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6EC" w:rsidRDefault="003226EC" w:rsidP="003226EC">
      <w:pPr>
        <w:tabs>
          <w:tab w:val="left" w:pos="440"/>
          <w:tab w:val="left" w:pos="660"/>
          <w:tab w:val="right" w:leader="dot" w:pos="9345"/>
        </w:tabs>
        <w:spacing w:after="0"/>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Приложение</w:t>
      </w:r>
      <w:bookmarkStart w:id="0" w:name="_GoBack"/>
      <w:bookmarkEnd w:id="0"/>
    </w:p>
    <w:p w:rsidR="003226EC" w:rsidRDefault="003226EC" w:rsidP="003226EC">
      <w:pPr>
        <w:tabs>
          <w:tab w:val="left" w:pos="440"/>
          <w:tab w:val="left" w:pos="660"/>
          <w:tab w:val="right" w:leader="dot" w:pos="9345"/>
        </w:tabs>
        <w:spacing w:after="0"/>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 Решению Думы города Ханты-Мансийска</w:t>
      </w:r>
    </w:p>
    <w:p w:rsidR="003226EC" w:rsidRPr="003226EC" w:rsidRDefault="003226EC" w:rsidP="003226EC">
      <w:pPr>
        <w:tabs>
          <w:tab w:val="left" w:pos="440"/>
          <w:tab w:val="left" w:pos="660"/>
          <w:tab w:val="right" w:leader="dot" w:pos="9345"/>
        </w:tabs>
        <w:spacing w:after="0"/>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от 27 апреля 2015 года №646-</w:t>
      </w:r>
      <w:r>
        <w:rPr>
          <w:rFonts w:ascii="Times New Roman" w:eastAsia="Times New Roman" w:hAnsi="Times New Roman" w:cs="Times New Roman"/>
          <w:sz w:val="28"/>
          <w:szCs w:val="28"/>
          <w:lang w:val="en-US" w:eastAsia="ru-RU"/>
        </w:rPr>
        <w:t xml:space="preserve">V </w:t>
      </w:r>
      <w:r>
        <w:rPr>
          <w:rFonts w:ascii="Times New Roman" w:eastAsia="Times New Roman" w:hAnsi="Times New Roman" w:cs="Times New Roman"/>
          <w:sz w:val="28"/>
          <w:szCs w:val="28"/>
          <w:lang w:eastAsia="ru-RU"/>
        </w:rPr>
        <w:t>РД</w:t>
      </w:r>
    </w:p>
    <w:p w:rsidR="002521BB" w:rsidRPr="00267674" w:rsidRDefault="00C4196E" w:rsidP="001C45DB">
      <w:pPr>
        <w:tabs>
          <w:tab w:val="left" w:pos="440"/>
          <w:tab w:val="left" w:pos="660"/>
          <w:tab w:val="right" w:leader="dot" w:pos="9345"/>
        </w:tabs>
        <w:spacing w:after="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w:t>
      </w:r>
      <w:r w:rsidR="002521BB" w:rsidRPr="00267674">
        <w:rPr>
          <w:rFonts w:ascii="Times New Roman" w:eastAsia="Times New Roman" w:hAnsi="Times New Roman" w:cs="Times New Roman"/>
          <w:b/>
          <w:sz w:val="28"/>
          <w:szCs w:val="28"/>
          <w:lang w:eastAsia="ru-RU"/>
        </w:rPr>
        <w:t>тчет Главы Администрации города Ханты-Мансийска</w:t>
      </w:r>
    </w:p>
    <w:p w:rsidR="002521BB" w:rsidRPr="00267674" w:rsidRDefault="002521BB" w:rsidP="001C45DB">
      <w:pPr>
        <w:widowControl w:val="0"/>
        <w:spacing w:after="0"/>
        <w:jc w:val="center"/>
        <w:rPr>
          <w:rFonts w:ascii="Times New Roman" w:eastAsia="Times New Roman" w:hAnsi="Times New Roman" w:cs="Times New Roman"/>
          <w:b/>
          <w:sz w:val="28"/>
          <w:szCs w:val="28"/>
          <w:lang w:eastAsia="ru-RU"/>
        </w:rPr>
      </w:pPr>
      <w:r w:rsidRPr="00267674">
        <w:rPr>
          <w:rFonts w:ascii="Times New Roman" w:eastAsia="Times New Roman" w:hAnsi="Times New Roman" w:cs="Times New Roman"/>
          <w:b/>
          <w:sz w:val="28"/>
          <w:szCs w:val="28"/>
          <w:lang w:eastAsia="ru-RU"/>
        </w:rPr>
        <w:t>о результатах его деятельности, деятельности Администрации города</w:t>
      </w:r>
    </w:p>
    <w:p w:rsidR="002521BB" w:rsidRPr="00475624" w:rsidRDefault="002521BB" w:rsidP="001C45DB">
      <w:pPr>
        <w:widowControl w:val="0"/>
        <w:spacing w:after="0"/>
        <w:jc w:val="center"/>
        <w:rPr>
          <w:rFonts w:ascii="Times New Roman" w:eastAsia="Times New Roman" w:hAnsi="Times New Roman" w:cs="Times New Roman"/>
          <w:b/>
          <w:sz w:val="28"/>
          <w:szCs w:val="28"/>
          <w:lang w:eastAsia="ru-RU"/>
        </w:rPr>
      </w:pPr>
      <w:r w:rsidRPr="00267674">
        <w:rPr>
          <w:rFonts w:ascii="Times New Roman" w:eastAsia="Times New Roman" w:hAnsi="Times New Roman" w:cs="Times New Roman"/>
          <w:b/>
          <w:sz w:val="28"/>
          <w:szCs w:val="28"/>
          <w:lang w:eastAsia="ru-RU"/>
        </w:rPr>
        <w:t xml:space="preserve">Ханты-Мансийска, в том числе о решении вопросов, </w:t>
      </w:r>
      <w:r w:rsidRPr="00475624">
        <w:rPr>
          <w:rFonts w:ascii="Times New Roman" w:eastAsia="Times New Roman" w:hAnsi="Times New Roman" w:cs="Times New Roman"/>
          <w:b/>
          <w:sz w:val="28"/>
          <w:szCs w:val="28"/>
          <w:lang w:eastAsia="ru-RU"/>
        </w:rPr>
        <w:t>поставленных</w:t>
      </w:r>
      <w:r w:rsidR="00940D3F" w:rsidRPr="00475624">
        <w:rPr>
          <w:rFonts w:ascii="Times New Roman" w:eastAsia="Times New Roman" w:hAnsi="Times New Roman" w:cs="Times New Roman"/>
          <w:b/>
          <w:sz w:val="28"/>
          <w:szCs w:val="28"/>
          <w:lang w:eastAsia="ru-RU"/>
        </w:rPr>
        <w:t xml:space="preserve"> </w:t>
      </w:r>
      <w:r w:rsidRPr="00475624">
        <w:rPr>
          <w:rFonts w:ascii="Times New Roman" w:eastAsia="Times New Roman" w:hAnsi="Times New Roman" w:cs="Times New Roman"/>
          <w:b/>
          <w:sz w:val="28"/>
          <w:szCs w:val="28"/>
          <w:lang w:eastAsia="ru-RU"/>
        </w:rPr>
        <w:t>Думой города Ханты-Мансийска</w:t>
      </w:r>
      <w:r w:rsidR="00C4196E">
        <w:rPr>
          <w:rFonts w:ascii="Times New Roman" w:eastAsia="Times New Roman" w:hAnsi="Times New Roman" w:cs="Times New Roman"/>
          <w:b/>
          <w:sz w:val="28"/>
          <w:szCs w:val="28"/>
          <w:lang w:eastAsia="ru-RU"/>
        </w:rPr>
        <w:t>,</w:t>
      </w:r>
      <w:r w:rsidRPr="00475624">
        <w:rPr>
          <w:rFonts w:ascii="Times New Roman" w:eastAsia="Times New Roman" w:hAnsi="Times New Roman" w:cs="Times New Roman"/>
          <w:b/>
          <w:sz w:val="28"/>
          <w:szCs w:val="28"/>
          <w:lang w:eastAsia="ru-RU"/>
        </w:rPr>
        <w:t xml:space="preserve"> </w:t>
      </w:r>
      <w:r w:rsidR="00C4196E" w:rsidRPr="00267674">
        <w:rPr>
          <w:rFonts w:ascii="Times New Roman" w:eastAsia="Times New Roman" w:hAnsi="Times New Roman" w:cs="Times New Roman"/>
          <w:b/>
          <w:sz w:val="28"/>
          <w:szCs w:val="28"/>
          <w:lang w:eastAsia="ru-RU"/>
        </w:rPr>
        <w:t>за 2014 год</w:t>
      </w:r>
    </w:p>
    <w:p w:rsidR="002521BB" w:rsidRPr="00475624" w:rsidRDefault="002521BB" w:rsidP="001C45DB">
      <w:pPr>
        <w:widowControl w:val="0"/>
        <w:spacing w:after="0"/>
        <w:jc w:val="center"/>
        <w:outlineLvl w:val="0"/>
        <w:rPr>
          <w:rFonts w:ascii="Times New Roman" w:eastAsia="Times New Roman" w:hAnsi="Times New Roman" w:cs="Times New Roman"/>
          <w:b/>
          <w:bCs/>
          <w:sz w:val="28"/>
          <w:szCs w:val="28"/>
          <w:lang w:eastAsia="x-none"/>
        </w:rPr>
      </w:pPr>
      <w:bookmarkStart w:id="1" w:name="_Toc354487729"/>
      <w:bookmarkStart w:id="2" w:name="_Toc416735660"/>
      <w:r w:rsidRPr="00475624">
        <w:rPr>
          <w:rFonts w:ascii="Times New Roman" w:eastAsia="Times New Roman" w:hAnsi="Times New Roman" w:cs="Times New Roman"/>
          <w:b/>
          <w:bCs/>
          <w:sz w:val="28"/>
          <w:szCs w:val="28"/>
          <w:lang w:val="en-US" w:eastAsia="x-none"/>
        </w:rPr>
        <w:t>I</w:t>
      </w:r>
      <w:r w:rsidRPr="00475624">
        <w:rPr>
          <w:rFonts w:ascii="Times New Roman" w:eastAsia="Times New Roman" w:hAnsi="Times New Roman" w:cs="Times New Roman"/>
          <w:b/>
          <w:bCs/>
          <w:sz w:val="28"/>
          <w:szCs w:val="28"/>
          <w:lang w:val="x-none" w:eastAsia="x-none"/>
        </w:rPr>
        <w:t>.</w:t>
      </w:r>
      <w:r w:rsidRPr="00475624">
        <w:rPr>
          <w:rFonts w:ascii="Times New Roman" w:eastAsia="Times New Roman" w:hAnsi="Times New Roman" w:cs="Times New Roman"/>
          <w:b/>
          <w:bCs/>
          <w:sz w:val="28"/>
          <w:szCs w:val="28"/>
          <w:lang w:val="x-none" w:eastAsia="x-none"/>
        </w:rPr>
        <w:tab/>
        <w:t>Основные параметры социально</w:t>
      </w:r>
      <w:r w:rsidRPr="00475624">
        <w:rPr>
          <w:rFonts w:ascii="Times New Roman" w:eastAsia="Times New Roman" w:hAnsi="Times New Roman" w:cs="Times New Roman"/>
          <w:b/>
          <w:bCs/>
          <w:sz w:val="28"/>
          <w:szCs w:val="28"/>
          <w:lang w:eastAsia="x-none"/>
        </w:rPr>
        <w:t>-</w:t>
      </w:r>
      <w:r w:rsidRPr="00475624">
        <w:rPr>
          <w:rFonts w:ascii="Times New Roman" w:eastAsia="Times New Roman" w:hAnsi="Times New Roman" w:cs="Times New Roman"/>
          <w:b/>
          <w:bCs/>
          <w:sz w:val="28"/>
          <w:szCs w:val="28"/>
          <w:lang w:val="x-none" w:eastAsia="x-none"/>
        </w:rPr>
        <w:t>экономического положения города Ханты-Мансийска за 201</w:t>
      </w:r>
      <w:r w:rsidR="00475624" w:rsidRPr="00475624">
        <w:rPr>
          <w:rFonts w:ascii="Times New Roman" w:eastAsia="Times New Roman" w:hAnsi="Times New Roman" w:cs="Times New Roman"/>
          <w:b/>
          <w:bCs/>
          <w:sz w:val="28"/>
          <w:szCs w:val="28"/>
          <w:lang w:eastAsia="x-none"/>
        </w:rPr>
        <w:t>4</w:t>
      </w:r>
      <w:r w:rsidRPr="00475624">
        <w:rPr>
          <w:rFonts w:ascii="Times New Roman" w:eastAsia="Times New Roman" w:hAnsi="Times New Roman" w:cs="Times New Roman"/>
          <w:b/>
          <w:bCs/>
          <w:sz w:val="28"/>
          <w:szCs w:val="28"/>
          <w:lang w:val="x-none" w:eastAsia="x-none"/>
        </w:rPr>
        <w:t xml:space="preserve"> год</w:t>
      </w:r>
      <w:bookmarkEnd w:id="1"/>
      <w:bookmarkEnd w:id="2"/>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Ситуация в реальном секторе</w:t>
      </w:r>
      <w:r w:rsidR="004707D9">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экономики и социальной сфере города</w:t>
      </w:r>
      <w:r w:rsidR="00042F59" w:rsidRPr="00042F59">
        <w:rPr>
          <w:rFonts w:ascii="Times New Roman" w:eastAsia="Times New Roman" w:hAnsi="Times New Roman" w:cs="Times New Roman"/>
          <w:bCs/>
          <w:sz w:val="28"/>
          <w:szCs w:val="28"/>
          <w:lang w:eastAsia="ru-RU"/>
        </w:rPr>
        <w:t xml:space="preserve"> Ханты-Мансийска</w:t>
      </w:r>
      <w:r w:rsidRPr="00475624">
        <w:rPr>
          <w:rFonts w:ascii="Times New Roman" w:eastAsia="Times New Roman" w:hAnsi="Times New Roman" w:cs="Times New Roman"/>
          <w:bCs/>
          <w:sz w:val="28"/>
          <w:szCs w:val="28"/>
          <w:lang w:eastAsia="ru-RU"/>
        </w:rPr>
        <w:t xml:space="preserve"> в 2014 году</w:t>
      </w:r>
      <w:r w:rsidR="00042F59" w:rsidRPr="00042F59">
        <w:rPr>
          <w:rFonts w:ascii="Times New Roman" w:eastAsia="Times New Roman" w:hAnsi="Times New Roman" w:cs="Times New Roman"/>
          <w:bCs/>
          <w:sz w:val="28"/>
          <w:szCs w:val="28"/>
          <w:lang w:eastAsia="ru-RU"/>
        </w:rPr>
        <w:t xml:space="preserve"> в целом</w:t>
      </w:r>
      <w:r w:rsidRPr="00475624">
        <w:rPr>
          <w:rFonts w:ascii="Times New Roman" w:eastAsia="Times New Roman" w:hAnsi="Times New Roman" w:cs="Times New Roman"/>
          <w:bCs/>
          <w:sz w:val="28"/>
          <w:szCs w:val="28"/>
          <w:lang w:eastAsia="ru-RU"/>
        </w:rPr>
        <w:t xml:space="preserve"> </w:t>
      </w:r>
      <w:r w:rsidR="00EE2EE3" w:rsidRPr="00EE2EE3">
        <w:rPr>
          <w:rFonts w:ascii="Times New Roman" w:eastAsia="Times New Roman" w:hAnsi="Times New Roman" w:cs="Times New Roman"/>
          <w:bCs/>
          <w:sz w:val="28"/>
          <w:szCs w:val="28"/>
          <w:lang w:eastAsia="ru-RU"/>
        </w:rPr>
        <w:t>была устойчивой</w:t>
      </w:r>
      <w:r w:rsidRPr="00475624">
        <w:rPr>
          <w:rFonts w:ascii="Times New Roman" w:eastAsia="Times New Roman" w:hAnsi="Times New Roman" w:cs="Times New Roman"/>
          <w:bCs/>
          <w:sz w:val="28"/>
          <w:szCs w:val="28"/>
          <w:lang w:eastAsia="ru-RU"/>
        </w:rPr>
        <w:t xml:space="preserve">, по итогам года достигнуты следующие </w:t>
      </w:r>
      <w:r w:rsidR="00042F59">
        <w:rPr>
          <w:rFonts w:ascii="Times New Roman" w:eastAsia="Times New Roman" w:hAnsi="Times New Roman" w:cs="Times New Roman"/>
          <w:bCs/>
          <w:sz w:val="28"/>
          <w:szCs w:val="28"/>
          <w:lang w:eastAsia="ru-RU"/>
        </w:rPr>
        <w:t xml:space="preserve">основные </w:t>
      </w:r>
      <w:r w:rsidRPr="00475624">
        <w:rPr>
          <w:rFonts w:ascii="Times New Roman" w:eastAsia="Times New Roman" w:hAnsi="Times New Roman" w:cs="Times New Roman"/>
          <w:bCs/>
          <w:sz w:val="28"/>
          <w:szCs w:val="28"/>
          <w:lang w:eastAsia="ru-RU"/>
        </w:rPr>
        <w:t>результаты</w:t>
      </w:r>
      <w:r w:rsidR="00042F59">
        <w:rPr>
          <w:rFonts w:ascii="Times New Roman" w:eastAsia="Times New Roman" w:hAnsi="Times New Roman" w:cs="Times New Roman"/>
          <w:bCs/>
          <w:sz w:val="28"/>
          <w:szCs w:val="28"/>
          <w:lang w:eastAsia="ru-RU"/>
        </w:rPr>
        <w:t xml:space="preserve"> показателей социально-экономического развития (по сравнению с 2013 годом)</w:t>
      </w:r>
      <w:r w:rsidRPr="00475624">
        <w:rPr>
          <w:rFonts w:ascii="Times New Roman" w:eastAsia="Times New Roman" w:hAnsi="Times New Roman" w:cs="Times New Roman"/>
          <w:bCs/>
          <w:sz w:val="28"/>
          <w:szCs w:val="28"/>
          <w:lang w:eastAsia="ru-RU"/>
        </w:rPr>
        <w:t xml:space="preserve">: </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объем инвестиций в основной капитал по всем отраслям экономики увеличился на 13,2%</w:t>
      </w:r>
      <w:r>
        <w:rPr>
          <w:rFonts w:ascii="Times New Roman" w:eastAsia="Times New Roman" w:hAnsi="Times New Roman" w:cs="Times New Roman"/>
          <w:bCs/>
          <w:sz w:val="28"/>
          <w:szCs w:val="28"/>
          <w:lang w:eastAsia="ru-RU"/>
        </w:rPr>
        <w:t>;</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объем промышленного производства увеличился на 6,0%</w:t>
      </w:r>
      <w:r>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оборот розничной торговли увеличился</w:t>
      </w:r>
      <w:r w:rsidR="00EE2EE3">
        <w:rPr>
          <w:rFonts w:ascii="Times New Roman" w:eastAsia="Times New Roman" w:hAnsi="Times New Roman" w:cs="Times New Roman"/>
          <w:bCs/>
          <w:sz w:val="28"/>
          <w:szCs w:val="28"/>
          <w:lang w:eastAsia="ru-RU"/>
        </w:rPr>
        <w:t xml:space="preserve"> на</w:t>
      </w:r>
      <w:r w:rsidRPr="00475624">
        <w:rPr>
          <w:rFonts w:ascii="Times New Roman" w:eastAsia="Times New Roman" w:hAnsi="Times New Roman" w:cs="Times New Roman"/>
          <w:bCs/>
          <w:sz w:val="28"/>
          <w:szCs w:val="28"/>
          <w:lang w:eastAsia="ru-RU"/>
        </w:rPr>
        <w:t xml:space="preserve"> 8,9%</w:t>
      </w:r>
      <w:r>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p>
    <w:p w:rsid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 xml:space="preserve">объем </w:t>
      </w:r>
      <w:r>
        <w:rPr>
          <w:rFonts w:ascii="Times New Roman" w:eastAsia="Times New Roman" w:hAnsi="Times New Roman" w:cs="Times New Roman"/>
          <w:bCs/>
          <w:sz w:val="28"/>
          <w:szCs w:val="28"/>
          <w:lang w:eastAsia="ru-RU"/>
        </w:rPr>
        <w:t>платных услуг увеличился на 9,0</w:t>
      </w:r>
      <w:r w:rsidR="00042F59">
        <w:rPr>
          <w:rFonts w:ascii="Times New Roman" w:eastAsia="Times New Roman" w:hAnsi="Times New Roman" w:cs="Times New Roman"/>
          <w:bCs/>
          <w:sz w:val="28"/>
          <w:szCs w:val="28"/>
          <w:lang w:eastAsia="ru-RU"/>
        </w:rPr>
        <w:t>%;</w:t>
      </w:r>
    </w:p>
    <w:p w:rsidR="00042F59" w:rsidRDefault="00042F59"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042F59">
        <w:rPr>
          <w:rFonts w:ascii="Times New Roman" w:eastAsia="Times New Roman" w:hAnsi="Times New Roman" w:cs="Times New Roman"/>
          <w:bCs/>
          <w:sz w:val="28"/>
          <w:szCs w:val="28"/>
          <w:lang w:eastAsia="ru-RU"/>
        </w:rPr>
        <w:t>- среднемесячная заработная плата работников по городу выросла на 6,7%</w:t>
      </w:r>
      <w:r>
        <w:rPr>
          <w:rFonts w:ascii="Times New Roman" w:eastAsia="Times New Roman" w:hAnsi="Times New Roman" w:cs="Times New Roman"/>
          <w:bCs/>
          <w:sz w:val="28"/>
          <w:szCs w:val="28"/>
          <w:lang w:eastAsia="ru-RU"/>
        </w:rPr>
        <w:t>;</w:t>
      </w:r>
    </w:p>
    <w:p w:rsidR="00042F59" w:rsidRPr="00475624" w:rsidRDefault="00042F59" w:rsidP="00042F59">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Pr="00042F59">
        <w:rPr>
          <w:rFonts w:ascii="Times New Roman" w:eastAsia="Times New Roman" w:hAnsi="Times New Roman" w:cs="Times New Roman"/>
          <w:bCs/>
          <w:sz w:val="28"/>
          <w:szCs w:val="28"/>
          <w:lang w:eastAsia="ru-RU"/>
        </w:rPr>
        <w:t>среднедушевые денежные доходы</w:t>
      </w:r>
      <w:r>
        <w:rPr>
          <w:rFonts w:ascii="Times New Roman" w:eastAsia="Times New Roman" w:hAnsi="Times New Roman" w:cs="Times New Roman"/>
          <w:bCs/>
          <w:sz w:val="28"/>
          <w:szCs w:val="28"/>
          <w:lang w:eastAsia="ru-RU"/>
        </w:rPr>
        <w:t xml:space="preserve"> населения </w:t>
      </w:r>
      <w:r w:rsidRPr="00EE2EE3">
        <w:rPr>
          <w:rFonts w:ascii="Times New Roman" w:eastAsia="Times New Roman" w:hAnsi="Times New Roman" w:cs="Times New Roman"/>
          <w:bCs/>
          <w:sz w:val="28"/>
          <w:szCs w:val="28"/>
          <w:lang w:eastAsia="ru-RU"/>
        </w:rPr>
        <w:t xml:space="preserve">выросли </w:t>
      </w:r>
      <w:r>
        <w:rPr>
          <w:rFonts w:ascii="Times New Roman" w:eastAsia="Times New Roman" w:hAnsi="Times New Roman" w:cs="Times New Roman"/>
          <w:bCs/>
          <w:sz w:val="28"/>
          <w:szCs w:val="28"/>
          <w:lang w:eastAsia="ru-RU"/>
        </w:rPr>
        <w:t>на 3,4</w:t>
      </w:r>
      <w:r w:rsidRPr="00475624">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 xml:space="preserve">Среднегодовая численность населения увеличилась на 3,7%, </w:t>
      </w:r>
      <w:r w:rsidR="00EE2EE3" w:rsidRPr="00EE2EE3">
        <w:rPr>
          <w:rFonts w:ascii="Times New Roman" w:eastAsia="Times New Roman" w:hAnsi="Times New Roman" w:cs="Times New Roman"/>
          <w:bCs/>
          <w:sz w:val="28"/>
          <w:szCs w:val="28"/>
          <w:lang w:eastAsia="ru-RU"/>
        </w:rPr>
        <w:t xml:space="preserve">численность </w:t>
      </w:r>
      <w:r w:rsidRPr="00475624">
        <w:rPr>
          <w:rFonts w:ascii="Times New Roman" w:eastAsia="Times New Roman" w:hAnsi="Times New Roman" w:cs="Times New Roman"/>
          <w:bCs/>
          <w:sz w:val="28"/>
          <w:szCs w:val="28"/>
          <w:lang w:eastAsia="ru-RU"/>
        </w:rPr>
        <w:t>экономически активного населения увеличил</w:t>
      </w:r>
      <w:r w:rsidR="00EE2EE3">
        <w:rPr>
          <w:rFonts w:ascii="Times New Roman" w:eastAsia="Times New Roman" w:hAnsi="Times New Roman" w:cs="Times New Roman"/>
          <w:bCs/>
          <w:sz w:val="28"/>
          <w:szCs w:val="28"/>
          <w:lang w:eastAsia="ru-RU"/>
        </w:rPr>
        <w:t>а</w:t>
      </w:r>
      <w:r w:rsidRPr="00475624">
        <w:rPr>
          <w:rFonts w:ascii="Times New Roman" w:eastAsia="Times New Roman" w:hAnsi="Times New Roman" w:cs="Times New Roman"/>
          <w:bCs/>
          <w:sz w:val="28"/>
          <w:szCs w:val="28"/>
          <w:lang w:eastAsia="ru-RU"/>
        </w:rPr>
        <w:t>сь на 2%</w:t>
      </w:r>
      <w:r>
        <w:rPr>
          <w:rFonts w:ascii="Times New Roman" w:eastAsia="Times New Roman" w:hAnsi="Times New Roman" w:cs="Times New Roman"/>
          <w:bCs/>
          <w:sz w:val="28"/>
          <w:szCs w:val="28"/>
          <w:lang w:eastAsia="ru-RU"/>
        </w:rPr>
        <w:t xml:space="preserve">, </w:t>
      </w:r>
      <w:r w:rsidRPr="00475624">
        <w:rPr>
          <w:rFonts w:ascii="Times New Roman" w:eastAsia="Times New Roman" w:hAnsi="Times New Roman" w:cs="Times New Roman"/>
          <w:bCs/>
          <w:sz w:val="28"/>
          <w:szCs w:val="28"/>
          <w:lang w:eastAsia="ru-RU"/>
        </w:rPr>
        <w:t xml:space="preserve">зарегистрировано рекордно низкое число безработных граждан, уровень безработицы </w:t>
      </w:r>
      <w:r>
        <w:rPr>
          <w:rFonts w:ascii="Times New Roman" w:eastAsia="Times New Roman" w:hAnsi="Times New Roman" w:cs="Times New Roman"/>
          <w:bCs/>
          <w:sz w:val="28"/>
          <w:szCs w:val="28"/>
          <w:lang w:eastAsia="ru-RU"/>
        </w:rPr>
        <w:t>составил 0,12%</w:t>
      </w:r>
      <w:r w:rsidRPr="00475624">
        <w:rPr>
          <w:rFonts w:ascii="Times New Roman" w:eastAsia="Times New Roman" w:hAnsi="Times New Roman" w:cs="Times New Roman"/>
          <w:bCs/>
          <w:sz w:val="28"/>
          <w:szCs w:val="28"/>
          <w:lang w:eastAsia="ru-RU"/>
        </w:rPr>
        <w:t xml:space="preserve"> и является самым низким в </w:t>
      </w:r>
      <w:r w:rsidR="00BF2F9A">
        <w:rPr>
          <w:rFonts w:ascii="Times New Roman" w:eastAsia="Times New Roman" w:hAnsi="Times New Roman" w:cs="Times New Roman"/>
          <w:bCs/>
          <w:sz w:val="28"/>
          <w:szCs w:val="28"/>
          <w:lang w:eastAsia="ru-RU"/>
        </w:rPr>
        <w:t xml:space="preserve">Ханты-Мансийском </w:t>
      </w:r>
      <w:r w:rsidRPr="00475624">
        <w:rPr>
          <w:rFonts w:ascii="Times New Roman" w:eastAsia="Times New Roman" w:hAnsi="Times New Roman" w:cs="Times New Roman"/>
          <w:bCs/>
          <w:sz w:val="28"/>
          <w:szCs w:val="28"/>
          <w:lang w:eastAsia="ru-RU"/>
        </w:rPr>
        <w:t>автономном округе</w:t>
      </w:r>
      <w:r w:rsidR="00BF2F9A">
        <w:rPr>
          <w:rFonts w:ascii="Times New Roman" w:eastAsia="Times New Roman" w:hAnsi="Times New Roman" w:cs="Times New Roman"/>
          <w:bCs/>
          <w:sz w:val="28"/>
          <w:szCs w:val="28"/>
          <w:lang w:eastAsia="ru-RU"/>
        </w:rPr>
        <w:t xml:space="preserve"> – Югре</w:t>
      </w:r>
      <w:r w:rsidRPr="00475624">
        <w:rPr>
          <w:rFonts w:ascii="Times New Roman" w:eastAsia="Times New Roman" w:hAnsi="Times New Roman" w:cs="Times New Roman"/>
          <w:bCs/>
          <w:sz w:val="28"/>
          <w:szCs w:val="28"/>
          <w:lang w:eastAsia="ru-RU"/>
        </w:rPr>
        <w:t>.</w:t>
      </w:r>
    </w:p>
    <w:p w:rsidR="00B84611" w:rsidRPr="00475624" w:rsidRDefault="00B84611" w:rsidP="001C45DB">
      <w:pPr>
        <w:widowControl w:val="0"/>
        <w:autoSpaceDE w:val="0"/>
        <w:autoSpaceDN w:val="0"/>
        <w:adjustRightInd w:val="0"/>
        <w:spacing w:after="0"/>
        <w:ind w:firstLine="567"/>
        <w:jc w:val="both"/>
        <w:rPr>
          <w:rFonts w:ascii="Times New Roman" w:eastAsia="Times New Roman" w:hAnsi="Times New Roman" w:cs="Times New Roman"/>
          <w:b/>
          <w:bCs/>
          <w:sz w:val="28"/>
          <w:szCs w:val="28"/>
          <w:lang w:eastAsia="ru-RU"/>
        </w:rPr>
      </w:pPr>
      <w:r w:rsidRPr="00475624">
        <w:rPr>
          <w:rFonts w:ascii="Times New Roman" w:eastAsia="Times New Roman" w:hAnsi="Times New Roman" w:cs="Times New Roman"/>
          <w:b/>
          <w:bCs/>
          <w:sz w:val="28"/>
          <w:szCs w:val="28"/>
          <w:lang w:eastAsia="ru-RU"/>
        </w:rPr>
        <w:t>Демографическая ситуация</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t>Город Ханты-Мансийск входит в пятерку самых крупных по численности населения муниципальных образований Ханты-Мансийского автономного округа – Югры. Среднегодовая численность населения города за 2014 год составила 95 637 чел., увеличившись по сравнению с 2013 годом на 3,7</w:t>
      </w:r>
      <w:r w:rsidR="00FE7B20">
        <w:rPr>
          <w:rFonts w:ascii="Times New Roman" w:eastAsia="Times New Roman" w:hAnsi="Times New Roman" w:cs="Times New Roman"/>
          <w:sz w:val="28"/>
          <w:szCs w:val="28"/>
          <w:lang w:eastAsia="ru-RU"/>
        </w:rPr>
        <w:t>%</w:t>
      </w:r>
      <w:r w:rsidRPr="00475624">
        <w:rPr>
          <w:rFonts w:ascii="Times New Roman" w:eastAsia="Times New Roman" w:hAnsi="Times New Roman" w:cs="Times New Roman"/>
          <w:sz w:val="28"/>
          <w:szCs w:val="28"/>
          <w:lang w:eastAsia="ru-RU"/>
        </w:rPr>
        <w:t xml:space="preserve"> (2013 год – 92 227 чел.), </w:t>
      </w:r>
      <w:r w:rsidR="00EE2EE3" w:rsidRPr="00EE2EE3">
        <w:rPr>
          <w:rFonts w:ascii="Times New Roman" w:eastAsia="Times New Roman" w:hAnsi="Times New Roman" w:cs="Times New Roman"/>
          <w:sz w:val="28"/>
          <w:szCs w:val="28"/>
          <w:lang w:eastAsia="ru-RU"/>
        </w:rPr>
        <w:t xml:space="preserve">увеличение </w:t>
      </w:r>
      <w:r w:rsidRPr="00475624">
        <w:rPr>
          <w:rFonts w:ascii="Times New Roman" w:eastAsia="Times New Roman" w:hAnsi="Times New Roman" w:cs="Times New Roman"/>
          <w:sz w:val="28"/>
          <w:szCs w:val="28"/>
          <w:lang w:eastAsia="ru-RU"/>
        </w:rPr>
        <w:t>численности населения происходит за счет естественного и миграционного прироста.</w:t>
      </w:r>
    </w:p>
    <w:p w:rsidR="00475624" w:rsidRPr="00475624" w:rsidRDefault="00475624" w:rsidP="00475624">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t>Динамика демографических процессов на протяжении последних лет характеризуется тенденцией устойчивого роста.</w:t>
      </w:r>
    </w:p>
    <w:p w:rsidR="008E154E" w:rsidRPr="00267674" w:rsidRDefault="00EE2EE3" w:rsidP="00475624">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lang w:eastAsia="ru-RU"/>
        </w:rPr>
      </w:pPr>
      <w:r w:rsidRPr="00EE2EE3">
        <w:rPr>
          <w:rFonts w:ascii="Times New Roman" w:eastAsia="Times New Roman" w:hAnsi="Times New Roman" w:cs="Times New Roman"/>
          <w:sz w:val="28"/>
          <w:szCs w:val="28"/>
          <w:lang w:eastAsia="ru-RU"/>
        </w:rPr>
        <w:t xml:space="preserve">Большой </w:t>
      </w:r>
      <w:r w:rsidR="00475624" w:rsidRPr="00475624">
        <w:rPr>
          <w:rFonts w:ascii="Times New Roman" w:eastAsia="Times New Roman" w:hAnsi="Times New Roman" w:cs="Times New Roman"/>
          <w:sz w:val="28"/>
          <w:szCs w:val="28"/>
          <w:lang w:eastAsia="ru-RU"/>
        </w:rPr>
        <w:t xml:space="preserve">естественный прирост населения города складывается за счет сочетания относительно высокой рождаемости – 1 892 чел. (2013 год – 1 848 чел.) и сравнительно низкой смертности – 601 чел. (2013 год – 579 чел.). </w:t>
      </w:r>
      <w:r>
        <w:rPr>
          <w:rFonts w:ascii="Times New Roman" w:eastAsia="Times New Roman" w:hAnsi="Times New Roman" w:cs="Times New Roman"/>
          <w:sz w:val="28"/>
          <w:szCs w:val="28"/>
          <w:lang w:eastAsia="ru-RU"/>
        </w:rPr>
        <w:t>В</w:t>
      </w:r>
      <w:r w:rsidR="00475624" w:rsidRPr="00475624">
        <w:rPr>
          <w:rFonts w:ascii="Times New Roman" w:eastAsia="Times New Roman" w:hAnsi="Times New Roman" w:cs="Times New Roman"/>
          <w:sz w:val="28"/>
          <w:szCs w:val="28"/>
          <w:lang w:eastAsia="ru-RU"/>
        </w:rPr>
        <w:t xml:space="preserve"> результате превышения рождаемости над смертностью более чем в три раза </w:t>
      </w:r>
      <w:r w:rsidRPr="00EE2EE3">
        <w:rPr>
          <w:rFonts w:ascii="Times New Roman" w:eastAsia="Times New Roman" w:hAnsi="Times New Roman" w:cs="Times New Roman"/>
          <w:sz w:val="28"/>
          <w:szCs w:val="28"/>
          <w:lang w:eastAsia="ru-RU"/>
        </w:rPr>
        <w:lastRenderedPageBreak/>
        <w:t>естественный прирост</w:t>
      </w:r>
      <w:r w:rsidR="00475624" w:rsidRPr="00475624">
        <w:rPr>
          <w:rFonts w:ascii="Times New Roman" w:eastAsia="Times New Roman" w:hAnsi="Times New Roman" w:cs="Times New Roman"/>
          <w:sz w:val="28"/>
          <w:szCs w:val="28"/>
          <w:lang w:eastAsia="ru-RU"/>
        </w:rPr>
        <w:t xml:space="preserve"> населения в 2014 году составил 1 282 чел., что на 1,0</w:t>
      </w:r>
      <w:r w:rsidR="00FE7B20">
        <w:rPr>
          <w:rFonts w:ascii="Times New Roman" w:eastAsia="Times New Roman" w:hAnsi="Times New Roman" w:cs="Times New Roman"/>
          <w:sz w:val="28"/>
          <w:szCs w:val="28"/>
          <w:lang w:eastAsia="ru-RU"/>
        </w:rPr>
        <w:t>%</w:t>
      </w:r>
      <w:r w:rsidR="00475624" w:rsidRPr="00475624">
        <w:rPr>
          <w:rFonts w:ascii="Times New Roman" w:eastAsia="Times New Roman" w:hAnsi="Times New Roman" w:cs="Times New Roman"/>
          <w:sz w:val="28"/>
          <w:szCs w:val="28"/>
          <w:lang w:eastAsia="ru-RU"/>
        </w:rPr>
        <w:t xml:space="preserve"> больше, чем в 2013 году (1 269 чел.).</w:t>
      </w:r>
    </w:p>
    <w:p w:rsidR="00A36EB1" w:rsidRPr="00267674" w:rsidRDefault="00A36EB1" w:rsidP="001C45DB">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lang w:eastAsia="ru-RU"/>
        </w:rPr>
      </w:pPr>
    </w:p>
    <w:p w:rsidR="00A36EB1" w:rsidRPr="00475624" w:rsidRDefault="00A36EB1" w:rsidP="001C45DB">
      <w:pPr>
        <w:widowControl w:val="0"/>
        <w:spacing w:after="0"/>
        <w:ind w:firstLine="567"/>
        <w:jc w:val="right"/>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t xml:space="preserve">Рис. </w:t>
      </w:r>
      <w:r w:rsidR="00EE2EE3">
        <w:rPr>
          <w:rFonts w:ascii="Times New Roman" w:eastAsia="Times New Roman" w:hAnsi="Times New Roman" w:cs="Times New Roman"/>
          <w:sz w:val="28"/>
          <w:szCs w:val="28"/>
          <w:lang w:eastAsia="ru-RU"/>
        </w:rPr>
        <w:t>1</w:t>
      </w:r>
    </w:p>
    <w:p w:rsidR="00C2114A" w:rsidRPr="00267674" w:rsidRDefault="00475624" w:rsidP="00475624">
      <w:pPr>
        <w:widowControl w:val="0"/>
        <w:autoSpaceDE w:val="0"/>
        <w:autoSpaceDN w:val="0"/>
        <w:adjustRightInd w:val="0"/>
        <w:spacing w:after="0"/>
        <w:jc w:val="center"/>
        <w:rPr>
          <w:rFonts w:ascii="Times New Roman" w:eastAsia="Times New Roman" w:hAnsi="Times New Roman" w:cs="Times New Roman"/>
          <w:sz w:val="28"/>
          <w:szCs w:val="28"/>
          <w:highlight w:val="yellow"/>
          <w:lang w:eastAsia="ru-RU"/>
        </w:rPr>
      </w:pPr>
      <w:r w:rsidRPr="00181A3F">
        <w:rPr>
          <w:noProof/>
          <w:lang w:eastAsia="ru-RU"/>
        </w:rPr>
        <w:drawing>
          <wp:inline distT="0" distB="0" distL="0" distR="0" wp14:anchorId="07D32950" wp14:editId="4AE4868D">
            <wp:extent cx="5939790" cy="376838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84611" w:rsidRPr="00475624" w:rsidRDefault="00475624" w:rsidP="001C45DB">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sz w:val="28"/>
          <w:szCs w:val="28"/>
          <w:lang w:eastAsia="ru-RU"/>
        </w:rPr>
        <w:t>Миграционный прирост населения за 2014 год составил 3 006 чел.</w:t>
      </w:r>
      <w:r w:rsidR="00EE2EE3">
        <w:rPr>
          <w:rFonts w:ascii="Times New Roman" w:eastAsia="Times New Roman" w:hAnsi="Times New Roman" w:cs="Times New Roman"/>
          <w:sz w:val="28"/>
          <w:szCs w:val="28"/>
          <w:lang w:eastAsia="ru-RU"/>
        </w:rPr>
        <w:t xml:space="preserve"> </w:t>
      </w:r>
      <w:r w:rsidR="00EE2EE3" w:rsidRPr="00EE2EE3">
        <w:rPr>
          <w:rFonts w:ascii="Times New Roman" w:eastAsia="Times New Roman" w:hAnsi="Times New Roman" w:cs="Times New Roman"/>
          <w:sz w:val="28"/>
          <w:szCs w:val="28"/>
          <w:lang w:eastAsia="ru-RU"/>
        </w:rPr>
        <w:t>Его сформировали в основном международная миграция (страны СНГ), в меньшей мере - миграция населения в пределах Российской Федерации.</w:t>
      </w:r>
    </w:p>
    <w:p w:rsidR="00B84611" w:rsidRPr="00475624" w:rsidRDefault="00B84611" w:rsidP="001C45DB">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p>
    <w:p w:rsidR="002521BB" w:rsidRPr="00475624" w:rsidRDefault="002521BB" w:rsidP="001C45DB">
      <w:pPr>
        <w:widowControl w:val="0"/>
        <w:autoSpaceDE w:val="0"/>
        <w:autoSpaceDN w:val="0"/>
        <w:adjustRightInd w:val="0"/>
        <w:spacing w:after="0"/>
        <w:ind w:firstLine="567"/>
        <w:jc w:val="both"/>
        <w:rPr>
          <w:rFonts w:ascii="Times New Roman" w:eastAsia="Times New Roman" w:hAnsi="Times New Roman" w:cs="Times New Roman"/>
          <w:b/>
          <w:bCs/>
          <w:sz w:val="28"/>
          <w:szCs w:val="28"/>
          <w:lang w:eastAsia="ru-RU"/>
        </w:rPr>
      </w:pPr>
      <w:r w:rsidRPr="00475624">
        <w:rPr>
          <w:rFonts w:ascii="Times New Roman" w:eastAsia="Times New Roman" w:hAnsi="Times New Roman" w:cs="Times New Roman"/>
          <w:b/>
          <w:bCs/>
          <w:sz w:val="28"/>
          <w:szCs w:val="28"/>
          <w:lang w:eastAsia="ru-RU"/>
        </w:rPr>
        <w:t>Промышленность</w:t>
      </w:r>
    </w:p>
    <w:p w:rsidR="00475624"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t xml:space="preserve">Объем промышленной продукции по крупным и средним предприятиям города за 2014 год составил 10 305,7 </w:t>
      </w:r>
      <w:r w:rsidR="00110F05">
        <w:rPr>
          <w:rFonts w:ascii="Times New Roman" w:eastAsia="Times New Roman" w:hAnsi="Times New Roman" w:cs="Times New Roman"/>
          <w:sz w:val="28"/>
          <w:szCs w:val="28"/>
          <w:lang w:eastAsia="ru-RU"/>
        </w:rPr>
        <w:t xml:space="preserve">млн </w:t>
      </w:r>
      <w:r w:rsidRPr="00475624">
        <w:rPr>
          <w:rFonts w:ascii="Times New Roman" w:eastAsia="Times New Roman" w:hAnsi="Times New Roman" w:cs="Times New Roman"/>
          <w:sz w:val="28"/>
          <w:szCs w:val="28"/>
          <w:lang w:eastAsia="ru-RU"/>
        </w:rPr>
        <w:t xml:space="preserve">руб., или 106,0% к 2013 году (9 725,2 </w:t>
      </w:r>
      <w:r w:rsidR="00110F05">
        <w:rPr>
          <w:rFonts w:ascii="Times New Roman" w:eastAsia="Times New Roman" w:hAnsi="Times New Roman" w:cs="Times New Roman"/>
          <w:sz w:val="28"/>
          <w:szCs w:val="28"/>
          <w:lang w:eastAsia="ru-RU"/>
        </w:rPr>
        <w:t xml:space="preserve">млн </w:t>
      </w:r>
      <w:r w:rsidRPr="00475624">
        <w:rPr>
          <w:rFonts w:ascii="Times New Roman" w:eastAsia="Times New Roman" w:hAnsi="Times New Roman" w:cs="Times New Roman"/>
          <w:sz w:val="28"/>
          <w:szCs w:val="28"/>
          <w:lang w:eastAsia="ru-RU"/>
        </w:rPr>
        <w:t>руб.).</w:t>
      </w:r>
    </w:p>
    <w:p w:rsidR="00475624"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t xml:space="preserve">Промышленная продукция представлена четырьмя разделами экономической классификации </w:t>
      </w:r>
      <w:r w:rsidR="00C9553E">
        <w:rPr>
          <w:rFonts w:ascii="Times New Roman" w:eastAsia="Times New Roman" w:hAnsi="Times New Roman" w:cs="Times New Roman"/>
          <w:sz w:val="28"/>
          <w:szCs w:val="28"/>
          <w:lang w:eastAsia="ru-RU"/>
        </w:rPr>
        <w:t>основных отраслей деятельности:</w:t>
      </w:r>
    </w:p>
    <w:p w:rsidR="00475624"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475624">
        <w:rPr>
          <w:rFonts w:ascii="Times New Roman" w:eastAsia="Times New Roman" w:hAnsi="Times New Roman" w:cs="Times New Roman"/>
          <w:sz w:val="28"/>
          <w:szCs w:val="28"/>
          <w:lang w:eastAsia="ru-RU"/>
        </w:rPr>
        <w:t xml:space="preserve"> производство и распределение электроэнергии, газа и воды;</w:t>
      </w:r>
    </w:p>
    <w:p w:rsidR="00475624"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475624">
        <w:rPr>
          <w:rFonts w:ascii="Times New Roman" w:eastAsia="Times New Roman" w:hAnsi="Times New Roman" w:cs="Times New Roman"/>
          <w:sz w:val="28"/>
          <w:szCs w:val="28"/>
          <w:lang w:eastAsia="ru-RU"/>
        </w:rPr>
        <w:t xml:space="preserve"> обрабатывающие производства;</w:t>
      </w:r>
    </w:p>
    <w:p w:rsidR="00475624"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475624">
        <w:rPr>
          <w:rFonts w:ascii="Times New Roman" w:eastAsia="Times New Roman" w:hAnsi="Times New Roman" w:cs="Times New Roman"/>
          <w:sz w:val="28"/>
          <w:szCs w:val="28"/>
          <w:lang w:eastAsia="ru-RU"/>
        </w:rPr>
        <w:t xml:space="preserve"> рыболовство, рыбоводство;</w:t>
      </w:r>
    </w:p>
    <w:p w:rsidR="002521BB" w:rsidRPr="00475624" w:rsidRDefault="00475624" w:rsidP="00475624">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475624">
        <w:rPr>
          <w:rFonts w:ascii="Times New Roman" w:eastAsia="Times New Roman" w:hAnsi="Times New Roman" w:cs="Times New Roman"/>
          <w:sz w:val="28"/>
          <w:szCs w:val="28"/>
          <w:lang w:eastAsia="ru-RU"/>
        </w:rPr>
        <w:t xml:space="preserve"> предоставление прочих услуг.</w:t>
      </w:r>
    </w:p>
    <w:p w:rsidR="002521BB" w:rsidRPr="00475624" w:rsidRDefault="002521BB" w:rsidP="001C45DB">
      <w:pPr>
        <w:widowControl w:val="0"/>
        <w:spacing w:after="0"/>
        <w:ind w:firstLine="567"/>
        <w:jc w:val="both"/>
        <w:rPr>
          <w:rFonts w:ascii="Times New Roman" w:eastAsia="Times New Roman" w:hAnsi="Times New Roman" w:cs="Times New Roman"/>
          <w:bCs/>
          <w:sz w:val="28"/>
          <w:szCs w:val="28"/>
          <w:lang w:eastAsia="ru-RU"/>
        </w:rPr>
      </w:pPr>
    </w:p>
    <w:p w:rsidR="00EE2EE3" w:rsidRDefault="00EE2EE3">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7F75EC" w:rsidRPr="00475624" w:rsidRDefault="00A36EB1" w:rsidP="001C45DB">
      <w:pPr>
        <w:widowControl w:val="0"/>
        <w:spacing w:after="0"/>
        <w:ind w:firstLine="567"/>
        <w:jc w:val="right"/>
        <w:rPr>
          <w:rFonts w:ascii="Times New Roman" w:eastAsia="Times New Roman" w:hAnsi="Times New Roman" w:cs="Times New Roman"/>
          <w:sz w:val="28"/>
          <w:szCs w:val="28"/>
          <w:lang w:eastAsia="ru-RU"/>
        </w:rPr>
      </w:pPr>
      <w:r w:rsidRPr="00475624">
        <w:rPr>
          <w:rFonts w:ascii="Times New Roman" w:eastAsia="Times New Roman" w:hAnsi="Times New Roman" w:cs="Times New Roman"/>
          <w:sz w:val="28"/>
          <w:szCs w:val="28"/>
          <w:lang w:eastAsia="ru-RU"/>
        </w:rPr>
        <w:lastRenderedPageBreak/>
        <w:t xml:space="preserve">Рис. </w:t>
      </w:r>
      <w:r w:rsidR="00EE2EE3">
        <w:rPr>
          <w:rFonts w:ascii="Times New Roman" w:eastAsia="Times New Roman" w:hAnsi="Times New Roman" w:cs="Times New Roman"/>
          <w:sz w:val="28"/>
          <w:szCs w:val="28"/>
          <w:lang w:eastAsia="ru-RU"/>
        </w:rPr>
        <w:t>2</w:t>
      </w:r>
    </w:p>
    <w:p w:rsidR="007F75EC" w:rsidRPr="00267674" w:rsidRDefault="00475624" w:rsidP="001C45DB">
      <w:pPr>
        <w:widowControl w:val="0"/>
        <w:spacing w:after="0"/>
        <w:jc w:val="center"/>
        <w:rPr>
          <w:rFonts w:ascii="Times New Roman" w:eastAsia="Times New Roman" w:hAnsi="Times New Roman" w:cs="Times New Roman"/>
          <w:sz w:val="28"/>
          <w:szCs w:val="28"/>
          <w:highlight w:val="yellow"/>
          <w:lang w:eastAsia="ru-RU"/>
        </w:rPr>
      </w:pPr>
      <w:r w:rsidRPr="00475624">
        <w:rPr>
          <w:rFonts w:ascii="Times New Roman" w:eastAsia="Calibri" w:hAnsi="Times New Roman" w:cs="Times New Roman"/>
          <w:noProof/>
          <w:lang w:eastAsia="ru-RU"/>
        </w:rPr>
        <w:drawing>
          <wp:inline distT="0" distB="0" distL="0" distR="0" wp14:anchorId="6F46F750" wp14:editId="108A9F64">
            <wp:extent cx="5939790" cy="3110934"/>
            <wp:effectExtent l="0" t="0" r="0" b="0"/>
            <wp:docPr id="12" name="Диаграмма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2114A" w:rsidRPr="00267674" w:rsidRDefault="00C2114A" w:rsidP="001C45DB">
      <w:pPr>
        <w:widowControl w:val="0"/>
        <w:spacing w:after="0"/>
        <w:ind w:firstLine="567"/>
        <w:jc w:val="both"/>
        <w:rPr>
          <w:rFonts w:ascii="Times New Roman" w:eastAsia="Times New Roman" w:hAnsi="Times New Roman" w:cs="Times New Roman"/>
          <w:bCs/>
          <w:sz w:val="28"/>
          <w:szCs w:val="28"/>
          <w:highlight w:val="yellow"/>
          <w:lang w:eastAsia="ru-RU"/>
        </w:rPr>
      </w:pPr>
    </w:p>
    <w:p w:rsidR="00475624" w:rsidRPr="00475624" w:rsidRDefault="00475624" w:rsidP="00475624">
      <w:pPr>
        <w:widowControl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Наибольшую долю в промышленном производстве занимают предприятия по производству, передаче и распределению электроэнергии, газа и воды – 77,8</w:t>
      </w:r>
      <w:r w:rsidR="00FE7B20">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r w:rsidR="00AD08C5">
        <w:rPr>
          <w:rFonts w:ascii="Times New Roman" w:eastAsia="Times New Roman" w:hAnsi="Times New Roman" w:cs="Times New Roman"/>
          <w:bCs/>
          <w:sz w:val="28"/>
          <w:szCs w:val="28"/>
          <w:lang w:eastAsia="ru-RU"/>
        </w:rPr>
        <w:t>2013 год</w:t>
      </w:r>
      <w:r w:rsidRPr="00475624">
        <w:rPr>
          <w:rFonts w:ascii="Times New Roman" w:eastAsia="Times New Roman" w:hAnsi="Times New Roman" w:cs="Times New Roman"/>
          <w:bCs/>
          <w:sz w:val="28"/>
          <w:szCs w:val="28"/>
          <w:lang w:eastAsia="ru-RU"/>
        </w:rPr>
        <w:t xml:space="preserve"> – 79,6</w:t>
      </w:r>
      <w:r w:rsidR="00FE7B20">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p>
    <w:p w:rsidR="00475624" w:rsidRPr="00475624" w:rsidRDefault="00475624" w:rsidP="00475624">
      <w:pPr>
        <w:widowControl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 xml:space="preserve">Объемы производства за 2014 год по виду экономической деятельности </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производство и распределение электроэнергии газа и воды</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составили 8</w:t>
      </w:r>
      <w:r w:rsidR="00FC7D14">
        <w:rPr>
          <w:rFonts w:ascii="Times New Roman" w:eastAsia="Times New Roman" w:hAnsi="Times New Roman" w:cs="Times New Roman"/>
          <w:bCs/>
          <w:sz w:val="28"/>
          <w:szCs w:val="28"/>
          <w:lang w:eastAsia="ru-RU"/>
        </w:rPr>
        <w:t> </w:t>
      </w:r>
      <w:r w:rsidRPr="00475624">
        <w:rPr>
          <w:rFonts w:ascii="Times New Roman" w:eastAsia="Times New Roman" w:hAnsi="Times New Roman" w:cs="Times New Roman"/>
          <w:bCs/>
          <w:sz w:val="28"/>
          <w:szCs w:val="28"/>
          <w:lang w:eastAsia="ru-RU"/>
        </w:rPr>
        <w:t>013</w:t>
      </w:r>
      <w:r w:rsidR="00FC7D14">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2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 xml:space="preserve">руб., или 103,5% к 2013 году (7 745,1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руб.).</w:t>
      </w:r>
    </w:p>
    <w:p w:rsidR="00475624" w:rsidRPr="00475624" w:rsidRDefault="00475624" w:rsidP="00475624">
      <w:pPr>
        <w:widowControl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Вторая по величине доля от всего объема промышленного производства приходится на предприятия обрабатывающей отрасли – 21,1</w:t>
      </w:r>
      <w:r w:rsidR="00FE7B20">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r w:rsidR="00AD08C5">
        <w:rPr>
          <w:rFonts w:ascii="Times New Roman" w:eastAsia="Times New Roman" w:hAnsi="Times New Roman" w:cs="Times New Roman"/>
          <w:bCs/>
          <w:sz w:val="28"/>
          <w:szCs w:val="28"/>
          <w:lang w:eastAsia="ru-RU"/>
        </w:rPr>
        <w:t>2013 год</w:t>
      </w:r>
      <w:r w:rsidRPr="00475624">
        <w:rPr>
          <w:rFonts w:ascii="Times New Roman" w:eastAsia="Times New Roman" w:hAnsi="Times New Roman" w:cs="Times New Roman"/>
          <w:bCs/>
          <w:sz w:val="28"/>
          <w:szCs w:val="28"/>
          <w:lang w:eastAsia="ru-RU"/>
        </w:rPr>
        <w:t xml:space="preserve"> – 19,7</w:t>
      </w:r>
      <w:r w:rsidR="00FE7B20">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w:t>
      </w:r>
    </w:p>
    <w:p w:rsidR="00475624" w:rsidRPr="00475624" w:rsidRDefault="00475624" w:rsidP="00475624">
      <w:pPr>
        <w:widowControl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 xml:space="preserve">Обрабатывающие производства включают: обработку древесины и производство изделий из дерева, производство прочих неметаллических минеральных продуктов, текстильное и швейное производство, издательскую и полиграфическую деятельность и другое. Объем отгруженных товаров, выполненных работ и услуг в этой сфере за 2014 год составил 2 175,0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 xml:space="preserve">руб., или 113,7% к 2013 году (1 913,5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руб.).</w:t>
      </w:r>
    </w:p>
    <w:p w:rsidR="00475624" w:rsidRPr="00475624" w:rsidRDefault="00475624" w:rsidP="00475624">
      <w:pPr>
        <w:widowControl w:val="0"/>
        <w:spacing w:after="0"/>
        <w:ind w:firstLine="567"/>
        <w:jc w:val="both"/>
        <w:rPr>
          <w:rFonts w:ascii="Times New Roman" w:eastAsia="Times New Roman" w:hAnsi="Times New Roman" w:cs="Times New Roman"/>
          <w:bCs/>
          <w:sz w:val="28"/>
          <w:szCs w:val="28"/>
          <w:lang w:eastAsia="ru-RU"/>
        </w:rPr>
      </w:pPr>
      <w:r w:rsidRPr="00475624">
        <w:rPr>
          <w:rFonts w:ascii="Times New Roman" w:eastAsia="Times New Roman" w:hAnsi="Times New Roman" w:cs="Times New Roman"/>
          <w:bCs/>
          <w:sz w:val="28"/>
          <w:szCs w:val="28"/>
          <w:lang w:eastAsia="ru-RU"/>
        </w:rPr>
        <w:t xml:space="preserve">Представителем отрасли </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Рыболовство, рыбоводство</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среди крупных и средних предприятий является ОАО </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Рыбокомбинат </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Ханты-Мансийский</w:t>
      </w:r>
      <w:r w:rsidR="00777C0F">
        <w:rPr>
          <w:rFonts w:ascii="Times New Roman" w:eastAsia="Times New Roman" w:hAnsi="Times New Roman" w:cs="Times New Roman"/>
          <w:bCs/>
          <w:sz w:val="28"/>
          <w:szCs w:val="28"/>
          <w:lang w:eastAsia="ru-RU"/>
        </w:rPr>
        <w:t>»</w:t>
      </w:r>
      <w:r w:rsidRPr="00475624">
        <w:rPr>
          <w:rFonts w:ascii="Times New Roman" w:eastAsia="Times New Roman" w:hAnsi="Times New Roman" w:cs="Times New Roman"/>
          <w:bCs/>
          <w:sz w:val="28"/>
          <w:szCs w:val="28"/>
          <w:lang w:eastAsia="ru-RU"/>
        </w:rPr>
        <w:t xml:space="preserve">, доля которого в общем объеме промышленного производства за 2014 год составила 0,3% (2013 год – 0,3%), объемы производства – 27,2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 xml:space="preserve">руб., или 110,6% к 2013 году (24,6 </w:t>
      </w:r>
      <w:r w:rsidR="00110F05">
        <w:rPr>
          <w:rFonts w:ascii="Times New Roman" w:eastAsia="Times New Roman" w:hAnsi="Times New Roman" w:cs="Times New Roman"/>
          <w:bCs/>
          <w:sz w:val="28"/>
          <w:szCs w:val="28"/>
          <w:lang w:eastAsia="ru-RU"/>
        </w:rPr>
        <w:t xml:space="preserve">млн </w:t>
      </w:r>
      <w:r w:rsidRPr="00475624">
        <w:rPr>
          <w:rFonts w:ascii="Times New Roman" w:eastAsia="Times New Roman" w:hAnsi="Times New Roman" w:cs="Times New Roman"/>
          <w:bCs/>
          <w:sz w:val="28"/>
          <w:szCs w:val="28"/>
          <w:lang w:eastAsia="ru-RU"/>
        </w:rPr>
        <w:t>руб.).</w:t>
      </w:r>
    </w:p>
    <w:p w:rsidR="00886EE3" w:rsidRPr="00475624" w:rsidRDefault="00EE2EE3" w:rsidP="00475624">
      <w:pPr>
        <w:widowControl w:val="0"/>
        <w:spacing w:after="0"/>
        <w:ind w:firstLine="567"/>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Вы</w:t>
      </w:r>
      <w:r w:rsidR="00475624" w:rsidRPr="00475624">
        <w:rPr>
          <w:rFonts w:ascii="Times New Roman" w:eastAsia="Times New Roman" w:hAnsi="Times New Roman" w:cs="Times New Roman"/>
          <w:bCs/>
          <w:sz w:val="28"/>
          <w:szCs w:val="28"/>
          <w:lang w:eastAsia="ru-RU"/>
        </w:rPr>
        <w:t>лов рыбы увеличился на 34,0</w:t>
      </w:r>
      <w:r w:rsidR="00FE7B20">
        <w:rPr>
          <w:rFonts w:ascii="Times New Roman" w:eastAsia="Times New Roman" w:hAnsi="Times New Roman" w:cs="Times New Roman"/>
          <w:bCs/>
          <w:sz w:val="28"/>
          <w:szCs w:val="28"/>
          <w:lang w:eastAsia="ru-RU"/>
        </w:rPr>
        <w:t>%</w:t>
      </w:r>
      <w:r w:rsidR="00475624" w:rsidRPr="00475624">
        <w:rPr>
          <w:rFonts w:ascii="Times New Roman" w:eastAsia="Times New Roman" w:hAnsi="Times New Roman" w:cs="Times New Roman"/>
          <w:bCs/>
          <w:sz w:val="28"/>
          <w:szCs w:val="28"/>
          <w:lang w:eastAsia="ru-RU"/>
        </w:rPr>
        <w:t xml:space="preserve"> и составил 424,5 тонны (</w:t>
      </w:r>
      <w:r w:rsidR="00AD08C5">
        <w:rPr>
          <w:rFonts w:ascii="Times New Roman" w:eastAsia="Times New Roman" w:hAnsi="Times New Roman" w:cs="Times New Roman"/>
          <w:bCs/>
          <w:sz w:val="28"/>
          <w:szCs w:val="28"/>
          <w:lang w:eastAsia="ru-RU"/>
        </w:rPr>
        <w:t>2013 год</w:t>
      </w:r>
      <w:r w:rsidR="00475624" w:rsidRPr="00475624">
        <w:rPr>
          <w:rFonts w:ascii="Times New Roman" w:eastAsia="Times New Roman" w:hAnsi="Times New Roman" w:cs="Times New Roman"/>
          <w:bCs/>
          <w:sz w:val="28"/>
          <w:szCs w:val="28"/>
          <w:lang w:eastAsia="ru-RU"/>
        </w:rPr>
        <w:t xml:space="preserve"> – 316,4 тонны</w:t>
      </w:r>
      <w:r w:rsidR="00AD08C5">
        <w:rPr>
          <w:rFonts w:ascii="Times New Roman" w:eastAsia="Times New Roman" w:hAnsi="Times New Roman" w:cs="Times New Roman"/>
          <w:bCs/>
          <w:sz w:val="28"/>
          <w:szCs w:val="28"/>
          <w:lang w:eastAsia="ru-RU"/>
        </w:rPr>
        <w:t>)</w:t>
      </w:r>
      <w:r w:rsidR="00475624" w:rsidRPr="00475624">
        <w:rPr>
          <w:rFonts w:ascii="Times New Roman" w:eastAsia="Times New Roman" w:hAnsi="Times New Roman" w:cs="Times New Roman"/>
          <w:bCs/>
          <w:sz w:val="28"/>
          <w:szCs w:val="28"/>
          <w:lang w:eastAsia="ru-RU"/>
        </w:rPr>
        <w:t xml:space="preserve">, произведено 764,5 тонны </w:t>
      </w:r>
      <w:proofErr w:type="spellStart"/>
      <w:r w:rsidR="00475624" w:rsidRPr="00475624">
        <w:rPr>
          <w:rFonts w:ascii="Times New Roman" w:eastAsia="Times New Roman" w:hAnsi="Times New Roman" w:cs="Times New Roman"/>
          <w:bCs/>
          <w:sz w:val="28"/>
          <w:szCs w:val="28"/>
          <w:lang w:eastAsia="ru-RU"/>
        </w:rPr>
        <w:t>рыбопродукции</w:t>
      </w:r>
      <w:proofErr w:type="spellEnd"/>
      <w:r w:rsidR="00475624" w:rsidRPr="00475624">
        <w:rPr>
          <w:rFonts w:ascii="Times New Roman" w:eastAsia="Times New Roman" w:hAnsi="Times New Roman" w:cs="Times New Roman"/>
          <w:bCs/>
          <w:sz w:val="28"/>
          <w:szCs w:val="28"/>
          <w:lang w:eastAsia="ru-RU"/>
        </w:rPr>
        <w:t xml:space="preserve">, что превышает </w:t>
      </w:r>
      <w:r w:rsidRPr="00EE2EE3">
        <w:rPr>
          <w:rFonts w:ascii="Times New Roman" w:eastAsia="Times New Roman" w:hAnsi="Times New Roman" w:cs="Times New Roman"/>
          <w:bCs/>
          <w:sz w:val="28"/>
          <w:szCs w:val="28"/>
          <w:lang w:eastAsia="ru-RU"/>
        </w:rPr>
        <w:t>показатели аналогичного периода</w:t>
      </w:r>
      <w:r w:rsidR="00475624" w:rsidRPr="00475624">
        <w:rPr>
          <w:rFonts w:ascii="Times New Roman" w:eastAsia="Times New Roman" w:hAnsi="Times New Roman" w:cs="Times New Roman"/>
          <w:bCs/>
          <w:sz w:val="28"/>
          <w:szCs w:val="28"/>
          <w:lang w:eastAsia="ru-RU"/>
        </w:rPr>
        <w:t xml:space="preserve"> 2013 года на 45,0%.</w:t>
      </w:r>
    </w:p>
    <w:p w:rsidR="00D53AC3" w:rsidRPr="00475624" w:rsidRDefault="00D53AC3" w:rsidP="001C45DB">
      <w:pPr>
        <w:widowControl w:val="0"/>
        <w:spacing w:after="0"/>
        <w:ind w:firstLine="567"/>
        <w:jc w:val="both"/>
        <w:rPr>
          <w:rFonts w:ascii="Times New Roman" w:eastAsia="Times New Roman" w:hAnsi="Times New Roman" w:cs="Times New Roman"/>
          <w:sz w:val="28"/>
          <w:szCs w:val="28"/>
          <w:lang w:eastAsia="ru-RU"/>
        </w:rPr>
      </w:pPr>
    </w:p>
    <w:p w:rsidR="002521BB" w:rsidRPr="00475624" w:rsidRDefault="002521BB" w:rsidP="001C45DB">
      <w:pPr>
        <w:widowControl w:val="0"/>
        <w:autoSpaceDE w:val="0"/>
        <w:autoSpaceDN w:val="0"/>
        <w:adjustRightInd w:val="0"/>
        <w:spacing w:after="0"/>
        <w:ind w:firstLine="567"/>
        <w:jc w:val="both"/>
        <w:rPr>
          <w:rFonts w:ascii="Times New Roman" w:eastAsia="Times New Roman" w:hAnsi="Times New Roman" w:cs="Times New Roman"/>
          <w:b/>
          <w:bCs/>
          <w:sz w:val="28"/>
          <w:szCs w:val="28"/>
          <w:lang w:eastAsia="ru-RU"/>
        </w:rPr>
      </w:pPr>
      <w:r w:rsidRPr="00475624">
        <w:rPr>
          <w:rFonts w:ascii="Times New Roman" w:eastAsia="Times New Roman" w:hAnsi="Times New Roman" w:cs="Times New Roman"/>
          <w:b/>
          <w:bCs/>
          <w:sz w:val="28"/>
          <w:szCs w:val="28"/>
          <w:lang w:eastAsia="ru-RU"/>
        </w:rPr>
        <w:lastRenderedPageBreak/>
        <w:t>Инвестиции</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Объем инвестиций в основной капитал по всем отраслям экономики города в 2014 году составил 26</w:t>
      </w:r>
      <w:r w:rsidR="00110F05">
        <w:rPr>
          <w:rFonts w:ascii="Times New Roman" w:eastAsia="Times New Roman" w:hAnsi="Times New Roman" w:cs="Times New Roman"/>
          <w:bCs/>
          <w:sz w:val="28"/>
          <w:szCs w:val="28"/>
          <w:lang w:eastAsia="ru-RU"/>
        </w:rPr>
        <w:t> </w:t>
      </w:r>
      <w:r w:rsidRPr="0033655A">
        <w:rPr>
          <w:rFonts w:ascii="Times New Roman" w:eastAsia="Times New Roman" w:hAnsi="Times New Roman" w:cs="Times New Roman"/>
          <w:bCs/>
          <w:sz w:val="28"/>
          <w:szCs w:val="28"/>
          <w:lang w:eastAsia="ru-RU"/>
        </w:rPr>
        <w:t>699</w:t>
      </w:r>
      <w:r w:rsidR="00110F05">
        <w:rPr>
          <w:rFonts w:ascii="Times New Roman" w:eastAsia="Times New Roman" w:hAnsi="Times New Roman" w:cs="Times New Roman"/>
          <w:bCs/>
          <w:sz w:val="28"/>
          <w:szCs w:val="28"/>
          <w:lang w:eastAsia="ru-RU"/>
        </w:rPr>
        <w:t>,</w:t>
      </w:r>
      <w:r w:rsidRPr="0033655A">
        <w:rPr>
          <w:rFonts w:ascii="Times New Roman" w:eastAsia="Times New Roman" w:hAnsi="Times New Roman" w:cs="Times New Roman"/>
          <w:bCs/>
          <w:sz w:val="28"/>
          <w:szCs w:val="28"/>
          <w:lang w:eastAsia="ru-RU"/>
        </w:rPr>
        <w:t xml:space="preserve">7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руб., или 113,2% к 2013 году (23</w:t>
      </w:r>
      <w:r w:rsidR="00110F05">
        <w:rPr>
          <w:rFonts w:ascii="Times New Roman" w:eastAsia="Times New Roman" w:hAnsi="Times New Roman" w:cs="Times New Roman"/>
          <w:bCs/>
          <w:sz w:val="28"/>
          <w:szCs w:val="28"/>
          <w:lang w:eastAsia="ru-RU"/>
        </w:rPr>
        <w:t> </w:t>
      </w:r>
      <w:r w:rsidRPr="0033655A">
        <w:rPr>
          <w:rFonts w:ascii="Times New Roman" w:eastAsia="Times New Roman" w:hAnsi="Times New Roman" w:cs="Times New Roman"/>
          <w:bCs/>
          <w:sz w:val="28"/>
          <w:szCs w:val="28"/>
          <w:lang w:eastAsia="ru-RU"/>
        </w:rPr>
        <w:t>571</w:t>
      </w:r>
      <w:r w:rsidR="00110F05">
        <w:rPr>
          <w:rFonts w:ascii="Times New Roman" w:eastAsia="Times New Roman" w:hAnsi="Times New Roman" w:cs="Times New Roman"/>
          <w:bCs/>
          <w:sz w:val="28"/>
          <w:szCs w:val="28"/>
          <w:lang w:eastAsia="ru-RU"/>
        </w:rPr>
        <w:t>,</w:t>
      </w:r>
      <w:r w:rsidRPr="0033655A">
        <w:rPr>
          <w:rFonts w:ascii="Times New Roman" w:eastAsia="Times New Roman" w:hAnsi="Times New Roman" w:cs="Times New Roman"/>
          <w:bCs/>
          <w:sz w:val="28"/>
          <w:szCs w:val="28"/>
          <w:lang w:eastAsia="ru-RU"/>
        </w:rPr>
        <w:t xml:space="preserve">8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руб.).</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 xml:space="preserve">Основную долю в структуре инвестиций по источникам финансирования занимают привлеченные средства – 75,3% или 20 104,9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 xml:space="preserve">руб. (2013 год – 74,4% или 17 537,4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 xml:space="preserve">руб.), на долю собственных средств предприятий приходится 24,7% или 6 594,8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 xml:space="preserve">руб. (2013 год – 25,6% или 6 034,4 </w:t>
      </w:r>
      <w:r w:rsidR="00110F05">
        <w:rPr>
          <w:rFonts w:ascii="Times New Roman" w:eastAsia="Times New Roman" w:hAnsi="Times New Roman" w:cs="Times New Roman"/>
          <w:bCs/>
          <w:sz w:val="28"/>
          <w:szCs w:val="28"/>
          <w:lang w:eastAsia="ru-RU"/>
        </w:rPr>
        <w:t xml:space="preserve">млн </w:t>
      </w:r>
      <w:r w:rsidRPr="0033655A">
        <w:rPr>
          <w:rFonts w:ascii="Times New Roman" w:eastAsia="Times New Roman" w:hAnsi="Times New Roman" w:cs="Times New Roman"/>
          <w:bCs/>
          <w:sz w:val="28"/>
          <w:szCs w:val="28"/>
          <w:lang w:eastAsia="ru-RU"/>
        </w:rPr>
        <w:t>руб.).</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По функциональному назначению инвестиции в основной капитал направлены</w:t>
      </w:r>
      <w:r w:rsidR="00EE2EE3">
        <w:rPr>
          <w:rFonts w:ascii="Times New Roman" w:eastAsia="Times New Roman" w:hAnsi="Times New Roman" w:cs="Times New Roman"/>
          <w:bCs/>
          <w:sz w:val="28"/>
          <w:szCs w:val="28"/>
          <w:lang w:eastAsia="ru-RU"/>
        </w:rPr>
        <w:t xml:space="preserve"> </w:t>
      </w:r>
      <w:r w:rsidR="00EE2EE3" w:rsidRPr="00EE2EE3">
        <w:rPr>
          <w:rFonts w:ascii="Times New Roman" w:eastAsia="Times New Roman" w:hAnsi="Times New Roman" w:cs="Times New Roman"/>
          <w:bCs/>
          <w:sz w:val="28"/>
          <w:szCs w:val="28"/>
          <w:lang w:eastAsia="ru-RU"/>
        </w:rPr>
        <w:t>на следующие цели</w:t>
      </w:r>
      <w:r w:rsidRPr="0033655A">
        <w:rPr>
          <w:rFonts w:ascii="Times New Roman" w:eastAsia="Times New Roman" w:hAnsi="Times New Roman" w:cs="Times New Roman"/>
          <w:bCs/>
          <w:sz w:val="28"/>
          <w:szCs w:val="28"/>
          <w:lang w:eastAsia="ru-RU"/>
        </w:rPr>
        <w:t>:</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 строительство жилья – 27,6% (2013 год – 21,9%);</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 строительство зданий и сооружений – 50,8% (2013 год – 43,</w:t>
      </w:r>
      <w:r w:rsidR="00686C63" w:rsidRPr="005D75E9">
        <w:rPr>
          <w:rFonts w:ascii="Times New Roman" w:eastAsia="Times New Roman" w:hAnsi="Times New Roman" w:cs="Times New Roman"/>
          <w:bCs/>
          <w:sz w:val="28"/>
          <w:szCs w:val="28"/>
          <w:lang w:eastAsia="ru-RU"/>
        </w:rPr>
        <w:t>4</w:t>
      </w:r>
      <w:r w:rsidRPr="0033655A">
        <w:rPr>
          <w:rFonts w:ascii="Times New Roman" w:eastAsia="Times New Roman" w:hAnsi="Times New Roman" w:cs="Times New Roman"/>
          <w:bCs/>
          <w:sz w:val="28"/>
          <w:szCs w:val="28"/>
          <w:lang w:eastAsia="ru-RU"/>
        </w:rPr>
        <w:t>%);</w:t>
      </w:r>
    </w:p>
    <w:p w:rsidR="0033655A" w:rsidRPr="0033655A"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r w:rsidRPr="0033655A">
        <w:rPr>
          <w:rFonts w:ascii="Times New Roman" w:eastAsia="Times New Roman" w:hAnsi="Times New Roman" w:cs="Times New Roman"/>
          <w:bCs/>
          <w:sz w:val="28"/>
          <w:szCs w:val="28"/>
          <w:lang w:eastAsia="ru-RU"/>
        </w:rPr>
        <w:t>- приобретение машин и оборудования – 19,0% (2013 год – 31,7%);</w:t>
      </w:r>
    </w:p>
    <w:p w:rsidR="00B66A40" w:rsidRPr="00267674" w:rsidRDefault="0033655A" w:rsidP="0033655A">
      <w:pPr>
        <w:widowControl w:val="0"/>
        <w:autoSpaceDE w:val="0"/>
        <w:autoSpaceDN w:val="0"/>
        <w:adjustRightInd w:val="0"/>
        <w:spacing w:after="0"/>
        <w:ind w:firstLine="567"/>
        <w:jc w:val="both"/>
        <w:rPr>
          <w:rFonts w:ascii="Times New Roman" w:eastAsia="Times New Roman" w:hAnsi="Times New Roman" w:cs="Times New Roman"/>
          <w:bCs/>
          <w:sz w:val="28"/>
          <w:szCs w:val="28"/>
          <w:highlight w:val="yellow"/>
          <w:lang w:eastAsia="ru-RU"/>
        </w:rPr>
      </w:pPr>
      <w:r w:rsidRPr="0033655A">
        <w:rPr>
          <w:rFonts w:ascii="Times New Roman" w:eastAsia="Times New Roman" w:hAnsi="Times New Roman" w:cs="Times New Roman"/>
          <w:bCs/>
          <w:sz w:val="28"/>
          <w:szCs w:val="28"/>
          <w:lang w:eastAsia="ru-RU"/>
        </w:rPr>
        <w:t>- прочие инвестиции – 2,6% (2013 год – 3,0%).</w:t>
      </w:r>
    </w:p>
    <w:p w:rsidR="00B66A40" w:rsidRPr="0033655A" w:rsidRDefault="00B66A40" w:rsidP="001C45DB">
      <w:pPr>
        <w:widowControl w:val="0"/>
        <w:autoSpaceDE w:val="0"/>
        <w:autoSpaceDN w:val="0"/>
        <w:adjustRightInd w:val="0"/>
        <w:spacing w:after="0"/>
        <w:ind w:firstLine="567"/>
        <w:jc w:val="both"/>
        <w:rPr>
          <w:rFonts w:ascii="Times New Roman" w:eastAsia="Times New Roman" w:hAnsi="Times New Roman" w:cs="Times New Roman"/>
          <w:bCs/>
          <w:sz w:val="28"/>
          <w:szCs w:val="28"/>
          <w:lang w:eastAsia="ru-RU"/>
        </w:rPr>
      </w:pPr>
    </w:p>
    <w:p w:rsidR="003A1785" w:rsidRPr="0033655A" w:rsidRDefault="003A1785" w:rsidP="001C45DB">
      <w:pPr>
        <w:widowControl w:val="0"/>
        <w:spacing w:after="0"/>
        <w:ind w:firstLine="567"/>
        <w:jc w:val="right"/>
        <w:rPr>
          <w:rFonts w:ascii="Times New Roman" w:eastAsia="Times New Roman" w:hAnsi="Times New Roman" w:cs="Times New Roman"/>
          <w:sz w:val="28"/>
          <w:szCs w:val="28"/>
          <w:lang w:eastAsia="ru-RU"/>
        </w:rPr>
      </w:pPr>
      <w:r w:rsidRPr="0033655A">
        <w:rPr>
          <w:rFonts w:ascii="Times New Roman" w:eastAsia="Times New Roman" w:hAnsi="Times New Roman" w:cs="Times New Roman"/>
          <w:sz w:val="28"/>
          <w:szCs w:val="28"/>
          <w:lang w:eastAsia="ru-RU"/>
        </w:rPr>
        <w:t xml:space="preserve">Рис. </w:t>
      </w:r>
      <w:r w:rsidR="00EE2EE3">
        <w:rPr>
          <w:rFonts w:ascii="Times New Roman" w:eastAsia="Times New Roman" w:hAnsi="Times New Roman" w:cs="Times New Roman"/>
          <w:sz w:val="28"/>
          <w:szCs w:val="28"/>
          <w:lang w:eastAsia="ru-RU"/>
        </w:rPr>
        <w:t>3</w:t>
      </w:r>
    </w:p>
    <w:p w:rsidR="00F06139" w:rsidRPr="0033655A" w:rsidRDefault="00F06139" w:rsidP="00F06139">
      <w:pPr>
        <w:widowControl w:val="0"/>
        <w:spacing w:after="0"/>
        <w:jc w:val="both"/>
        <w:rPr>
          <w:rFonts w:ascii="Times New Roman" w:eastAsia="Times New Roman" w:hAnsi="Times New Roman" w:cs="Times New Roman"/>
          <w:sz w:val="28"/>
          <w:szCs w:val="28"/>
          <w:lang w:eastAsia="ru-RU"/>
        </w:rPr>
      </w:pPr>
      <w:r w:rsidRPr="0033655A">
        <w:rPr>
          <w:noProof/>
          <w:lang w:eastAsia="ru-RU"/>
        </w:rPr>
        <w:drawing>
          <wp:inline distT="0" distB="0" distL="0" distR="0" wp14:anchorId="2DE11DD5" wp14:editId="30425111">
            <wp:extent cx="5939790" cy="406146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2114A" w:rsidRPr="00267674" w:rsidRDefault="00C2114A" w:rsidP="001C45DB">
      <w:pPr>
        <w:widowControl w:val="0"/>
        <w:autoSpaceDE w:val="0"/>
        <w:autoSpaceDN w:val="0"/>
        <w:adjustRightInd w:val="0"/>
        <w:spacing w:after="0"/>
        <w:ind w:firstLine="567"/>
        <w:jc w:val="both"/>
        <w:rPr>
          <w:rFonts w:ascii="Times New Roman" w:eastAsia="Times New Roman" w:hAnsi="Times New Roman" w:cs="Times New Roman"/>
          <w:bCs/>
          <w:sz w:val="28"/>
          <w:szCs w:val="28"/>
          <w:highlight w:val="yellow"/>
          <w:lang w:eastAsia="ru-RU"/>
        </w:rPr>
      </w:pPr>
    </w:p>
    <w:p w:rsidR="00E51C28" w:rsidRPr="00E51C28" w:rsidRDefault="00E51C28" w:rsidP="009529AC">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A50F07">
        <w:rPr>
          <w:rFonts w:ascii="Times New Roman" w:eastAsia="Times New Roman" w:hAnsi="Times New Roman" w:cs="Times New Roman"/>
          <w:bCs/>
          <w:sz w:val="28"/>
          <w:szCs w:val="28"/>
          <w:lang w:eastAsia="ru-RU"/>
        </w:rPr>
        <w:t>В 201</w:t>
      </w:r>
      <w:r w:rsidR="00A50F07" w:rsidRPr="00A50F07">
        <w:rPr>
          <w:rFonts w:ascii="Times New Roman" w:eastAsia="Times New Roman" w:hAnsi="Times New Roman" w:cs="Times New Roman"/>
          <w:bCs/>
          <w:sz w:val="28"/>
          <w:szCs w:val="28"/>
          <w:lang w:eastAsia="ru-RU"/>
        </w:rPr>
        <w:t>4</w:t>
      </w:r>
      <w:r w:rsidRPr="00A50F07">
        <w:rPr>
          <w:rFonts w:ascii="Times New Roman" w:eastAsia="Times New Roman" w:hAnsi="Times New Roman" w:cs="Times New Roman"/>
          <w:bCs/>
          <w:sz w:val="28"/>
          <w:szCs w:val="28"/>
          <w:lang w:eastAsia="ru-RU"/>
        </w:rPr>
        <w:t xml:space="preserve"> году Ханты-Мансийск занял </w:t>
      </w:r>
      <w:r w:rsidR="00EE2EE3" w:rsidRPr="00EE2EE3">
        <w:rPr>
          <w:rFonts w:ascii="Times New Roman" w:eastAsia="Times New Roman" w:hAnsi="Times New Roman" w:cs="Times New Roman"/>
          <w:bCs/>
          <w:sz w:val="28"/>
          <w:szCs w:val="28"/>
          <w:lang w:eastAsia="ru-RU"/>
        </w:rPr>
        <w:t>первое</w:t>
      </w:r>
      <w:r w:rsidRPr="00A50F07">
        <w:rPr>
          <w:rFonts w:ascii="Times New Roman" w:eastAsia="Times New Roman" w:hAnsi="Times New Roman" w:cs="Times New Roman"/>
          <w:bCs/>
          <w:sz w:val="28"/>
          <w:szCs w:val="28"/>
          <w:lang w:eastAsia="ru-RU"/>
        </w:rPr>
        <w:t xml:space="preserve"> место среди муниципальных образований Ханты-Мансийского автономного округа – Югры по объему жилищного строительства </w:t>
      </w:r>
      <w:r w:rsidR="00A50F07" w:rsidRPr="00A50F07">
        <w:rPr>
          <w:rFonts w:ascii="Times New Roman" w:eastAsia="Times New Roman" w:hAnsi="Times New Roman" w:cs="Times New Roman"/>
          <w:bCs/>
          <w:sz w:val="28"/>
          <w:szCs w:val="28"/>
          <w:lang w:eastAsia="ru-RU"/>
        </w:rPr>
        <w:t>в расчете на одного жителя (1,2</w:t>
      </w:r>
      <w:r w:rsidR="00A50F07">
        <w:rPr>
          <w:rFonts w:ascii="Times New Roman" w:eastAsia="Times New Roman" w:hAnsi="Times New Roman" w:cs="Times New Roman"/>
          <w:bCs/>
          <w:sz w:val="28"/>
          <w:szCs w:val="28"/>
          <w:lang w:eastAsia="ru-RU"/>
        </w:rPr>
        <w:t>3</w:t>
      </w:r>
      <w:r w:rsidRPr="00A50F07">
        <w:rPr>
          <w:rFonts w:ascii="Times New Roman" w:eastAsia="Times New Roman" w:hAnsi="Times New Roman" w:cs="Times New Roman"/>
          <w:bCs/>
          <w:sz w:val="28"/>
          <w:szCs w:val="28"/>
          <w:lang w:eastAsia="ru-RU"/>
        </w:rPr>
        <w:t xml:space="preserve"> кв. м), превысив почти в два раза средний показатель по автономному округу (</w:t>
      </w:r>
      <w:r w:rsidR="00A50F07">
        <w:rPr>
          <w:rFonts w:ascii="Times New Roman" w:eastAsia="Times New Roman" w:hAnsi="Times New Roman" w:cs="Times New Roman"/>
          <w:bCs/>
          <w:sz w:val="28"/>
          <w:szCs w:val="28"/>
          <w:lang w:eastAsia="ru-RU"/>
        </w:rPr>
        <w:t>0,</w:t>
      </w:r>
      <w:r w:rsidR="001D344A">
        <w:rPr>
          <w:rFonts w:ascii="Times New Roman" w:eastAsia="Times New Roman" w:hAnsi="Times New Roman" w:cs="Times New Roman"/>
          <w:bCs/>
          <w:sz w:val="28"/>
          <w:szCs w:val="28"/>
          <w:lang w:eastAsia="ru-RU"/>
        </w:rPr>
        <w:t>70</w:t>
      </w:r>
      <w:r w:rsidRPr="00A50F07">
        <w:rPr>
          <w:rFonts w:ascii="Times New Roman" w:eastAsia="Times New Roman" w:hAnsi="Times New Roman" w:cs="Times New Roman"/>
          <w:bCs/>
          <w:sz w:val="28"/>
          <w:szCs w:val="28"/>
          <w:lang w:eastAsia="ru-RU"/>
        </w:rPr>
        <w:t xml:space="preserve"> кв. м). </w:t>
      </w:r>
      <w:r w:rsidRPr="00E51C28">
        <w:rPr>
          <w:rFonts w:ascii="Times New Roman" w:eastAsia="Times New Roman" w:hAnsi="Times New Roman" w:cs="Times New Roman"/>
          <w:bCs/>
          <w:sz w:val="28"/>
          <w:szCs w:val="28"/>
          <w:lang w:eastAsia="ru-RU"/>
        </w:rPr>
        <w:lastRenderedPageBreak/>
        <w:t>Введено в эксплуатацию 116,0 тыс. кв. м жилой площади, в том числе 28,4 тыс. кв. м индивидуального жилья. Всего в 2014 году введено в эксплуатацию 14 многокв</w:t>
      </w:r>
      <w:r w:rsidR="009529AC">
        <w:rPr>
          <w:rFonts w:ascii="Times New Roman" w:eastAsia="Times New Roman" w:hAnsi="Times New Roman" w:cs="Times New Roman"/>
          <w:bCs/>
          <w:sz w:val="28"/>
          <w:szCs w:val="28"/>
          <w:lang w:eastAsia="ru-RU"/>
        </w:rPr>
        <w:t>артирных домов (1 063 квартиры)</w:t>
      </w:r>
      <w:r w:rsidR="008A0311">
        <w:rPr>
          <w:rFonts w:ascii="Times New Roman" w:eastAsia="Times New Roman" w:hAnsi="Times New Roman" w:cs="Times New Roman"/>
          <w:color w:val="000000"/>
          <w:sz w:val="28"/>
          <w:szCs w:val="28"/>
          <w:lang w:eastAsia="ru-RU"/>
        </w:rPr>
        <w:t>.</w:t>
      </w:r>
    </w:p>
    <w:p w:rsidR="00E51C28" w:rsidRPr="00E51C28" w:rsidRDefault="00E51C28" w:rsidP="00E51C28">
      <w:pPr>
        <w:widowControl w:val="0"/>
        <w:spacing w:after="0"/>
        <w:ind w:firstLine="567"/>
        <w:jc w:val="both"/>
        <w:rPr>
          <w:rFonts w:ascii="Times New Roman" w:eastAsia="Calibri" w:hAnsi="Times New Roman" w:cs="Times New Roman"/>
          <w:sz w:val="28"/>
          <w:szCs w:val="20"/>
          <w:lang w:eastAsia="ru-RU"/>
        </w:rPr>
      </w:pPr>
    </w:p>
    <w:p w:rsidR="002521BB" w:rsidRPr="00E51C28" w:rsidRDefault="0074404F" w:rsidP="001C45DB">
      <w:pPr>
        <w:widowControl w:val="0"/>
        <w:autoSpaceDE w:val="0"/>
        <w:autoSpaceDN w:val="0"/>
        <w:adjustRightInd w:val="0"/>
        <w:spacing w:after="0"/>
        <w:ind w:firstLine="567"/>
        <w:jc w:val="both"/>
        <w:rPr>
          <w:rFonts w:ascii="Times New Roman" w:eastAsia="Times New Roman" w:hAnsi="Times New Roman" w:cs="Times New Roman"/>
          <w:b/>
          <w:bCs/>
          <w:sz w:val="28"/>
          <w:szCs w:val="28"/>
          <w:lang w:eastAsia="ru-RU"/>
        </w:rPr>
      </w:pPr>
      <w:r w:rsidRPr="00E51C28">
        <w:rPr>
          <w:rFonts w:ascii="Times New Roman" w:eastAsia="Times New Roman" w:hAnsi="Times New Roman" w:cs="Times New Roman"/>
          <w:b/>
          <w:bCs/>
          <w:sz w:val="28"/>
          <w:szCs w:val="28"/>
          <w:lang w:eastAsia="ru-RU"/>
        </w:rPr>
        <w:t>Рынок труда и занятость</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Численность экономически активного населения по предварительным данным на </w:t>
      </w:r>
      <w:r w:rsidR="00EE2EE3" w:rsidRPr="00EE2EE3">
        <w:rPr>
          <w:rFonts w:ascii="Times New Roman" w:eastAsia="Times New Roman" w:hAnsi="Times New Roman" w:cs="Times New Roman"/>
          <w:sz w:val="28"/>
          <w:szCs w:val="28"/>
          <w:lang w:eastAsia="ru-RU"/>
        </w:rPr>
        <w:t>1 января 2015 года</w:t>
      </w:r>
      <w:r w:rsidRPr="00E51C28">
        <w:rPr>
          <w:rFonts w:ascii="Times New Roman" w:eastAsia="Times New Roman" w:hAnsi="Times New Roman" w:cs="Times New Roman"/>
          <w:sz w:val="28"/>
          <w:szCs w:val="28"/>
          <w:lang w:eastAsia="ru-RU"/>
        </w:rPr>
        <w:t xml:space="preserve"> составила 56 099 чел. или 57,4</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от общей численности населения города Ханты-Мансийска, из их числа 56 031 чел. или 99,8</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от числа экономически активного населения был</w:t>
      </w:r>
      <w:r w:rsidR="00EE2EE3">
        <w:rPr>
          <w:rFonts w:ascii="Times New Roman" w:eastAsia="Times New Roman" w:hAnsi="Times New Roman" w:cs="Times New Roman"/>
          <w:sz w:val="28"/>
          <w:szCs w:val="28"/>
          <w:lang w:eastAsia="ru-RU"/>
        </w:rPr>
        <w:t>о</w:t>
      </w:r>
      <w:r w:rsidRPr="00E51C28">
        <w:rPr>
          <w:rFonts w:ascii="Times New Roman" w:eastAsia="Times New Roman" w:hAnsi="Times New Roman" w:cs="Times New Roman"/>
          <w:sz w:val="28"/>
          <w:szCs w:val="28"/>
          <w:lang w:eastAsia="ru-RU"/>
        </w:rPr>
        <w:t xml:space="preserve"> занят</w:t>
      </w:r>
      <w:r w:rsidR="00EE2EE3">
        <w:rPr>
          <w:rFonts w:ascii="Times New Roman" w:eastAsia="Times New Roman" w:hAnsi="Times New Roman" w:cs="Times New Roman"/>
          <w:sz w:val="28"/>
          <w:szCs w:val="28"/>
          <w:lang w:eastAsia="ru-RU"/>
        </w:rPr>
        <w:t>о</w:t>
      </w:r>
      <w:r w:rsidRPr="00E51C28">
        <w:rPr>
          <w:rFonts w:ascii="Times New Roman" w:eastAsia="Times New Roman" w:hAnsi="Times New Roman" w:cs="Times New Roman"/>
          <w:sz w:val="28"/>
          <w:szCs w:val="28"/>
          <w:lang w:eastAsia="ru-RU"/>
        </w:rPr>
        <w:t xml:space="preserve"> в экономике (</w:t>
      </w:r>
      <w:r w:rsidR="00AD08C5">
        <w:rPr>
          <w:rFonts w:ascii="Times New Roman" w:eastAsia="Times New Roman" w:hAnsi="Times New Roman" w:cs="Times New Roman"/>
          <w:sz w:val="28"/>
          <w:szCs w:val="28"/>
          <w:lang w:eastAsia="ru-RU"/>
        </w:rPr>
        <w:t>2013 год</w:t>
      </w:r>
      <w:r w:rsidRPr="00E51C28">
        <w:rPr>
          <w:rFonts w:ascii="Times New Roman" w:eastAsia="Times New Roman" w:hAnsi="Times New Roman" w:cs="Times New Roman"/>
          <w:sz w:val="28"/>
          <w:szCs w:val="28"/>
          <w:lang w:eastAsia="ru-RU"/>
        </w:rPr>
        <w:t xml:space="preserve"> – 54 926 чел.). </w:t>
      </w:r>
    </w:p>
    <w:p w:rsidR="00A211D5"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Доля трудоспособного населения (женщины от 16</w:t>
      </w:r>
      <w:r w:rsidR="00EE2EE3">
        <w:rPr>
          <w:rFonts w:ascii="Times New Roman" w:eastAsia="Times New Roman" w:hAnsi="Times New Roman" w:cs="Times New Roman"/>
          <w:sz w:val="28"/>
          <w:szCs w:val="28"/>
          <w:lang w:eastAsia="ru-RU"/>
        </w:rPr>
        <w:t xml:space="preserve"> до </w:t>
      </w:r>
      <w:r w:rsidRPr="00E51C28">
        <w:rPr>
          <w:rFonts w:ascii="Times New Roman" w:eastAsia="Times New Roman" w:hAnsi="Times New Roman" w:cs="Times New Roman"/>
          <w:sz w:val="28"/>
          <w:szCs w:val="28"/>
          <w:lang w:eastAsia="ru-RU"/>
        </w:rPr>
        <w:t>55 лет, мужчины от 16</w:t>
      </w:r>
      <w:r w:rsidR="00EE2EE3">
        <w:rPr>
          <w:rFonts w:ascii="Times New Roman" w:eastAsia="Times New Roman" w:hAnsi="Times New Roman" w:cs="Times New Roman"/>
          <w:sz w:val="28"/>
          <w:szCs w:val="28"/>
          <w:lang w:eastAsia="ru-RU"/>
        </w:rPr>
        <w:t xml:space="preserve"> до </w:t>
      </w:r>
      <w:r w:rsidRPr="00E51C28">
        <w:rPr>
          <w:rFonts w:ascii="Times New Roman" w:eastAsia="Times New Roman" w:hAnsi="Times New Roman" w:cs="Times New Roman"/>
          <w:sz w:val="28"/>
          <w:szCs w:val="28"/>
          <w:lang w:eastAsia="ru-RU"/>
        </w:rPr>
        <w:t>60 лет) составила 68,8</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r w:rsidR="00EE2EE3">
        <w:rPr>
          <w:rFonts w:ascii="Times New Roman" w:eastAsia="Times New Roman" w:hAnsi="Times New Roman" w:cs="Times New Roman"/>
          <w:sz w:val="28"/>
          <w:szCs w:val="28"/>
          <w:lang w:eastAsia="ru-RU"/>
        </w:rPr>
        <w:t>от</w:t>
      </w:r>
      <w:r w:rsidRPr="00E51C28">
        <w:rPr>
          <w:rFonts w:ascii="Times New Roman" w:eastAsia="Times New Roman" w:hAnsi="Times New Roman" w:cs="Times New Roman"/>
          <w:sz w:val="28"/>
          <w:szCs w:val="28"/>
          <w:lang w:eastAsia="ru-RU"/>
        </w:rPr>
        <w:t xml:space="preserve"> общей численности населения или 67 346 чел. (</w:t>
      </w:r>
      <w:r w:rsidR="00AD08C5">
        <w:rPr>
          <w:rFonts w:ascii="Times New Roman" w:eastAsia="Times New Roman" w:hAnsi="Times New Roman" w:cs="Times New Roman"/>
          <w:sz w:val="28"/>
          <w:szCs w:val="28"/>
          <w:lang w:eastAsia="ru-RU"/>
        </w:rPr>
        <w:t>2013 год</w:t>
      </w:r>
      <w:r w:rsidRPr="00E51C28">
        <w:rPr>
          <w:rFonts w:ascii="Times New Roman" w:eastAsia="Times New Roman" w:hAnsi="Times New Roman" w:cs="Times New Roman"/>
          <w:sz w:val="28"/>
          <w:szCs w:val="28"/>
          <w:lang w:eastAsia="ru-RU"/>
        </w:rPr>
        <w:t xml:space="preserve"> – 67 329 чел.).</w:t>
      </w:r>
    </w:p>
    <w:p w:rsidR="003D6464" w:rsidRPr="00E51C28" w:rsidRDefault="003D6464" w:rsidP="001C45DB">
      <w:pPr>
        <w:widowControl w:val="0"/>
        <w:spacing w:after="0"/>
        <w:ind w:firstLine="567"/>
        <w:jc w:val="right"/>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Рис.</w:t>
      </w:r>
      <w:r w:rsidR="00AF5AC3">
        <w:rPr>
          <w:rFonts w:ascii="Times New Roman" w:eastAsia="Times New Roman" w:hAnsi="Times New Roman" w:cs="Times New Roman"/>
          <w:sz w:val="28"/>
          <w:szCs w:val="28"/>
          <w:lang w:eastAsia="ru-RU"/>
        </w:rPr>
        <w:t xml:space="preserve"> </w:t>
      </w:r>
      <w:r w:rsidR="00EE2EE3">
        <w:rPr>
          <w:rFonts w:ascii="Times New Roman" w:eastAsia="Times New Roman" w:hAnsi="Times New Roman" w:cs="Times New Roman"/>
          <w:sz w:val="28"/>
          <w:szCs w:val="28"/>
          <w:lang w:eastAsia="ru-RU"/>
        </w:rPr>
        <w:t>4</w:t>
      </w:r>
    </w:p>
    <w:p w:rsidR="003D6464" w:rsidRPr="00267674" w:rsidRDefault="00785A64" w:rsidP="001C45DB">
      <w:pPr>
        <w:widowControl w:val="0"/>
        <w:spacing w:after="0"/>
        <w:jc w:val="both"/>
        <w:rPr>
          <w:rFonts w:ascii="Times New Roman" w:eastAsia="Times New Roman" w:hAnsi="Times New Roman" w:cs="Times New Roman"/>
          <w:sz w:val="28"/>
          <w:szCs w:val="28"/>
          <w:highlight w:val="yellow"/>
          <w:lang w:eastAsia="ru-RU"/>
        </w:rPr>
      </w:pPr>
      <w:r w:rsidRPr="00E51C28">
        <w:rPr>
          <w:noProof/>
          <w:lang w:eastAsia="ru-RU"/>
        </w:rPr>
        <w:drawing>
          <wp:inline distT="0" distB="0" distL="0" distR="0" wp14:anchorId="33AB8A15" wp14:editId="42AE1FBD">
            <wp:extent cx="5939790" cy="371475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Среднесписочная численность работников, не относящихся к субъектам малого предпринимательства за 2014 год составила 40 849 чел., или 101,5</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к 2013 году (40 236 чел.).</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По состоянию на </w:t>
      </w:r>
      <w:r w:rsidR="00EE2EE3" w:rsidRPr="00EE2EE3">
        <w:rPr>
          <w:rFonts w:ascii="Times New Roman" w:eastAsia="Times New Roman" w:hAnsi="Times New Roman" w:cs="Times New Roman"/>
          <w:sz w:val="28"/>
          <w:szCs w:val="28"/>
          <w:lang w:eastAsia="ru-RU"/>
        </w:rPr>
        <w:t>1 января 2015 года</w:t>
      </w:r>
      <w:r w:rsidRPr="00E51C28">
        <w:rPr>
          <w:rFonts w:ascii="Times New Roman" w:eastAsia="Times New Roman" w:hAnsi="Times New Roman" w:cs="Times New Roman"/>
          <w:sz w:val="28"/>
          <w:szCs w:val="28"/>
          <w:lang w:eastAsia="ru-RU"/>
        </w:rPr>
        <w:t xml:space="preserve"> в службу занятости населения за содействием в поиске подходящей работы обратил</w:t>
      </w:r>
      <w:r w:rsidR="00EE2EE3">
        <w:rPr>
          <w:rFonts w:ascii="Times New Roman" w:eastAsia="Times New Roman" w:hAnsi="Times New Roman" w:cs="Times New Roman"/>
          <w:sz w:val="28"/>
          <w:szCs w:val="28"/>
          <w:lang w:eastAsia="ru-RU"/>
        </w:rPr>
        <w:t>и</w:t>
      </w:r>
      <w:r w:rsidRPr="00E51C28">
        <w:rPr>
          <w:rFonts w:ascii="Times New Roman" w:eastAsia="Times New Roman" w:hAnsi="Times New Roman" w:cs="Times New Roman"/>
          <w:sz w:val="28"/>
          <w:szCs w:val="28"/>
          <w:lang w:eastAsia="ru-RU"/>
        </w:rPr>
        <w:t>сь 1</w:t>
      </w:r>
      <w:r>
        <w:rPr>
          <w:rFonts w:ascii="Times New Roman" w:eastAsia="Times New Roman" w:hAnsi="Times New Roman" w:cs="Times New Roman"/>
          <w:sz w:val="28"/>
          <w:szCs w:val="28"/>
          <w:lang w:eastAsia="ru-RU"/>
        </w:rPr>
        <w:t> </w:t>
      </w:r>
      <w:r w:rsidRPr="00E51C28">
        <w:rPr>
          <w:rFonts w:ascii="Times New Roman" w:eastAsia="Times New Roman" w:hAnsi="Times New Roman" w:cs="Times New Roman"/>
          <w:sz w:val="28"/>
          <w:szCs w:val="28"/>
          <w:lang w:eastAsia="ru-RU"/>
        </w:rPr>
        <w:t>639</w:t>
      </w:r>
      <w:r>
        <w:rPr>
          <w:rFonts w:ascii="Times New Roman" w:eastAsia="Times New Roman" w:hAnsi="Times New Roman" w:cs="Times New Roman"/>
          <w:sz w:val="28"/>
          <w:szCs w:val="28"/>
          <w:lang w:eastAsia="ru-RU"/>
        </w:rPr>
        <w:t xml:space="preserve"> </w:t>
      </w:r>
      <w:r w:rsidRPr="00E51C28">
        <w:rPr>
          <w:rFonts w:ascii="Times New Roman" w:eastAsia="Times New Roman" w:hAnsi="Times New Roman" w:cs="Times New Roman"/>
          <w:sz w:val="28"/>
          <w:szCs w:val="28"/>
          <w:lang w:eastAsia="ru-RU"/>
        </w:rPr>
        <w:t>человек, из них 53,6</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или 878 человек трудоустроен</w:t>
      </w:r>
      <w:r w:rsidR="00EE2EE3">
        <w:rPr>
          <w:rFonts w:ascii="Times New Roman" w:eastAsia="Times New Roman" w:hAnsi="Times New Roman" w:cs="Times New Roman"/>
          <w:sz w:val="28"/>
          <w:szCs w:val="28"/>
          <w:lang w:eastAsia="ru-RU"/>
        </w:rPr>
        <w:t>о</w:t>
      </w:r>
      <w:r w:rsidRPr="00E51C28">
        <w:rPr>
          <w:rFonts w:ascii="Times New Roman" w:eastAsia="Times New Roman" w:hAnsi="Times New Roman" w:cs="Times New Roman"/>
          <w:sz w:val="28"/>
          <w:szCs w:val="28"/>
          <w:lang w:eastAsia="ru-RU"/>
        </w:rPr>
        <w:t xml:space="preserve"> на постоянные и временные рабочие места.</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По состоянию на </w:t>
      </w:r>
      <w:r w:rsidR="00EE2EE3" w:rsidRPr="00EE2EE3">
        <w:rPr>
          <w:rFonts w:ascii="Times New Roman" w:eastAsia="Times New Roman" w:hAnsi="Times New Roman" w:cs="Times New Roman"/>
          <w:sz w:val="28"/>
          <w:szCs w:val="28"/>
          <w:lang w:eastAsia="ru-RU"/>
        </w:rPr>
        <w:t>1 января 2015 года</w:t>
      </w:r>
      <w:r w:rsidRPr="00E51C28">
        <w:rPr>
          <w:rFonts w:ascii="Times New Roman" w:eastAsia="Times New Roman" w:hAnsi="Times New Roman" w:cs="Times New Roman"/>
          <w:sz w:val="28"/>
          <w:szCs w:val="28"/>
          <w:lang w:eastAsia="ru-RU"/>
        </w:rPr>
        <w:t xml:space="preserve"> зафиксировано снижение численности официально зарегистрированных безработных граждан, </w:t>
      </w:r>
      <w:r w:rsidR="00EE2EE3">
        <w:rPr>
          <w:rFonts w:ascii="Times New Roman" w:eastAsia="Times New Roman" w:hAnsi="Times New Roman" w:cs="Times New Roman"/>
          <w:sz w:val="28"/>
          <w:szCs w:val="28"/>
          <w:lang w:eastAsia="ru-RU"/>
        </w:rPr>
        <w:lastRenderedPageBreak/>
        <w:t>со</w:t>
      </w:r>
      <w:r w:rsidRPr="00E51C28">
        <w:rPr>
          <w:rFonts w:ascii="Times New Roman" w:eastAsia="Times New Roman" w:hAnsi="Times New Roman" w:cs="Times New Roman"/>
          <w:sz w:val="28"/>
          <w:szCs w:val="28"/>
          <w:lang w:eastAsia="ru-RU"/>
        </w:rPr>
        <w:t>стоящих на регистрационном учете в центре занятости населения, которая составила 68 человек</w:t>
      </w:r>
      <w:r w:rsidR="00EE2EE3">
        <w:rPr>
          <w:rFonts w:ascii="Times New Roman" w:eastAsia="Times New Roman" w:hAnsi="Times New Roman" w:cs="Times New Roman"/>
          <w:sz w:val="28"/>
          <w:szCs w:val="28"/>
          <w:lang w:eastAsia="ru-RU"/>
        </w:rPr>
        <w:t>. П</w:t>
      </w:r>
      <w:r w:rsidRPr="00E51C28">
        <w:rPr>
          <w:rFonts w:ascii="Times New Roman" w:eastAsia="Times New Roman" w:hAnsi="Times New Roman" w:cs="Times New Roman"/>
          <w:sz w:val="28"/>
          <w:szCs w:val="28"/>
          <w:lang w:eastAsia="ru-RU"/>
        </w:rPr>
        <w:t>о сравнению с соответствующим периодом 2013 года численность безработных сократилась на 2 человека или на 2,9</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Безработные, состоящие на учете в органах службы занятости населения, в своем большинстве представляют категории населения, испытывающие постоянные трудности в трудоустройстве.</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В 2014 году сохранены положительные тенденции на рынке труда города:</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снижение численности граждан, имеющих официальный статус безработного;</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самый низкий среди муниципальных образований автономного округа </w:t>
      </w:r>
      <w:r w:rsidR="00EE2EE3" w:rsidRPr="00EE2EE3">
        <w:rPr>
          <w:rFonts w:ascii="Times New Roman" w:eastAsia="Times New Roman" w:hAnsi="Times New Roman" w:cs="Times New Roman"/>
          <w:sz w:val="28"/>
          <w:szCs w:val="28"/>
          <w:lang w:eastAsia="ru-RU"/>
        </w:rPr>
        <w:t>уровень регистрируемой безработицы</w:t>
      </w:r>
      <w:r w:rsidRPr="00E51C28">
        <w:rPr>
          <w:rFonts w:ascii="Times New Roman" w:eastAsia="Times New Roman" w:hAnsi="Times New Roman" w:cs="Times New Roman"/>
          <w:sz w:val="28"/>
          <w:szCs w:val="28"/>
          <w:lang w:eastAsia="ru-RU"/>
        </w:rPr>
        <w:t xml:space="preserve"> на </w:t>
      </w:r>
      <w:r w:rsidR="00EE2EE3" w:rsidRPr="00EE2EE3">
        <w:rPr>
          <w:rFonts w:ascii="Times New Roman" w:eastAsia="Times New Roman" w:hAnsi="Times New Roman" w:cs="Times New Roman"/>
          <w:sz w:val="28"/>
          <w:szCs w:val="28"/>
          <w:lang w:eastAsia="ru-RU"/>
        </w:rPr>
        <w:t>1 января 2015</w:t>
      </w:r>
      <w:r w:rsidR="00EE2EE3">
        <w:rPr>
          <w:rFonts w:ascii="Times New Roman" w:eastAsia="Times New Roman" w:hAnsi="Times New Roman" w:cs="Times New Roman"/>
          <w:sz w:val="28"/>
          <w:szCs w:val="28"/>
          <w:lang w:eastAsia="ru-RU"/>
        </w:rPr>
        <w:t xml:space="preserve"> года он</w:t>
      </w:r>
      <w:r w:rsidRPr="00E51C28">
        <w:rPr>
          <w:rFonts w:ascii="Times New Roman" w:eastAsia="Times New Roman" w:hAnsi="Times New Roman" w:cs="Times New Roman"/>
          <w:sz w:val="28"/>
          <w:szCs w:val="28"/>
          <w:lang w:eastAsia="ru-RU"/>
        </w:rPr>
        <w:t xml:space="preserve"> составил 0,12% от </w:t>
      </w:r>
      <w:r w:rsidR="00D1139D" w:rsidRPr="00D1139D">
        <w:rPr>
          <w:rFonts w:ascii="Times New Roman" w:eastAsia="Times New Roman" w:hAnsi="Times New Roman" w:cs="Times New Roman"/>
          <w:sz w:val="28"/>
          <w:szCs w:val="28"/>
          <w:lang w:eastAsia="ru-RU"/>
        </w:rPr>
        <w:t xml:space="preserve">численности </w:t>
      </w:r>
      <w:r w:rsidRPr="00E51C28">
        <w:rPr>
          <w:rFonts w:ascii="Times New Roman" w:eastAsia="Times New Roman" w:hAnsi="Times New Roman" w:cs="Times New Roman"/>
          <w:sz w:val="28"/>
          <w:szCs w:val="28"/>
          <w:lang w:eastAsia="ru-RU"/>
        </w:rPr>
        <w:t xml:space="preserve">экономически активного населения (на </w:t>
      </w:r>
      <w:r w:rsidR="00EE2EE3" w:rsidRPr="00EE2EE3">
        <w:rPr>
          <w:rFonts w:ascii="Times New Roman" w:eastAsia="Times New Roman" w:hAnsi="Times New Roman" w:cs="Times New Roman"/>
          <w:sz w:val="28"/>
          <w:szCs w:val="28"/>
          <w:lang w:eastAsia="ru-RU"/>
        </w:rPr>
        <w:t>1 января 201</w:t>
      </w:r>
      <w:r w:rsidR="00EE2EE3">
        <w:rPr>
          <w:rFonts w:ascii="Times New Roman" w:eastAsia="Times New Roman" w:hAnsi="Times New Roman" w:cs="Times New Roman"/>
          <w:sz w:val="28"/>
          <w:szCs w:val="28"/>
          <w:lang w:eastAsia="ru-RU"/>
        </w:rPr>
        <w:t>4 года</w:t>
      </w:r>
      <w:r w:rsidRPr="00E51C28">
        <w:rPr>
          <w:rFonts w:ascii="Times New Roman" w:eastAsia="Times New Roman" w:hAnsi="Times New Roman" w:cs="Times New Roman"/>
          <w:sz w:val="28"/>
          <w:szCs w:val="28"/>
          <w:lang w:eastAsia="ru-RU"/>
        </w:rPr>
        <w:t xml:space="preserve"> – 0,13%).</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Коэффициент напряженности</w:t>
      </w:r>
      <w:r w:rsidR="00EE2EE3">
        <w:rPr>
          <w:rFonts w:ascii="Times New Roman" w:eastAsia="Times New Roman" w:hAnsi="Times New Roman" w:cs="Times New Roman"/>
          <w:sz w:val="28"/>
          <w:szCs w:val="28"/>
          <w:lang w:eastAsia="ru-RU"/>
        </w:rPr>
        <w:t xml:space="preserve"> -</w:t>
      </w:r>
      <w:r w:rsidRPr="00E51C28">
        <w:rPr>
          <w:rFonts w:ascii="Times New Roman" w:eastAsia="Times New Roman" w:hAnsi="Times New Roman" w:cs="Times New Roman"/>
          <w:sz w:val="28"/>
          <w:szCs w:val="28"/>
          <w:lang w:eastAsia="ru-RU"/>
        </w:rPr>
        <w:t xml:space="preserve"> 0,14 </w:t>
      </w:r>
      <w:r w:rsidR="00EE2EE3" w:rsidRPr="00EE2EE3">
        <w:rPr>
          <w:rFonts w:ascii="Times New Roman" w:eastAsia="Times New Roman" w:hAnsi="Times New Roman" w:cs="Times New Roman"/>
          <w:sz w:val="28"/>
          <w:szCs w:val="28"/>
          <w:lang w:eastAsia="ru-RU"/>
        </w:rPr>
        <w:t>безработных граждан приходится</w:t>
      </w:r>
      <w:r w:rsidRPr="00E51C28">
        <w:rPr>
          <w:rFonts w:ascii="Times New Roman" w:eastAsia="Times New Roman" w:hAnsi="Times New Roman" w:cs="Times New Roman"/>
          <w:sz w:val="28"/>
          <w:szCs w:val="28"/>
          <w:lang w:eastAsia="ru-RU"/>
        </w:rPr>
        <w:t xml:space="preserve"> на 1 свободное рабочее место.</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Сохранению положительной и стабильной ситуации на рынке труда в 2014 году, как и в предыдущие годы, способствовала реализация мероприятий в рамках программ автономного округа: </w:t>
      </w:r>
      <w:r w:rsidR="00777C0F">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Содействие занятости населения на 2011 – 2013 годы и на период до 2015 года</w:t>
      </w:r>
      <w:r w:rsidR="00777C0F">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Дополнительные мероприятия по содействию занятости населения</w:t>
      </w:r>
      <w:r w:rsidR="00777C0F">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в которых  были предусмотрены стимулирующие меры государственной поддержки работодателям и отдельным категориям граждан, а также включены мероприятия во исполнение поручений Президента Российской Федерации, Министерства труда России:</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содействие в трудоустройстве инвалидов, одиноких родителей, многодетных родителей и родителей, воспитывающих детей-инвалидов;</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 </w:t>
      </w:r>
      <w:r w:rsidR="00EE2EE3" w:rsidRPr="00EE2EE3">
        <w:rPr>
          <w:rFonts w:ascii="Times New Roman" w:eastAsia="Times New Roman" w:hAnsi="Times New Roman" w:cs="Times New Roman"/>
          <w:sz w:val="28"/>
          <w:szCs w:val="28"/>
          <w:lang w:eastAsia="ru-RU"/>
        </w:rPr>
        <w:t>содействие в трудоустройстве женщин, находящихся</w:t>
      </w:r>
      <w:r w:rsidRPr="00E51C28">
        <w:rPr>
          <w:rFonts w:ascii="Times New Roman" w:eastAsia="Times New Roman" w:hAnsi="Times New Roman" w:cs="Times New Roman"/>
          <w:sz w:val="28"/>
          <w:szCs w:val="28"/>
          <w:lang w:eastAsia="ru-RU"/>
        </w:rPr>
        <w:t xml:space="preserve"> в отпуске по уходу за ребенком в возрасте до 3 лет;</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 содействие занятости граждан </w:t>
      </w:r>
      <w:proofErr w:type="spellStart"/>
      <w:r w:rsidRPr="00E51C28">
        <w:rPr>
          <w:rFonts w:ascii="Times New Roman" w:eastAsia="Times New Roman" w:hAnsi="Times New Roman" w:cs="Times New Roman"/>
          <w:sz w:val="28"/>
          <w:szCs w:val="28"/>
          <w:lang w:eastAsia="ru-RU"/>
        </w:rPr>
        <w:t>предпенсионного</w:t>
      </w:r>
      <w:proofErr w:type="spellEnd"/>
      <w:r w:rsidRPr="00E51C28">
        <w:rPr>
          <w:rFonts w:ascii="Times New Roman" w:eastAsia="Times New Roman" w:hAnsi="Times New Roman" w:cs="Times New Roman"/>
          <w:sz w:val="28"/>
          <w:szCs w:val="28"/>
          <w:lang w:eastAsia="ru-RU"/>
        </w:rPr>
        <w:t xml:space="preserve"> и пенсионного возраста;</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содействие временному трудоустройству лиц, освободившихся из мест лишения свободы в организациях коммерческого сектора рынка труда, лиц, осужденных к исполнению наказания в виде лишения свободы</w:t>
      </w:r>
      <w:r w:rsidR="00D1139D">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и др. </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В рамках проводимых мероприятий в сфере занятости населения в 2014 году было создано более 616 единиц рабочих мест для временного трудоустройства граждан. На созданные рабочие места были трудоустроены граждане, испытывающие трудности в поиске работы, несовершеннолетние граждане в возрасте от 14 до 18 лет, в том числе подростки, оказавшиеся в </w:t>
      </w:r>
      <w:r w:rsidRPr="00E51C28">
        <w:rPr>
          <w:rFonts w:ascii="Times New Roman" w:eastAsia="Times New Roman" w:hAnsi="Times New Roman" w:cs="Times New Roman"/>
          <w:sz w:val="28"/>
          <w:szCs w:val="28"/>
          <w:lang w:eastAsia="ru-RU"/>
        </w:rPr>
        <w:lastRenderedPageBreak/>
        <w:t>трудной жизненной ситуации.</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Кроме того, особое внимание оказывалось созданию рабочих мест для инвалидов, незанятых одиноких родителей, родителей, воспитывающих детей-инв</w:t>
      </w:r>
      <w:r>
        <w:rPr>
          <w:rFonts w:ascii="Times New Roman" w:eastAsia="Times New Roman" w:hAnsi="Times New Roman" w:cs="Times New Roman"/>
          <w:sz w:val="28"/>
          <w:szCs w:val="28"/>
          <w:lang w:eastAsia="ru-RU"/>
        </w:rPr>
        <w:t xml:space="preserve">алидов, многодетных родителей, </w:t>
      </w:r>
      <w:r w:rsidRPr="00E51C28">
        <w:rPr>
          <w:rFonts w:ascii="Times New Roman" w:eastAsia="Times New Roman" w:hAnsi="Times New Roman" w:cs="Times New Roman"/>
          <w:sz w:val="28"/>
          <w:szCs w:val="28"/>
          <w:lang w:eastAsia="ru-RU"/>
        </w:rPr>
        <w:t xml:space="preserve">через создание дополнительных (в том числе надомных) постоянных рабочих мест. За 2014 год для данной категории граждан в рамках программ занятости населения было создано 13 рабочих мест.  </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Заявленная работодателями в службу занятости населения потребность в работниках по состоянию на </w:t>
      </w:r>
      <w:r w:rsidR="00D1139D" w:rsidRPr="00D1139D">
        <w:rPr>
          <w:rFonts w:ascii="Times New Roman" w:eastAsia="Times New Roman" w:hAnsi="Times New Roman" w:cs="Times New Roman"/>
          <w:sz w:val="28"/>
          <w:szCs w:val="28"/>
          <w:lang w:eastAsia="ru-RU"/>
        </w:rPr>
        <w:t>1 января 2015 года</w:t>
      </w:r>
      <w:r w:rsidRPr="00E51C28">
        <w:rPr>
          <w:rFonts w:ascii="Times New Roman" w:eastAsia="Times New Roman" w:hAnsi="Times New Roman" w:cs="Times New Roman"/>
          <w:sz w:val="28"/>
          <w:szCs w:val="28"/>
          <w:lang w:eastAsia="ru-RU"/>
        </w:rPr>
        <w:t xml:space="preserve"> составила 488 вакансий, из них для замещения иностранны</w:t>
      </w:r>
      <w:r w:rsidR="00EE2EE3">
        <w:rPr>
          <w:rFonts w:ascii="Times New Roman" w:eastAsia="Times New Roman" w:hAnsi="Times New Roman" w:cs="Times New Roman"/>
          <w:sz w:val="28"/>
          <w:szCs w:val="28"/>
          <w:lang w:eastAsia="ru-RU"/>
        </w:rPr>
        <w:t>ми</w:t>
      </w:r>
      <w:r w:rsidRPr="00E51C28">
        <w:rPr>
          <w:rFonts w:ascii="Times New Roman" w:eastAsia="Times New Roman" w:hAnsi="Times New Roman" w:cs="Times New Roman"/>
          <w:sz w:val="28"/>
          <w:szCs w:val="28"/>
          <w:lang w:eastAsia="ru-RU"/>
        </w:rPr>
        <w:t xml:space="preserve"> работник</w:t>
      </w:r>
      <w:r w:rsidR="00EE2EE3">
        <w:rPr>
          <w:rFonts w:ascii="Times New Roman" w:eastAsia="Times New Roman" w:hAnsi="Times New Roman" w:cs="Times New Roman"/>
          <w:sz w:val="28"/>
          <w:szCs w:val="28"/>
          <w:lang w:eastAsia="ru-RU"/>
        </w:rPr>
        <w:t>ами</w:t>
      </w:r>
      <w:r w:rsidRPr="00E51C28">
        <w:rPr>
          <w:rFonts w:ascii="Times New Roman" w:eastAsia="Times New Roman" w:hAnsi="Times New Roman" w:cs="Times New Roman"/>
          <w:sz w:val="28"/>
          <w:szCs w:val="28"/>
          <w:lang w:eastAsia="ru-RU"/>
        </w:rPr>
        <w:t xml:space="preserve"> 76 единиц</w:t>
      </w:r>
      <w:r w:rsidR="00D1139D">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или 15,6</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r w:rsidR="00D1139D">
        <w:rPr>
          <w:rFonts w:ascii="Times New Roman" w:eastAsia="Times New Roman" w:hAnsi="Times New Roman" w:cs="Times New Roman"/>
          <w:sz w:val="28"/>
          <w:szCs w:val="28"/>
          <w:lang w:eastAsia="ru-RU"/>
        </w:rPr>
        <w:t>от общего количества вакансий.</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 xml:space="preserve">По видам экономической деятельности наибольшее число вакансий заявлено в </w:t>
      </w:r>
      <w:r w:rsidR="00EE2EE3" w:rsidRPr="00EE2EE3">
        <w:rPr>
          <w:rFonts w:ascii="Times New Roman" w:eastAsia="Times New Roman" w:hAnsi="Times New Roman" w:cs="Times New Roman"/>
          <w:sz w:val="28"/>
          <w:szCs w:val="28"/>
          <w:lang w:eastAsia="ru-RU"/>
        </w:rPr>
        <w:t xml:space="preserve">следующих </w:t>
      </w:r>
      <w:r w:rsidRPr="00E51C28">
        <w:rPr>
          <w:rFonts w:ascii="Times New Roman" w:eastAsia="Times New Roman" w:hAnsi="Times New Roman" w:cs="Times New Roman"/>
          <w:sz w:val="28"/>
          <w:szCs w:val="28"/>
          <w:lang w:eastAsia="ru-RU"/>
        </w:rPr>
        <w:t>сферах: строительство (45,7</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r w:rsidR="00EE2EE3" w:rsidRPr="00EE2EE3">
        <w:rPr>
          <w:rFonts w:ascii="Times New Roman" w:eastAsia="Times New Roman" w:hAnsi="Times New Roman" w:cs="Times New Roman"/>
          <w:sz w:val="28"/>
          <w:szCs w:val="28"/>
          <w:lang w:eastAsia="ru-RU"/>
        </w:rPr>
        <w:t>от общего числа</w:t>
      </w:r>
      <w:r w:rsidRPr="00E51C28">
        <w:rPr>
          <w:rFonts w:ascii="Times New Roman" w:eastAsia="Times New Roman" w:hAnsi="Times New Roman" w:cs="Times New Roman"/>
          <w:sz w:val="28"/>
          <w:szCs w:val="28"/>
          <w:lang w:eastAsia="ru-RU"/>
        </w:rPr>
        <w:t xml:space="preserve"> вакансий), здравоохранение и предоставление услуг (23,8</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государственное управление и обеспечение военной </w:t>
      </w:r>
      <w:r w:rsidR="00EE2EE3" w:rsidRPr="00EE2EE3">
        <w:rPr>
          <w:rFonts w:ascii="Times New Roman" w:eastAsia="Times New Roman" w:hAnsi="Times New Roman" w:cs="Times New Roman"/>
          <w:sz w:val="28"/>
          <w:szCs w:val="28"/>
          <w:lang w:eastAsia="ru-RU"/>
        </w:rPr>
        <w:t xml:space="preserve">безопасности </w:t>
      </w:r>
      <w:r w:rsidRPr="00E51C28">
        <w:rPr>
          <w:rFonts w:ascii="Times New Roman" w:eastAsia="Times New Roman" w:hAnsi="Times New Roman" w:cs="Times New Roman"/>
          <w:sz w:val="28"/>
          <w:szCs w:val="28"/>
          <w:lang w:eastAsia="ru-RU"/>
        </w:rPr>
        <w:t>(10,2</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операции с недвижимым имуществом, аренда и предоставление услуг (6,1%), предоставление прочих коммунальных, социальных и персональных услуг (5,5</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образование (3,9</w:t>
      </w:r>
      <w:r>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оптовая и розничная торговля (2,0</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гостиницы и рестораны (1,8</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сельское хозяйство, охота и лесное хозяйство (0,2%), добыча полезных ископаемых (0,6</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Учитывая потребность в рабочей силе по не востребованным</w:t>
      </w:r>
      <w:r w:rsidR="00D1139D">
        <w:rPr>
          <w:rFonts w:ascii="Times New Roman" w:eastAsia="Times New Roman" w:hAnsi="Times New Roman" w:cs="Times New Roman"/>
          <w:sz w:val="28"/>
          <w:szCs w:val="28"/>
          <w:lang w:eastAsia="ru-RU"/>
        </w:rPr>
        <w:t xml:space="preserve"> </w:t>
      </w:r>
      <w:r w:rsidR="00D1139D" w:rsidRPr="00D1139D">
        <w:rPr>
          <w:rFonts w:ascii="Times New Roman" w:eastAsia="Times New Roman" w:hAnsi="Times New Roman" w:cs="Times New Roman"/>
          <w:sz w:val="28"/>
          <w:szCs w:val="28"/>
          <w:lang w:eastAsia="ru-RU"/>
        </w:rPr>
        <w:t>специальностям</w:t>
      </w:r>
      <w:r w:rsidRPr="00E51C28">
        <w:rPr>
          <w:rFonts w:ascii="Times New Roman" w:eastAsia="Times New Roman" w:hAnsi="Times New Roman" w:cs="Times New Roman"/>
          <w:sz w:val="28"/>
          <w:szCs w:val="28"/>
          <w:lang w:eastAsia="ru-RU"/>
        </w:rPr>
        <w:t xml:space="preserve"> либо с отсутствием таких специалистов в городе, в соответствии с миграционным законодательством привлекается иностранная рабочая сила по заявкам, поданным работодателями. </w:t>
      </w:r>
    </w:p>
    <w:p w:rsidR="00E51C28"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В 2014 году по городу Ханты-Мансийску установлена квота на выдачу иностранным гражданам 5 955</w:t>
      </w:r>
      <w:r>
        <w:rPr>
          <w:rFonts w:ascii="Times New Roman" w:eastAsia="Times New Roman" w:hAnsi="Times New Roman" w:cs="Times New Roman"/>
          <w:sz w:val="28"/>
          <w:szCs w:val="28"/>
          <w:lang w:eastAsia="ru-RU"/>
        </w:rPr>
        <w:t xml:space="preserve"> разрешений на работу. Всего в </w:t>
      </w:r>
      <w:r w:rsidRPr="00E51C28">
        <w:rPr>
          <w:rFonts w:ascii="Times New Roman" w:eastAsia="Times New Roman" w:hAnsi="Times New Roman" w:cs="Times New Roman"/>
          <w:sz w:val="28"/>
          <w:szCs w:val="28"/>
          <w:lang w:eastAsia="ru-RU"/>
        </w:rPr>
        <w:t>2014 год</w:t>
      </w:r>
      <w:r>
        <w:rPr>
          <w:rFonts w:ascii="Times New Roman" w:eastAsia="Times New Roman" w:hAnsi="Times New Roman" w:cs="Times New Roman"/>
          <w:sz w:val="28"/>
          <w:szCs w:val="28"/>
          <w:lang w:eastAsia="ru-RU"/>
        </w:rPr>
        <w:t>у</w:t>
      </w:r>
      <w:r w:rsidRPr="00E51C28">
        <w:rPr>
          <w:rFonts w:ascii="Times New Roman" w:eastAsia="Times New Roman" w:hAnsi="Times New Roman" w:cs="Times New Roman"/>
          <w:sz w:val="28"/>
          <w:szCs w:val="28"/>
          <w:lang w:eastAsia="ru-RU"/>
        </w:rPr>
        <w:t xml:space="preserve"> организациями города использована квота в количестве 5 167 единиц, что составляет 86,2</w:t>
      </w:r>
      <w:r w:rsidR="00FE7B20">
        <w:rPr>
          <w:rFonts w:ascii="Times New Roman" w:eastAsia="Times New Roman" w:hAnsi="Times New Roman" w:cs="Times New Roman"/>
          <w:sz w:val="28"/>
          <w:szCs w:val="28"/>
          <w:lang w:eastAsia="ru-RU"/>
        </w:rPr>
        <w:t>%</w:t>
      </w:r>
      <w:r w:rsidRPr="00E51C28">
        <w:rPr>
          <w:rFonts w:ascii="Times New Roman" w:eastAsia="Times New Roman" w:hAnsi="Times New Roman" w:cs="Times New Roman"/>
          <w:sz w:val="28"/>
          <w:szCs w:val="28"/>
          <w:lang w:eastAsia="ru-RU"/>
        </w:rPr>
        <w:t xml:space="preserve"> от утвержденной квоты.</w:t>
      </w:r>
    </w:p>
    <w:p w:rsidR="00A211D5" w:rsidRPr="00E51C28" w:rsidRDefault="00E51C28" w:rsidP="00E51C28">
      <w:pPr>
        <w:widowControl w:val="0"/>
        <w:spacing w:after="0"/>
        <w:ind w:firstLine="567"/>
        <w:jc w:val="both"/>
        <w:rPr>
          <w:rFonts w:ascii="Times New Roman" w:eastAsia="Times New Roman" w:hAnsi="Times New Roman" w:cs="Times New Roman"/>
          <w:sz w:val="28"/>
          <w:szCs w:val="28"/>
          <w:lang w:eastAsia="ru-RU"/>
        </w:rPr>
      </w:pPr>
      <w:r w:rsidRPr="00E51C28">
        <w:rPr>
          <w:rFonts w:ascii="Times New Roman" w:eastAsia="Times New Roman" w:hAnsi="Times New Roman" w:cs="Times New Roman"/>
          <w:sz w:val="28"/>
          <w:szCs w:val="28"/>
          <w:lang w:eastAsia="ru-RU"/>
        </w:rPr>
        <w:t>Свой вклад в создание рабочих мест внесли предприятия и организации города. Всего за 2014 года организациями города было создано 641 рабоч</w:t>
      </w:r>
      <w:r w:rsidR="00104DF6">
        <w:rPr>
          <w:rFonts w:ascii="Times New Roman" w:eastAsia="Times New Roman" w:hAnsi="Times New Roman" w:cs="Times New Roman"/>
          <w:sz w:val="28"/>
          <w:szCs w:val="28"/>
          <w:lang w:eastAsia="ru-RU"/>
        </w:rPr>
        <w:t>ее</w:t>
      </w:r>
      <w:r w:rsidRPr="00E51C28">
        <w:rPr>
          <w:rFonts w:ascii="Times New Roman" w:eastAsia="Times New Roman" w:hAnsi="Times New Roman" w:cs="Times New Roman"/>
          <w:sz w:val="28"/>
          <w:szCs w:val="28"/>
          <w:lang w:eastAsia="ru-RU"/>
        </w:rPr>
        <w:t xml:space="preserve"> мест</w:t>
      </w:r>
      <w:r w:rsidR="00104DF6">
        <w:rPr>
          <w:rFonts w:ascii="Times New Roman" w:eastAsia="Times New Roman" w:hAnsi="Times New Roman" w:cs="Times New Roman"/>
          <w:sz w:val="28"/>
          <w:szCs w:val="28"/>
          <w:lang w:eastAsia="ru-RU"/>
        </w:rPr>
        <w:t>о</w:t>
      </w:r>
      <w:r w:rsidRPr="00E51C28">
        <w:rPr>
          <w:rFonts w:ascii="Times New Roman" w:eastAsia="Times New Roman" w:hAnsi="Times New Roman" w:cs="Times New Roman"/>
          <w:sz w:val="28"/>
          <w:szCs w:val="28"/>
          <w:lang w:eastAsia="ru-RU"/>
        </w:rPr>
        <w:t>, в том числе 578 постоянных рабочих мест, из них 390 рабочих мест создано субъектами малого и среднего предпринимательства, 31 рабочее место</w:t>
      </w:r>
      <w:r w:rsidR="00104DF6">
        <w:rPr>
          <w:rFonts w:ascii="Times New Roman" w:eastAsia="Times New Roman" w:hAnsi="Times New Roman" w:cs="Times New Roman"/>
          <w:sz w:val="28"/>
          <w:szCs w:val="28"/>
          <w:lang w:eastAsia="ru-RU"/>
        </w:rPr>
        <w:t xml:space="preserve"> -</w:t>
      </w:r>
      <w:r w:rsidRPr="00E51C28">
        <w:rPr>
          <w:rFonts w:ascii="Times New Roman" w:eastAsia="Times New Roman" w:hAnsi="Times New Roman" w:cs="Times New Roman"/>
          <w:sz w:val="28"/>
          <w:szCs w:val="28"/>
          <w:lang w:eastAsia="ru-RU"/>
        </w:rPr>
        <w:t xml:space="preserve"> гражданами из числа безработных, а также 63 рабочих мест</w:t>
      </w:r>
      <w:r w:rsidR="00104DF6">
        <w:rPr>
          <w:rFonts w:ascii="Times New Roman" w:eastAsia="Times New Roman" w:hAnsi="Times New Roman" w:cs="Times New Roman"/>
          <w:sz w:val="28"/>
          <w:szCs w:val="28"/>
          <w:lang w:eastAsia="ru-RU"/>
        </w:rPr>
        <w:t>а</w:t>
      </w:r>
      <w:r w:rsidRPr="00E51C28">
        <w:rPr>
          <w:rFonts w:ascii="Times New Roman" w:eastAsia="Times New Roman" w:hAnsi="Times New Roman" w:cs="Times New Roman"/>
          <w:sz w:val="28"/>
          <w:szCs w:val="28"/>
          <w:lang w:eastAsia="ru-RU"/>
        </w:rPr>
        <w:t xml:space="preserve"> временного характера.</w:t>
      </w:r>
    </w:p>
    <w:p w:rsidR="002521BB" w:rsidRPr="00E51C28" w:rsidRDefault="002521BB" w:rsidP="001C45DB">
      <w:pPr>
        <w:widowControl w:val="0"/>
        <w:spacing w:after="0"/>
        <w:ind w:firstLine="567"/>
        <w:jc w:val="both"/>
        <w:rPr>
          <w:rFonts w:ascii="Times New Roman" w:eastAsia="Times New Roman" w:hAnsi="Times New Roman" w:cs="Times New Roman"/>
          <w:sz w:val="28"/>
          <w:szCs w:val="28"/>
          <w:lang w:eastAsia="ru-RU"/>
        </w:rPr>
      </w:pPr>
    </w:p>
    <w:p w:rsidR="002521BB" w:rsidRPr="00E51C28" w:rsidRDefault="00297869" w:rsidP="001C45DB">
      <w:pPr>
        <w:widowControl w:val="0"/>
        <w:spacing w:after="0"/>
        <w:ind w:firstLine="567"/>
        <w:rPr>
          <w:rFonts w:ascii="Times New Roman" w:eastAsia="Times New Roman" w:hAnsi="Times New Roman" w:cs="Times New Roman"/>
          <w:b/>
          <w:bCs/>
          <w:sz w:val="28"/>
          <w:szCs w:val="28"/>
          <w:lang w:eastAsia="ru-RU"/>
        </w:rPr>
      </w:pPr>
      <w:r w:rsidRPr="00E51C28">
        <w:rPr>
          <w:rFonts w:ascii="Times New Roman" w:eastAsia="Times New Roman" w:hAnsi="Times New Roman" w:cs="Times New Roman"/>
          <w:b/>
          <w:bCs/>
          <w:sz w:val="28"/>
          <w:szCs w:val="28"/>
          <w:lang w:eastAsia="ru-RU"/>
        </w:rPr>
        <w:t>Уровень жизни населения</w:t>
      </w:r>
    </w:p>
    <w:p w:rsidR="00E51C28" w:rsidRPr="00E51C28" w:rsidRDefault="00E51C28" w:rsidP="00E51C28">
      <w:pPr>
        <w:widowControl w:val="0"/>
        <w:spacing w:after="0"/>
        <w:ind w:firstLine="567"/>
        <w:jc w:val="both"/>
        <w:rPr>
          <w:rFonts w:ascii="Times New Roman" w:eastAsia="Times New Roman" w:hAnsi="Times New Roman" w:cs="Times New Roman"/>
          <w:bCs/>
          <w:sz w:val="28"/>
          <w:szCs w:val="28"/>
          <w:lang w:eastAsia="x-none"/>
        </w:rPr>
      </w:pPr>
      <w:r w:rsidRPr="00E51C28">
        <w:rPr>
          <w:rFonts w:ascii="Times New Roman" w:eastAsia="Times New Roman" w:hAnsi="Times New Roman" w:cs="Times New Roman"/>
          <w:bCs/>
          <w:sz w:val="28"/>
          <w:szCs w:val="28"/>
          <w:lang w:eastAsia="x-none"/>
        </w:rPr>
        <w:t>Одним из основных макроэкономических показателей уровня жизни являются доходы населения. По итогам 2014 года среднедушев</w:t>
      </w:r>
      <w:r w:rsidR="00104DF6">
        <w:rPr>
          <w:rFonts w:ascii="Times New Roman" w:eastAsia="Times New Roman" w:hAnsi="Times New Roman" w:cs="Times New Roman"/>
          <w:bCs/>
          <w:sz w:val="28"/>
          <w:szCs w:val="28"/>
          <w:lang w:eastAsia="x-none"/>
        </w:rPr>
        <w:t>ой</w:t>
      </w:r>
      <w:r w:rsidRPr="00E51C28">
        <w:rPr>
          <w:rFonts w:ascii="Times New Roman" w:eastAsia="Times New Roman" w:hAnsi="Times New Roman" w:cs="Times New Roman"/>
          <w:bCs/>
          <w:sz w:val="28"/>
          <w:szCs w:val="28"/>
          <w:lang w:eastAsia="x-none"/>
        </w:rPr>
        <w:t xml:space="preserve"> денежны</w:t>
      </w:r>
      <w:r w:rsidR="00104DF6">
        <w:rPr>
          <w:rFonts w:ascii="Times New Roman" w:eastAsia="Times New Roman" w:hAnsi="Times New Roman" w:cs="Times New Roman"/>
          <w:bCs/>
          <w:sz w:val="28"/>
          <w:szCs w:val="28"/>
          <w:lang w:eastAsia="x-none"/>
        </w:rPr>
        <w:t>й</w:t>
      </w:r>
      <w:r w:rsidRPr="00E51C28">
        <w:rPr>
          <w:rFonts w:ascii="Times New Roman" w:eastAsia="Times New Roman" w:hAnsi="Times New Roman" w:cs="Times New Roman"/>
          <w:bCs/>
          <w:sz w:val="28"/>
          <w:szCs w:val="28"/>
          <w:lang w:eastAsia="x-none"/>
        </w:rPr>
        <w:t xml:space="preserve"> дохо</w:t>
      </w:r>
      <w:r w:rsidR="00104DF6">
        <w:rPr>
          <w:rFonts w:ascii="Times New Roman" w:eastAsia="Times New Roman" w:hAnsi="Times New Roman" w:cs="Times New Roman"/>
          <w:bCs/>
          <w:sz w:val="28"/>
          <w:szCs w:val="28"/>
          <w:lang w:eastAsia="x-none"/>
        </w:rPr>
        <w:t>д</w:t>
      </w:r>
      <w:r w:rsidR="00D559B2">
        <w:rPr>
          <w:rFonts w:ascii="Times New Roman" w:eastAsia="Times New Roman" w:hAnsi="Times New Roman" w:cs="Times New Roman"/>
          <w:bCs/>
          <w:sz w:val="28"/>
          <w:szCs w:val="28"/>
          <w:lang w:eastAsia="x-none"/>
        </w:rPr>
        <w:t xml:space="preserve"> составил 46</w:t>
      </w:r>
      <w:r w:rsidR="006B623E">
        <w:rPr>
          <w:rFonts w:ascii="Times New Roman" w:eastAsia="Times New Roman" w:hAnsi="Times New Roman" w:cs="Times New Roman"/>
          <w:bCs/>
          <w:sz w:val="28"/>
          <w:szCs w:val="28"/>
          <w:lang w:eastAsia="x-none"/>
        </w:rPr>
        <w:t> </w:t>
      </w:r>
      <w:r w:rsidR="00D559B2">
        <w:rPr>
          <w:rFonts w:ascii="Times New Roman" w:eastAsia="Times New Roman" w:hAnsi="Times New Roman" w:cs="Times New Roman"/>
          <w:bCs/>
          <w:sz w:val="28"/>
          <w:szCs w:val="28"/>
          <w:lang w:eastAsia="x-none"/>
        </w:rPr>
        <w:t>618</w:t>
      </w:r>
      <w:r w:rsidR="006B623E">
        <w:rPr>
          <w:rFonts w:ascii="Times New Roman" w:eastAsia="Times New Roman" w:hAnsi="Times New Roman" w:cs="Times New Roman"/>
          <w:bCs/>
          <w:sz w:val="28"/>
          <w:szCs w:val="28"/>
          <w:lang w:eastAsia="x-none"/>
        </w:rPr>
        <w:t>,</w:t>
      </w:r>
      <w:r w:rsidR="00D559B2">
        <w:rPr>
          <w:rFonts w:ascii="Times New Roman" w:eastAsia="Times New Roman" w:hAnsi="Times New Roman" w:cs="Times New Roman"/>
          <w:bCs/>
          <w:sz w:val="28"/>
          <w:szCs w:val="28"/>
          <w:lang w:eastAsia="x-none"/>
        </w:rPr>
        <w:t>4</w:t>
      </w:r>
      <w:r w:rsidRPr="00E51C28">
        <w:rPr>
          <w:rFonts w:ascii="Times New Roman" w:eastAsia="Times New Roman" w:hAnsi="Times New Roman" w:cs="Times New Roman"/>
          <w:bCs/>
          <w:sz w:val="28"/>
          <w:szCs w:val="28"/>
          <w:lang w:eastAsia="x-none"/>
        </w:rPr>
        <w:t xml:space="preserve"> руб., или 103,4% к 2013 году (45</w:t>
      </w:r>
      <w:r w:rsidR="006B623E">
        <w:rPr>
          <w:rFonts w:ascii="Times New Roman" w:eastAsia="Times New Roman" w:hAnsi="Times New Roman" w:cs="Times New Roman"/>
          <w:bCs/>
          <w:sz w:val="28"/>
          <w:szCs w:val="28"/>
          <w:lang w:eastAsia="x-none"/>
        </w:rPr>
        <w:t> </w:t>
      </w:r>
      <w:r w:rsidRPr="00E51C28">
        <w:rPr>
          <w:rFonts w:ascii="Times New Roman" w:eastAsia="Times New Roman" w:hAnsi="Times New Roman" w:cs="Times New Roman"/>
          <w:bCs/>
          <w:sz w:val="28"/>
          <w:szCs w:val="28"/>
          <w:lang w:eastAsia="x-none"/>
        </w:rPr>
        <w:t>098</w:t>
      </w:r>
      <w:r w:rsidR="006B623E">
        <w:rPr>
          <w:rFonts w:ascii="Times New Roman" w:eastAsia="Times New Roman" w:hAnsi="Times New Roman" w:cs="Times New Roman"/>
          <w:bCs/>
          <w:sz w:val="28"/>
          <w:szCs w:val="28"/>
          <w:lang w:eastAsia="x-none"/>
        </w:rPr>
        <w:t>,</w:t>
      </w:r>
      <w:r w:rsidRPr="00E51C28">
        <w:rPr>
          <w:rFonts w:ascii="Times New Roman" w:eastAsia="Times New Roman" w:hAnsi="Times New Roman" w:cs="Times New Roman"/>
          <w:bCs/>
          <w:sz w:val="28"/>
          <w:szCs w:val="28"/>
          <w:lang w:eastAsia="x-none"/>
        </w:rPr>
        <w:t>0 руб.).</w:t>
      </w:r>
    </w:p>
    <w:p w:rsidR="00E51C28" w:rsidRPr="00E51C28" w:rsidRDefault="00E51C28" w:rsidP="00E51C28">
      <w:pPr>
        <w:widowControl w:val="0"/>
        <w:spacing w:after="0"/>
        <w:ind w:firstLine="567"/>
        <w:jc w:val="both"/>
        <w:rPr>
          <w:rFonts w:ascii="Times New Roman" w:eastAsia="Times New Roman" w:hAnsi="Times New Roman" w:cs="Times New Roman"/>
          <w:bCs/>
          <w:sz w:val="28"/>
          <w:szCs w:val="28"/>
          <w:lang w:eastAsia="x-none"/>
        </w:rPr>
      </w:pPr>
      <w:r w:rsidRPr="00E51C28">
        <w:rPr>
          <w:rFonts w:ascii="Times New Roman" w:eastAsia="Times New Roman" w:hAnsi="Times New Roman" w:cs="Times New Roman"/>
          <w:bCs/>
          <w:sz w:val="28"/>
          <w:szCs w:val="28"/>
          <w:lang w:eastAsia="x-none"/>
        </w:rPr>
        <w:lastRenderedPageBreak/>
        <w:t>Достигнутый уровень денежных доходов населения позволяет обеспечивать более четырех бюджетов прожиточного минимума</w:t>
      </w:r>
      <w:r w:rsidR="00104DF6">
        <w:rPr>
          <w:rFonts w:ascii="Times New Roman" w:eastAsia="Times New Roman" w:hAnsi="Times New Roman" w:cs="Times New Roman"/>
          <w:bCs/>
          <w:sz w:val="28"/>
          <w:szCs w:val="28"/>
          <w:lang w:eastAsia="x-none"/>
        </w:rPr>
        <w:t xml:space="preserve">, </w:t>
      </w:r>
      <w:r w:rsidR="00104DF6" w:rsidRPr="00104DF6">
        <w:rPr>
          <w:rFonts w:ascii="Times New Roman" w:eastAsia="Times New Roman" w:hAnsi="Times New Roman" w:cs="Times New Roman"/>
          <w:bCs/>
          <w:sz w:val="28"/>
          <w:szCs w:val="28"/>
          <w:lang w:eastAsia="x-none"/>
        </w:rPr>
        <w:t>который составляет</w:t>
      </w:r>
      <w:r w:rsidR="00104DF6">
        <w:rPr>
          <w:rFonts w:ascii="Times New Roman" w:eastAsia="Times New Roman" w:hAnsi="Times New Roman" w:cs="Times New Roman"/>
          <w:bCs/>
          <w:sz w:val="28"/>
          <w:szCs w:val="28"/>
          <w:lang w:eastAsia="x-none"/>
        </w:rPr>
        <w:t xml:space="preserve"> </w:t>
      </w:r>
      <w:r w:rsidRPr="00E51C28">
        <w:rPr>
          <w:rFonts w:ascii="Times New Roman" w:eastAsia="Times New Roman" w:hAnsi="Times New Roman" w:cs="Times New Roman"/>
          <w:bCs/>
          <w:sz w:val="28"/>
          <w:szCs w:val="28"/>
          <w:lang w:eastAsia="x-none"/>
        </w:rPr>
        <w:t>12</w:t>
      </w:r>
      <w:r w:rsidR="006B623E">
        <w:rPr>
          <w:rFonts w:ascii="Times New Roman" w:eastAsia="Times New Roman" w:hAnsi="Times New Roman" w:cs="Times New Roman"/>
          <w:bCs/>
          <w:sz w:val="28"/>
          <w:szCs w:val="28"/>
          <w:lang w:eastAsia="x-none"/>
        </w:rPr>
        <w:t> </w:t>
      </w:r>
      <w:r w:rsidRPr="00E51C28">
        <w:rPr>
          <w:rFonts w:ascii="Times New Roman" w:eastAsia="Times New Roman" w:hAnsi="Times New Roman" w:cs="Times New Roman"/>
          <w:bCs/>
          <w:sz w:val="28"/>
          <w:szCs w:val="28"/>
          <w:lang w:eastAsia="x-none"/>
        </w:rPr>
        <w:t>135</w:t>
      </w:r>
      <w:r w:rsidR="006B623E">
        <w:rPr>
          <w:rFonts w:ascii="Times New Roman" w:eastAsia="Times New Roman" w:hAnsi="Times New Roman" w:cs="Times New Roman"/>
          <w:bCs/>
          <w:sz w:val="28"/>
          <w:szCs w:val="28"/>
          <w:lang w:eastAsia="x-none"/>
        </w:rPr>
        <w:t xml:space="preserve"> </w:t>
      </w:r>
      <w:r w:rsidRPr="00E51C28">
        <w:rPr>
          <w:rFonts w:ascii="Times New Roman" w:eastAsia="Times New Roman" w:hAnsi="Times New Roman" w:cs="Times New Roman"/>
          <w:bCs/>
          <w:sz w:val="28"/>
          <w:szCs w:val="28"/>
          <w:lang w:eastAsia="x-none"/>
        </w:rPr>
        <w:t>руб.</w:t>
      </w:r>
    </w:p>
    <w:p w:rsidR="00FB0E4F" w:rsidRPr="00267674" w:rsidRDefault="00E51C28" w:rsidP="00E51C28">
      <w:pPr>
        <w:widowControl w:val="0"/>
        <w:spacing w:after="0"/>
        <w:ind w:firstLine="567"/>
        <w:jc w:val="both"/>
        <w:rPr>
          <w:rFonts w:ascii="Times New Roman" w:eastAsia="Times New Roman" w:hAnsi="Times New Roman" w:cs="Times New Roman"/>
          <w:bCs/>
          <w:sz w:val="28"/>
          <w:szCs w:val="28"/>
          <w:highlight w:val="yellow"/>
          <w:lang w:eastAsia="x-none"/>
        </w:rPr>
      </w:pPr>
      <w:r w:rsidRPr="00E51C28">
        <w:rPr>
          <w:rFonts w:ascii="Times New Roman" w:eastAsia="Times New Roman" w:hAnsi="Times New Roman" w:cs="Times New Roman"/>
          <w:bCs/>
          <w:sz w:val="28"/>
          <w:szCs w:val="28"/>
          <w:lang w:eastAsia="x-none"/>
        </w:rPr>
        <w:t>В 201</w:t>
      </w:r>
      <w:r w:rsidR="00D559B2">
        <w:rPr>
          <w:rFonts w:ascii="Times New Roman" w:eastAsia="Times New Roman" w:hAnsi="Times New Roman" w:cs="Times New Roman"/>
          <w:bCs/>
          <w:sz w:val="28"/>
          <w:szCs w:val="28"/>
          <w:lang w:eastAsia="x-none"/>
        </w:rPr>
        <w:t>4</w:t>
      </w:r>
      <w:r w:rsidRPr="00E51C28">
        <w:rPr>
          <w:rFonts w:ascii="Times New Roman" w:eastAsia="Times New Roman" w:hAnsi="Times New Roman" w:cs="Times New Roman"/>
          <w:bCs/>
          <w:sz w:val="28"/>
          <w:szCs w:val="28"/>
          <w:lang w:eastAsia="x-none"/>
        </w:rPr>
        <w:t xml:space="preserve"> году среднемесячная заработная плата одного работающего в организациях города составила 66</w:t>
      </w:r>
      <w:r w:rsidR="006B623E">
        <w:rPr>
          <w:rFonts w:ascii="Times New Roman" w:eastAsia="Times New Roman" w:hAnsi="Times New Roman" w:cs="Times New Roman"/>
          <w:bCs/>
          <w:sz w:val="28"/>
          <w:szCs w:val="28"/>
          <w:lang w:eastAsia="x-none"/>
        </w:rPr>
        <w:t> </w:t>
      </w:r>
      <w:r w:rsidRPr="00E51C28">
        <w:rPr>
          <w:rFonts w:ascii="Times New Roman" w:eastAsia="Times New Roman" w:hAnsi="Times New Roman" w:cs="Times New Roman"/>
          <w:bCs/>
          <w:sz w:val="28"/>
          <w:szCs w:val="28"/>
          <w:lang w:eastAsia="x-none"/>
        </w:rPr>
        <w:t>765</w:t>
      </w:r>
      <w:r w:rsidR="006B623E">
        <w:rPr>
          <w:rFonts w:ascii="Times New Roman" w:eastAsia="Times New Roman" w:hAnsi="Times New Roman" w:cs="Times New Roman"/>
          <w:bCs/>
          <w:sz w:val="28"/>
          <w:szCs w:val="28"/>
          <w:lang w:eastAsia="x-none"/>
        </w:rPr>
        <w:t>,</w:t>
      </w:r>
      <w:r w:rsidRPr="00E51C28">
        <w:rPr>
          <w:rFonts w:ascii="Times New Roman" w:eastAsia="Times New Roman" w:hAnsi="Times New Roman" w:cs="Times New Roman"/>
          <w:bCs/>
          <w:sz w:val="28"/>
          <w:szCs w:val="28"/>
          <w:lang w:eastAsia="x-none"/>
        </w:rPr>
        <w:t>0 руб., или 106,7% к 201</w:t>
      </w:r>
      <w:r w:rsidR="006B623E">
        <w:rPr>
          <w:rFonts w:ascii="Times New Roman" w:eastAsia="Times New Roman" w:hAnsi="Times New Roman" w:cs="Times New Roman"/>
          <w:bCs/>
          <w:sz w:val="28"/>
          <w:szCs w:val="28"/>
          <w:lang w:eastAsia="x-none"/>
        </w:rPr>
        <w:t>3</w:t>
      </w:r>
      <w:r w:rsidRPr="00E51C28">
        <w:rPr>
          <w:rFonts w:ascii="Times New Roman" w:eastAsia="Times New Roman" w:hAnsi="Times New Roman" w:cs="Times New Roman"/>
          <w:bCs/>
          <w:sz w:val="28"/>
          <w:szCs w:val="28"/>
          <w:lang w:eastAsia="x-none"/>
        </w:rPr>
        <w:t xml:space="preserve"> году (62</w:t>
      </w:r>
      <w:r w:rsidR="006B623E">
        <w:rPr>
          <w:rFonts w:ascii="Times New Roman" w:eastAsia="Times New Roman" w:hAnsi="Times New Roman" w:cs="Times New Roman"/>
          <w:bCs/>
          <w:sz w:val="28"/>
          <w:szCs w:val="28"/>
          <w:lang w:eastAsia="x-none"/>
        </w:rPr>
        <w:t> </w:t>
      </w:r>
      <w:r w:rsidRPr="00E51C28">
        <w:rPr>
          <w:rFonts w:ascii="Times New Roman" w:eastAsia="Times New Roman" w:hAnsi="Times New Roman" w:cs="Times New Roman"/>
          <w:bCs/>
          <w:sz w:val="28"/>
          <w:szCs w:val="28"/>
          <w:lang w:eastAsia="x-none"/>
        </w:rPr>
        <w:t>600</w:t>
      </w:r>
      <w:r w:rsidR="006B623E">
        <w:rPr>
          <w:rFonts w:ascii="Times New Roman" w:eastAsia="Times New Roman" w:hAnsi="Times New Roman" w:cs="Times New Roman"/>
          <w:bCs/>
          <w:sz w:val="28"/>
          <w:szCs w:val="28"/>
          <w:lang w:eastAsia="x-none"/>
        </w:rPr>
        <w:t>,</w:t>
      </w:r>
      <w:r w:rsidRPr="00E51C28">
        <w:rPr>
          <w:rFonts w:ascii="Times New Roman" w:eastAsia="Times New Roman" w:hAnsi="Times New Roman" w:cs="Times New Roman"/>
          <w:bCs/>
          <w:sz w:val="28"/>
          <w:szCs w:val="28"/>
          <w:lang w:eastAsia="x-none"/>
        </w:rPr>
        <w:t>5 руб.).</w:t>
      </w:r>
    </w:p>
    <w:p w:rsidR="00DA7165" w:rsidRPr="00E51C28" w:rsidRDefault="00DA7165" w:rsidP="001C45DB">
      <w:pPr>
        <w:widowControl w:val="0"/>
        <w:spacing w:after="0"/>
        <w:ind w:firstLine="567"/>
        <w:jc w:val="right"/>
        <w:rPr>
          <w:rFonts w:ascii="Times New Roman" w:eastAsia="Times New Roman" w:hAnsi="Times New Roman" w:cs="Times New Roman"/>
          <w:bCs/>
          <w:sz w:val="28"/>
          <w:szCs w:val="28"/>
          <w:lang w:eastAsia="x-none"/>
        </w:rPr>
      </w:pPr>
      <w:r w:rsidRPr="00E51C28">
        <w:rPr>
          <w:rFonts w:ascii="Times New Roman" w:eastAsia="Times New Roman" w:hAnsi="Times New Roman" w:cs="Times New Roman"/>
          <w:bCs/>
          <w:sz w:val="28"/>
          <w:szCs w:val="28"/>
          <w:lang w:eastAsia="x-none"/>
        </w:rPr>
        <w:t xml:space="preserve">Рис. </w:t>
      </w:r>
      <w:r w:rsidR="00104DF6">
        <w:rPr>
          <w:rFonts w:ascii="Times New Roman" w:eastAsia="Times New Roman" w:hAnsi="Times New Roman" w:cs="Times New Roman"/>
          <w:bCs/>
          <w:sz w:val="28"/>
          <w:szCs w:val="28"/>
          <w:lang w:eastAsia="x-none"/>
        </w:rPr>
        <w:t>5</w:t>
      </w:r>
    </w:p>
    <w:p w:rsidR="00C2114A" w:rsidRPr="00267674" w:rsidRDefault="00DA7165" w:rsidP="001C45DB">
      <w:pPr>
        <w:widowControl w:val="0"/>
        <w:spacing w:after="0"/>
        <w:jc w:val="both"/>
        <w:rPr>
          <w:rFonts w:ascii="Times New Roman" w:eastAsia="Times New Roman" w:hAnsi="Times New Roman" w:cs="Times New Roman"/>
          <w:bCs/>
          <w:sz w:val="28"/>
          <w:szCs w:val="28"/>
          <w:highlight w:val="yellow"/>
          <w:lang w:eastAsia="x-none"/>
        </w:rPr>
      </w:pPr>
      <w:r w:rsidRPr="00657B85">
        <w:rPr>
          <w:noProof/>
          <w:lang w:eastAsia="ru-RU"/>
        </w:rPr>
        <w:drawing>
          <wp:inline distT="0" distB="0" distL="0" distR="0" wp14:anchorId="1A4E2EED" wp14:editId="1EFAB967">
            <wp:extent cx="5939790" cy="388493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51C28" w:rsidRPr="00E51C28" w:rsidRDefault="00E51C28" w:rsidP="00E51C28">
      <w:pPr>
        <w:widowControl w:val="0"/>
        <w:spacing w:after="0"/>
        <w:ind w:firstLine="567"/>
        <w:jc w:val="both"/>
        <w:rPr>
          <w:rFonts w:ascii="Times New Roman" w:eastAsia="Times New Roman" w:hAnsi="Times New Roman" w:cs="Times New Roman"/>
          <w:bCs/>
          <w:sz w:val="28"/>
          <w:szCs w:val="28"/>
          <w:lang w:eastAsia="x-none"/>
        </w:rPr>
      </w:pPr>
      <w:r w:rsidRPr="00E51C28">
        <w:rPr>
          <w:rFonts w:ascii="Times New Roman" w:eastAsia="Times New Roman" w:hAnsi="Times New Roman" w:cs="Times New Roman"/>
          <w:bCs/>
          <w:sz w:val="28"/>
          <w:szCs w:val="28"/>
          <w:lang w:eastAsia="x-none"/>
        </w:rPr>
        <w:t>Среднемесячный размер пенсии одного пенсионера, по данным Управления Пенсионного фонда Российской Федерации, в городе Ханты-Мансийск</w:t>
      </w:r>
      <w:r w:rsidR="00D559B2">
        <w:rPr>
          <w:rFonts w:ascii="Times New Roman" w:eastAsia="Times New Roman" w:hAnsi="Times New Roman" w:cs="Times New Roman"/>
          <w:bCs/>
          <w:sz w:val="28"/>
          <w:szCs w:val="28"/>
          <w:lang w:eastAsia="x-none"/>
        </w:rPr>
        <w:t>е в 2014 году составил 17 729,2</w:t>
      </w:r>
      <w:r w:rsidRPr="00E51C28">
        <w:rPr>
          <w:rFonts w:ascii="Times New Roman" w:eastAsia="Times New Roman" w:hAnsi="Times New Roman" w:cs="Times New Roman"/>
          <w:bCs/>
          <w:sz w:val="28"/>
          <w:szCs w:val="28"/>
          <w:lang w:eastAsia="x-none"/>
        </w:rPr>
        <w:t xml:space="preserve"> руб., или 108,3% к 2013 году (16</w:t>
      </w:r>
      <w:r w:rsidR="00D559B2">
        <w:rPr>
          <w:rFonts w:ascii="Times New Roman" w:eastAsia="Times New Roman" w:hAnsi="Times New Roman" w:cs="Times New Roman"/>
          <w:bCs/>
          <w:sz w:val="28"/>
          <w:szCs w:val="28"/>
          <w:lang w:eastAsia="x-none"/>
        </w:rPr>
        <w:t> </w:t>
      </w:r>
      <w:r w:rsidRPr="00E51C28">
        <w:rPr>
          <w:rFonts w:ascii="Times New Roman" w:eastAsia="Times New Roman" w:hAnsi="Times New Roman" w:cs="Times New Roman"/>
          <w:bCs/>
          <w:sz w:val="28"/>
          <w:szCs w:val="28"/>
          <w:lang w:eastAsia="x-none"/>
        </w:rPr>
        <w:t>372</w:t>
      </w:r>
      <w:r w:rsidR="00D559B2">
        <w:rPr>
          <w:rFonts w:ascii="Times New Roman" w:eastAsia="Times New Roman" w:hAnsi="Times New Roman" w:cs="Times New Roman"/>
          <w:bCs/>
          <w:sz w:val="28"/>
          <w:szCs w:val="28"/>
          <w:lang w:eastAsia="x-none"/>
        </w:rPr>
        <w:t>,8</w:t>
      </w:r>
      <w:r w:rsidRPr="00E51C28">
        <w:rPr>
          <w:rFonts w:ascii="Times New Roman" w:eastAsia="Times New Roman" w:hAnsi="Times New Roman" w:cs="Times New Roman"/>
          <w:bCs/>
          <w:sz w:val="28"/>
          <w:szCs w:val="28"/>
          <w:lang w:eastAsia="x-none"/>
        </w:rPr>
        <w:t xml:space="preserve"> руб.) без учета доплат из окружного бюджета. Доплаты неработающим пенсионерам производятся Негосударственным пенсионным фондом Ханты-Мансийского автономного округа – Югры, размер доплаты зависит от стажа работы пенсионера на территории округа. За 2014 год дополнительные </w:t>
      </w:r>
      <w:r w:rsidR="00D559B2">
        <w:rPr>
          <w:rFonts w:ascii="Times New Roman" w:eastAsia="Times New Roman" w:hAnsi="Times New Roman" w:cs="Times New Roman"/>
          <w:bCs/>
          <w:sz w:val="28"/>
          <w:szCs w:val="28"/>
          <w:lang w:eastAsia="x-none"/>
        </w:rPr>
        <w:t>выплаты получили 6 580 чел. (</w:t>
      </w:r>
      <w:r w:rsidRPr="00E51C28">
        <w:rPr>
          <w:rFonts w:ascii="Times New Roman" w:eastAsia="Times New Roman" w:hAnsi="Times New Roman" w:cs="Times New Roman"/>
          <w:bCs/>
          <w:sz w:val="28"/>
          <w:szCs w:val="28"/>
          <w:lang w:eastAsia="x-none"/>
        </w:rPr>
        <w:t xml:space="preserve">2013 год – 6 565 чел.), в </w:t>
      </w:r>
      <w:r w:rsidR="00D559B2">
        <w:rPr>
          <w:rFonts w:ascii="Times New Roman" w:eastAsia="Times New Roman" w:hAnsi="Times New Roman" w:cs="Times New Roman"/>
          <w:bCs/>
          <w:sz w:val="28"/>
          <w:szCs w:val="28"/>
          <w:lang w:eastAsia="x-none"/>
        </w:rPr>
        <w:t>среднем по 1 015,3 руб. (2013 год – по 1 210,1</w:t>
      </w:r>
      <w:r w:rsidRPr="00E51C28">
        <w:rPr>
          <w:rFonts w:ascii="Times New Roman" w:eastAsia="Times New Roman" w:hAnsi="Times New Roman" w:cs="Times New Roman"/>
          <w:bCs/>
          <w:sz w:val="28"/>
          <w:szCs w:val="28"/>
          <w:lang w:eastAsia="x-none"/>
        </w:rPr>
        <w:t xml:space="preserve"> руб.).</w:t>
      </w:r>
    </w:p>
    <w:p w:rsidR="002521BB" w:rsidRPr="00267674" w:rsidRDefault="00E51C28" w:rsidP="00E51C28">
      <w:pPr>
        <w:widowControl w:val="0"/>
        <w:spacing w:after="0"/>
        <w:ind w:firstLine="567"/>
        <w:jc w:val="both"/>
        <w:rPr>
          <w:rFonts w:ascii="Times New Roman" w:eastAsia="Times New Roman" w:hAnsi="Times New Roman" w:cs="Times New Roman"/>
          <w:bCs/>
          <w:sz w:val="28"/>
          <w:szCs w:val="28"/>
          <w:highlight w:val="yellow"/>
          <w:lang w:eastAsia="ru-RU"/>
        </w:rPr>
      </w:pPr>
      <w:r w:rsidRPr="00E51C28">
        <w:rPr>
          <w:rFonts w:ascii="Times New Roman" w:eastAsia="Times New Roman" w:hAnsi="Times New Roman" w:cs="Times New Roman"/>
          <w:bCs/>
          <w:sz w:val="28"/>
          <w:szCs w:val="28"/>
          <w:lang w:eastAsia="x-none"/>
        </w:rPr>
        <w:t>С учетом доплат средний размер доход</w:t>
      </w:r>
      <w:r w:rsidR="00104DF6">
        <w:rPr>
          <w:rFonts w:ascii="Times New Roman" w:eastAsia="Times New Roman" w:hAnsi="Times New Roman" w:cs="Times New Roman"/>
          <w:bCs/>
          <w:sz w:val="28"/>
          <w:szCs w:val="28"/>
          <w:lang w:eastAsia="x-none"/>
        </w:rPr>
        <w:t>а</w:t>
      </w:r>
      <w:r w:rsidRPr="00E51C28">
        <w:rPr>
          <w:rFonts w:ascii="Times New Roman" w:eastAsia="Times New Roman" w:hAnsi="Times New Roman" w:cs="Times New Roman"/>
          <w:bCs/>
          <w:sz w:val="28"/>
          <w:szCs w:val="28"/>
          <w:lang w:eastAsia="x-none"/>
        </w:rPr>
        <w:t xml:space="preserve"> одного неработающего пенсионер</w:t>
      </w:r>
      <w:r w:rsidR="00D559B2">
        <w:rPr>
          <w:rFonts w:ascii="Times New Roman" w:eastAsia="Times New Roman" w:hAnsi="Times New Roman" w:cs="Times New Roman"/>
          <w:bCs/>
          <w:sz w:val="28"/>
          <w:szCs w:val="28"/>
          <w:lang w:eastAsia="x-none"/>
        </w:rPr>
        <w:t>а в 2014 году составил 18 744,4</w:t>
      </w:r>
      <w:r w:rsidRPr="00E51C28">
        <w:rPr>
          <w:rFonts w:ascii="Times New Roman" w:eastAsia="Times New Roman" w:hAnsi="Times New Roman" w:cs="Times New Roman"/>
          <w:bCs/>
          <w:sz w:val="28"/>
          <w:szCs w:val="28"/>
          <w:lang w:eastAsia="x-none"/>
        </w:rPr>
        <w:t xml:space="preserve"> руб. (2013 год – 17 57</w:t>
      </w:r>
      <w:r w:rsidR="00D559B2">
        <w:rPr>
          <w:rFonts w:ascii="Times New Roman" w:eastAsia="Times New Roman" w:hAnsi="Times New Roman" w:cs="Times New Roman"/>
          <w:bCs/>
          <w:sz w:val="28"/>
          <w:szCs w:val="28"/>
          <w:lang w:eastAsia="x-none"/>
        </w:rPr>
        <w:t>3,9</w:t>
      </w:r>
      <w:r w:rsidRPr="00E51C28">
        <w:rPr>
          <w:rFonts w:ascii="Times New Roman" w:eastAsia="Times New Roman" w:hAnsi="Times New Roman" w:cs="Times New Roman"/>
          <w:bCs/>
          <w:sz w:val="28"/>
          <w:szCs w:val="28"/>
          <w:lang w:eastAsia="x-none"/>
        </w:rPr>
        <w:t xml:space="preserve"> руб.).</w:t>
      </w:r>
    </w:p>
    <w:p w:rsidR="002521BB" w:rsidRPr="00267674" w:rsidRDefault="002521BB" w:rsidP="001C45DB">
      <w:pPr>
        <w:widowControl w:val="0"/>
        <w:spacing w:after="0"/>
        <w:jc w:val="center"/>
        <w:outlineLvl w:val="0"/>
        <w:rPr>
          <w:rFonts w:ascii="Times New Roman" w:eastAsia="Times New Roman" w:hAnsi="Times New Roman" w:cs="Times New Roman"/>
          <w:b/>
          <w:bCs/>
          <w:sz w:val="28"/>
          <w:szCs w:val="28"/>
          <w:lang w:eastAsia="x-none"/>
        </w:rPr>
      </w:pPr>
      <w:r w:rsidRPr="00267674">
        <w:rPr>
          <w:rFonts w:ascii="Times New Roman" w:eastAsia="Times New Roman" w:hAnsi="Times New Roman" w:cs="Times New Roman"/>
          <w:b/>
          <w:bCs/>
          <w:sz w:val="28"/>
          <w:szCs w:val="28"/>
          <w:highlight w:val="yellow"/>
          <w:lang w:val="x-none" w:eastAsia="ru-RU"/>
        </w:rPr>
        <w:br w:type="page"/>
      </w:r>
      <w:bookmarkStart w:id="3" w:name="_2._Исполнение_Администрацией"/>
      <w:bookmarkStart w:id="4" w:name="_Toc354487730"/>
      <w:bookmarkStart w:id="5" w:name="_Toc416735661"/>
      <w:bookmarkEnd w:id="3"/>
      <w:r w:rsidRPr="00267674">
        <w:rPr>
          <w:rFonts w:ascii="Times New Roman" w:eastAsia="Times New Roman" w:hAnsi="Times New Roman" w:cs="Times New Roman"/>
          <w:b/>
          <w:bCs/>
          <w:sz w:val="28"/>
          <w:szCs w:val="28"/>
          <w:lang w:val="en-US" w:eastAsia="x-none"/>
        </w:rPr>
        <w:lastRenderedPageBreak/>
        <w:t>II</w:t>
      </w:r>
      <w:r w:rsidRPr="00267674">
        <w:rPr>
          <w:rFonts w:ascii="Times New Roman" w:eastAsia="Times New Roman" w:hAnsi="Times New Roman" w:cs="Times New Roman"/>
          <w:b/>
          <w:bCs/>
          <w:sz w:val="28"/>
          <w:szCs w:val="28"/>
          <w:lang w:val="x-none" w:eastAsia="x-none"/>
        </w:rPr>
        <w:t>.</w:t>
      </w:r>
      <w:r w:rsidRPr="00267674">
        <w:rPr>
          <w:rFonts w:ascii="Times New Roman" w:eastAsia="Times New Roman" w:hAnsi="Times New Roman" w:cs="Times New Roman"/>
          <w:b/>
          <w:bCs/>
          <w:sz w:val="28"/>
          <w:szCs w:val="28"/>
          <w:lang w:val="x-none" w:eastAsia="x-none"/>
        </w:rPr>
        <w:tab/>
        <w:t>Исполнение Администрацией города полномочий</w:t>
      </w:r>
      <w:r w:rsidR="004014C6" w:rsidRPr="00267674">
        <w:rPr>
          <w:rFonts w:ascii="Times New Roman" w:eastAsia="Times New Roman" w:hAnsi="Times New Roman" w:cs="Times New Roman"/>
          <w:b/>
          <w:bCs/>
          <w:sz w:val="28"/>
          <w:szCs w:val="28"/>
          <w:lang w:eastAsia="x-none"/>
        </w:rPr>
        <w:br/>
      </w:r>
      <w:r w:rsidRPr="00267674">
        <w:rPr>
          <w:rFonts w:ascii="Times New Roman" w:eastAsia="Times New Roman" w:hAnsi="Times New Roman" w:cs="Times New Roman"/>
          <w:b/>
          <w:bCs/>
          <w:sz w:val="28"/>
          <w:szCs w:val="28"/>
          <w:lang w:val="x-none" w:eastAsia="x-none"/>
        </w:rPr>
        <w:t>по решению вопросов местного значения, установленных</w:t>
      </w:r>
      <w:r w:rsidR="004014C6" w:rsidRPr="00267674">
        <w:rPr>
          <w:rFonts w:ascii="Times New Roman" w:eastAsia="Times New Roman" w:hAnsi="Times New Roman" w:cs="Times New Roman"/>
          <w:b/>
          <w:bCs/>
          <w:sz w:val="28"/>
          <w:szCs w:val="28"/>
          <w:lang w:eastAsia="x-none"/>
        </w:rPr>
        <w:br/>
      </w:r>
      <w:r w:rsidRPr="00267674">
        <w:rPr>
          <w:rFonts w:ascii="Times New Roman" w:eastAsia="Times New Roman" w:hAnsi="Times New Roman" w:cs="Times New Roman"/>
          <w:b/>
          <w:bCs/>
          <w:sz w:val="28"/>
          <w:szCs w:val="28"/>
          <w:lang w:val="x-none" w:eastAsia="x-none"/>
        </w:rPr>
        <w:t>Уставом</w:t>
      </w:r>
      <w:r w:rsidRPr="00267674">
        <w:rPr>
          <w:rFonts w:ascii="Times New Roman" w:eastAsia="Times New Roman" w:hAnsi="Times New Roman" w:cs="Times New Roman"/>
          <w:b/>
          <w:bCs/>
          <w:sz w:val="28"/>
          <w:szCs w:val="28"/>
          <w:lang w:eastAsia="x-none"/>
        </w:rPr>
        <w:t xml:space="preserve"> </w:t>
      </w:r>
      <w:r w:rsidRPr="00267674">
        <w:rPr>
          <w:rFonts w:ascii="Times New Roman" w:eastAsia="Times New Roman" w:hAnsi="Times New Roman" w:cs="Times New Roman"/>
          <w:b/>
          <w:bCs/>
          <w:sz w:val="28"/>
          <w:szCs w:val="28"/>
          <w:lang w:val="x-none" w:eastAsia="x-none"/>
        </w:rPr>
        <w:t>города Ханты-Мансийска</w:t>
      </w:r>
      <w:bookmarkEnd w:id="4"/>
      <w:bookmarkEnd w:id="5"/>
    </w:p>
    <w:p w:rsidR="002521BB" w:rsidRPr="00267674" w:rsidRDefault="002521BB" w:rsidP="0039011C">
      <w:pPr>
        <w:widowControl w:val="0"/>
        <w:shd w:val="clear" w:color="auto" w:fill="FFFFFF"/>
        <w:autoSpaceDE w:val="0"/>
        <w:autoSpaceDN w:val="0"/>
        <w:adjustRightInd w:val="0"/>
        <w:spacing w:after="0"/>
        <w:ind w:right="40"/>
        <w:jc w:val="center"/>
        <w:rPr>
          <w:rFonts w:ascii="Times New Roman" w:eastAsia="Calibri" w:hAnsi="Times New Roman" w:cs="Times New Roman"/>
          <w:sz w:val="28"/>
          <w:szCs w:val="28"/>
        </w:rPr>
      </w:pPr>
    </w:p>
    <w:p w:rsidR="002521BB" w:rsidRPr="00267674" w:rsidRDefault="002521BB" w:rsidP="0039011C">
      <w:pPr>
        <w:widowControl w:val="0"/>
        <w:spacing w:after="0"/>
        <w:jc w:val="center"/>
        <w:outlineLvl w:val="0"/>
        <w:rPr>
          <w:rFonts w:ascii="Times New Roman" w:eastAsia="Times New Roman" w:hAnsi="Times New Roman" w:cs="Times New Roman"/>
          <w:b/>
          <w:bCs/>
          <w:i/>
          <w:sz w:val="28"/>
          <w:szCs w:val="28"/>
          <w:lang w:val="x-none" w:eastAsia="x-none"/>
        </w:rPr>
      </w:pPr>
      <w:bookmarkStart w:id="6" w:name="_2.1._Формирование,_исполнение"/>
      <w:bookmarkStart w:id="7" w:name="_Toc354487731"/>
      <w:bookmarkStart w:id="8" w:name="_Toc416735662"/>
      <w:bookmarkEnd w:id="6"/>
      <w:r w:rsidRPr="00267674">
        <w:rPr>
          <w:rFonts w:ascii="Times New Roman" w:eastAsia="Times New Roman" w:hAnsi="Times New Roman" w:cs="Times New Roman"/>
          <w:b/>
          <w:bCs/>
          <w:i/>
          <w:sz w:val="28"/>
          <w:szCs w:val="28"/>
          <w:lang w:val="x-none" w:eastAsia="x-none"/>
        </w:rPr>
        <w:t>1.</w:t>
      </w:r>
      <w:r w:rsidRPr="00267674">
        <w:rPr>
          <w:rFonts w:ascii="Times New Roman" w:eastAsia="Times New Roman" w:hAnsi="Times New Roman" w:cs="Times New Roman"/>
          <w:b/>
          <w:bCs/>
          <w:i/>
          <w:sz w:val="28"/>
          <w:szCs w:val="28"/>
          <w:lang w:val="x-none" w:eastAsia="x-none"/>
        </w:rPr>
        <w:tab/>
        <w:t xml:space="preserve">Формирование, исполнение бюджета и контроль </w:t>
      </w:r>
      <w:r w:rsidR="00195E6C" w:rsidRPr="00267674">
        <w:rPr>
          <w:rFonts w:ascii="Times New Roman" w:eastAsia="Times New Roman" w:hAnsi="Times New Roman" w:cs="Times New Roman"/>
          <w:b/>
          <w:bCs/>
          <w:i/>
          <w:sz w:val="28"/>
          <w:szCs w:val="28"/>
          <w:lang w:eastAsia="x-none"/>
        </w:rPr>
        <w:t xml:space="preserve">за </w:t>
      </w:r>
      <w:r w:rsidRPr="00267674">
        <w:rPr>
          <w:rFonts w:ascii="Times New Roman" w:eastAsia="Times New Roman" w:hAnsi="Times New Roman" w:cs="Times New Roman"/>
          <w:b/>
          <w:bCs/>
          <w:i/>
          <w:sz w:val="28"/>
          <w:szCs w:val="28"/>
          <w:lang w:val="x-none" w:eastAsia="x-none"/>
        </w:rPr>
        <w:t>исполнени</w:t>
      </w:r>
      <w:r w:rsidR="00195E6C" w:rsidRPr="00267674">
        <w:rPr>
          <w:rFonts w:ascii="Times New Roman" w:eastAsia="Times New Roman" w:hAnsi="Times New Roman" w:cs="Times New Roman"/>
          <w:b/>
          <w:bCs/>
          <w:i/>
          <w:sz w:val="28"/>
          <w:szCs w:val="28"/>
          <w:lang w:eastAsia="x-none"/>
        </w:rPr>
        <w:t>ем</w:t>
      </w:r>
      <w:r w:rsidRPr="00267674">
        <w:rPr>
          <w:rFonts w:ascii="Times New Roman" w:eastAsia="Times New Roman" w:hAnsi="Times New Roman" w:cs="Times New Roman"/>
          <w:b/>
          <w:bCs/>
          <w:i/>
          <w:sz w:val="28"/>
          <w:szCs w:val="28"/>
          <w:lang w:val="x-none" w:eastAsia="x-none"/>
        </w:rPr>
        <w:t xml:space="preserve"> бюджета</w:t>
      </w:r>
      <w:bookmarkEnd w:id="7"/>
      <w:bookmarkEnd w:id="8"/>
    </w:p>
    <w:p w:rsidR="002521BB" w:rsidRPr="00267674" w:rsidRDefault="002521BB" w:rsidP="0039011C">
      <w:pPr>
        <w:widowControl w:val="0"/>
        <w:spacing w:after="0"/>
        <w:jc w:val="center"/>
        <w:rPr>
          <w:rFonts w:ascii="Times New Roman" w:eastAsia="Calibri" w:hAnsi="Times New Roman" w:cs="Times New Roman"/>
          <w:sz w:val="28"/>
          <w:szCs w:val="28"/>
        </w:rPr>
      </w:pP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Одним из главных показателей эффективности работы муниципального образования является качество организации и обеспечения бюджетного процесса. В 2014 году </w:t>
      </w:r>
      <w:r w:rsidR="00EB588F" w:rsidRPr="00EB588F">
        <w:rPr>
          <w:rFonts w:ascii="Times New Roman" w:eastAsia="Calibri" w:hAnsi="Times New Roman" w:cs="Times New Roman"/>
          <w:sz w:val="28"/>
          <w:szCs w:val="28"/>
        </w:rPr>
        <w:t>Администрация города продолжала реализацию</w:t>
      </w:r>
      <w:r w:rsidRPr="00267674">
        <w:rPr>
          <w:rFonts w:ascii="Times New Roman" w:eastAsia="Calibri" w:hAnsi="Times New Roman" w:cs="Times New Roman"/>
          <w:sz w:val="28"/>
          <w:szCs w:val="28"/>
        </w:rPr>
        <w:t xml:space="preserve"> задач бюджетной политики, поставленных в предыдущие годы и сохранивших свою актуальность до настоящего времени. Главными приоритетами бюджета являются стопроцентное выполнение всех социальных обязательств, безусловное выполнение указов Президента России от 7 мая 2012 года, повышение эффективности бюджетных расходов, их концентрация на решении первоочередных задач.</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Бюджет города Ханты-Мансийска на 2014 год и плановый период 2015 и 2016 годов был утвержден Решением Думы города Ханты-Мансийска от 20.12.2013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460-V РД. Важной особенностью бюджета города на 2014-2016 годы является формирование его в программной структуре на основе 25 </w:t>
      </w:r>
      <w:r w:rsidRPr="000236F0">
        <w:rPr>
          <w:rFonts w:ascii="Times New Roman" w:eastAsia="Calibri" w:hAnsi="Times New Roman" w:cs="Times New Roman"/>
          <w:sz w:val="28"/>
          <w:szCs w:val="28"/>
        </w:rPr>
        <w:t>муниципальных программ</w:t>
      </w:r>
      <w:r w:rsidR="00D1139D" w:rsidRPr="000236F0">
        <w:rPr>
          <w:rFonts w:ascii="Times New Roman" w:eastAsia="Calibri" w:hAnsi="Times New Roman" w:cs="Times New Roman"/>
          <w:sz w:val="28"/>
          <w:szCs w:val="28"/>
        </w:rPr>
        <w:t>. У</w:t>
      </w:r>
      <w:r w:rsidRPr="000236F0">
        <w:rPr>
          <w:rFonts w:ascii="Times New Roman" w:eastAsia="Calibri" w:hAnsi="Times New Roman" w:cs="Times New Roman"/>
          <w:sz w:val="28"/>
          <w:szCs w:val="28"/>
        </w:rPr>
        <w:t>дельный вес программных расходов в структуре бюджета составил 9</w:t>
      </w:r>
      <w:r w:rsidR="000236F0" w:rsidRPr="000236F0">
        <w:rPr>
          <w:rFonts w:ascii="Times New Roman" w:eastAsia="Calibri" w:hAnsi="Times New Roman" w:cs="Times New Roman"/>
          <w:sz w:val="28"/>
          <w:szCs w:val="28"/>
        </w:rPr>
        <w:t>3,5</w:t>
      </w:r>
      <w:r w:rsidRPr="000236F0">
        <w:rPr>
          <w:rFonts w:ascii="Times New Roman" w:eastAsia="Calibri" w:hAnsi="Times New Roman" w:cs="Times New Roman"/>
          <w:sz w:val="28"/>
          <w:szCs w:val="28"/>
        </w:rPr>
        <w:t>%.</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В 2014 году в бюджет города Ханты-Мансийска поступили доходы в сумме 6 622,1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xml:space="preserve">, годовые плановые назначения исполнены на 99,6%. </w:t>
      </w:r>
    </w:p>
    <w:p w:rsidR="00267674" w:rsidRPr="00267674" w:rsidRDefault="00EB588F" w:rsidP="00267674">
      <w:pPr>
        <w:widowControl w:val="0"/>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В</w:t>
      </w:r>
      <w:r w:rsidR="00267674" w:rsidRPr="00267674">
        <w:rPr>
          <w:rFonts w:ascii="Times New Roman" w:eastAsia="Calibri" w:hAnsi="Times New Roman" w:cs="Times New Roman"/>
          <w:sz w:val="28"/>
          <w:szCs w:val="28"/>
        </w:rPr>
        <w:t xml:space="preserve"> отчетный период собственные доходы бюджета города сложились из:</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 налоговых доходов, поступивших в сумме 2 789,3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их удельный вес в структуре доходов бюджета составил 42%;</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 неналоговых доходов в сумме 328,7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занимающих в структуре бюджета 5%;</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 безвозмездных поступлений в сумме 3 504,1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удельный вес в структуре доходов бюджета составил 53%.</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В течение 2014 года в муниципальном образовании велась работа по выполнению Плана мероприятий по росту доходов и оптимизации расходов бюджета города Ханты-Мансийска на 2014 год и плановый период 2015 и 2016 годов (Постановление Администрации города Ханты-Мансийска от 13.03.2014 №189, с изменениями от 10.06.2014 №487, от 26.08.2014 №824). </w:t>
      </w:r>
    </w:p>
    <w:p w:rsidR="00EB588F"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Общий бюджетный эффект от провед</w:t>
      </w:r>
      <w:r w:rsidR="00E67030">
        <w:rPr>
          <w:rFonts w:ascii="Times New Roman" w:eastAsia="Calibri" w:hAnsi="Times New Roman" w:cs="Times New Roman"/>
          <w:sz w:val="28"/>
          <w:szCs w:val="28"/>
        </w:rPr>
        <w:t>е</w:t>
      </w:r>
      <w:r w:rsidRPr="00267674">
        <w:rPr>
          <w:rFonts w:ascii="Times New Roman" w:eastAsia="Calibri" w:hAnsi="Times New Roman" w:cs="Times New Roman"/>
          <w:sz w:val="28"/>
          <w:szCs w:val="28"/>
        </w:rPr>
        <w:t xml:space="preserve">нных в муниципальном образовании в результате реализации мероприятий, направленных на повышение доходов и оптимизацию расходов составил 143,3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xml:space="preserve">, в том </w:t>
      </w:r>
      <w:r w:rsidRPr="00267674">
        <w:rPr>
          <w:rFonts w:ascii="Times New Roman" w:eastAsia="Calibri" w:hAnsi="Times New Roman" w:cs="Times New Roman"/>
          <w:sz w:val="28"/>
          <w:szCs w:val="28"/>
        </w:rPr>
        <w:lastRenderedPageBreak/>
        <w:t>числе</w:t>
      </w:r>
      <w:r w:rsidR="00D1139D">
        <w:rPr>
          <w:rFonts w:ascii="Times New Roman" w:eastAsia="Calibri" w:hAnsi="Times New Roman" w:cs="Times New Roman"/>
          <w:sz w:val="28"/>
          <w:szCs w:val="28"/>
        </w:rPr>
        <w:t xml:space="preserve"> </w:t>
      </w:r>
      <w:r w:rsidRPr="00267674">
        <w:rPr>
          <w:rFonts w:ascii="Times New Roman" w:eastAsia="Calibri" w:hAnsi="Times New Roman" w:cs="Times New Roman"/>
          <w:sz w:val="28"/>
          <w:szCs w:val="28"/>
        </w:rPr>
        <w:t>по итогам 2014 года в части доходов получен бюджетный э</w:t>
      </w:r>
      <w:r w:rsidR="00EB588F">
        <w:rPr>
          <w:rFonts w:ascii="Times New Roman" w:eastAsia="Calibri" w:hAnsi="Times New Roman" w:cs="Times New Roman"/>
          <w:sz w:val="28"/>
          <w:szCs w:val="28"/>
        </w:rPr>
        <w:t xml:space="preserve">ффект в сумме 77,8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Для обеспечения роста поступлений велась работа в двух направлениях:</w:t>
      </w:r>
    </w:p>
    <w:p w:rsidR="00267674" w:rsidRPr="00267674" w:rsidRDefault="00EB588F" w:rsidP="00267674">
      <w:pPr>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sidR="00267674" w:rsidRPr="00267674">
        <w:rPr>
          <w:rFonts w:ascii="Times New Roman" w:eastAsia="Calibri" w:hAnsi="Times New Roman" w:cs="Times New Roman"/>
          <w:sz w:val="28"/>
          <w:szCs w:val="28"/>
        </w:rPr>
        <w:t xml:space="preserve"> мероприятия направленные на обеспечение выполнения установленного плана</w:t>
      </w:r>
      <w:r>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w:t>
      </w:r>
      <w:r>
        <w:rPr>
          <w:rFonts w:ascii="Times New Roman" w:eastAsia="Calibri" w:hAnsi="Times New Roman" w:cs="Times New Roman"/>
          <w:sz w:val="28"/>
          <w:szCs w:val="28"/>
        </w:rPr>
        <w:t>П</w:t>
      </w:r>
      <w:r w:rsidR="00267674" w:rsidRPr="00267674">
        <w:rPr>
          <w:rFonts w:ascii="Times New Roman" w:eastAsia="Calibri" w:hAnsi="Times New Roman" w:cs="Times New Roman"/>
          <w:sz w:val="28"/>
          <w:szCs w:val="28"/>
        </w:rPr>
        <w:t xml:space="preserve">олученный бюджетный эффект составил 35,2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00267674" w:rsidRPr="00267674">
        <w:rPr>
          <w:rFonts w:ascii="Times New Roman" w:eastAsia="Calibri" w:hAnsi="Times New Roman" w:cs="Times New Roman"/>
          <w:sz w:val="28"/>
          <w:szCs w:val="28"/>
        </w:rPr>
        <w:t>, в том числе:</w:t>
      </w:r>
    </w:p>
    <w:p w:rsidR="00267674" w:rsidRPr="00267674" w:rsidRDefault="00EB588F" w:rsidP="00267674">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67674" w:rsidRPr="00267674">
        <w:rPr>
          <w:rFonts w:ascii="Times New Roman" w:eastAsia="Times New Roman" w:hAnsi="Times New Roman" w:cs="Times New Roman"/>
          <w:sz w:val="28"/>
          <w:szCs w:val="28"/>
          <w:lang w:eastAsia="ru-RU"/>
        </w:rPr>
        <w:t xml:space="preserve">28,7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w:t>
      </w:r>
      <w:r w:rsidRPr="00EB588F">
        <w:rPr>
          <w:rFonts w:ascii="Times New Roman" w:eastAsia="Times New Roman" w:hAnsi="Times New Roman" w:cs="Times New Roman"/>
          <w:sz w:val="28"/>
          <w:szCs w:val="28"/>
          <w:lang w:eastAsia="ru-RU"/>
        </w:rPr>
        <w:t>поступило</w:t>
      </w:r>
      <w:r w:rsidR="00267674" w:rsidRPr="00267674">
        <w:rPr>
          <w:rFonts w:ascii="Times New Roman" w:eastAsia="Times New Roman" w:hAnsi="Times New Roman" w:cs="Times New Roman"/>
          <w:sz w:val="28"/>
          <w:szCs w:val="28"/>
          <w:lang w:eastAsia="ru-RU"/>
        </w:rPr>
        <w:t xml:space="preserve"> в результате работы с физическими и юридическими лицами, допустившими образование задолженности по налогам и сборам. Всего направлено 359 писем на общую сумму 203,8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в том числе по задолженности в бюджет города направлены письма на общую сумму 47,3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осуществлено погашение задолженности на 28,5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p>
    <w:p w:rsidR="00267674" w:rsidRPr="00267674" w:rsidRDefault="00EB588F" w:rsidP="00267674">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67674" w:rsidRPr="00267674">
        <w:rPr>
          <w:rFonts w:ascii="Times New Roman" w:eastAsia="Times New Roman" w:hAnsi="Times New Roman" w:cs="Times New Roman"/>
          <w:sz w:val="28"/>
          <w:szCs w:val="28"/>
          <w:lang w:eastAsia="ru-RU"/>
        </w:rPr>
        <w:t xml:space="preserve">6,5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w:t>
      </w:r>
      <w:r w:rsidRPr="00EB588F">
        <w:rPr>
          <w:rFonts w:ascii="Times New Roman" w:eastAsia="Times New Roman" w:hAnsi="Times New Roman" w:cs="Times New Roman"/>
          <w:sz w:val="28"/>
          <w:szCs w:val="28"/>
          <w:lang w:eastAsia="ru-RU"/>
        </w:rPr>
        <w:t>поступило</w:t>
      </w:r>
      <w:r w:rsidR="00267674" w:rsidRPr="00267674">
        <w:rPr>
          <w:rFonts w:ascii="Times New Roman" w:eastAsia="Times New Roman" w:hAnsi="Times New Roman" w:cs="Times New Roman"/>
          <w:sz w:val="28"/>
          <w:szCs w:val="28"/>
          <w:lang w:eastAsia="ru-RU"/>
        </w:rPr>
        <w:t xml:space="preserve"> в результате мероприятий по взысканию задолженности за аренду земельных участков, числящейся по состоянию на </w:t>
      </w:r>
      <w:r>
        <w:rPr>
          <w:rFonts w:ascii="Times New Roman" w:eastAsia="Times New Roman" w:hAnsi="Times New Roman" w:cs="Times New Roman"/>
          <w:sz w:val="28"/>
          <w:szCs w:val="28"/>
          <w:lang w:eastAsia="ru-RU"/>
        </w:rPr>
        <w:br/>
      </w:r>
      <w:r w:rsidRPr="00EB588F">
        <w:rPr>
          <w:rFonts w:ascii="Times New Roman" w:eastAsia="Times New Roman" w:hAnsi="Times New Roman" w:cs="Times New Roman"/>
          <w:sz w:val="28"/>
          <w:szCs w:val="28"/>
          <w:lang w:eastAsia="ru-RU"/>
        </w:rPr>
        <w:t>1 января 2014 года</w:t>
      </w:r>
      <w:r w:rsidR="00267674" w:rsidRPr="00267674">
        <w:rPr>
          <w:rFonts w:ascii="Times New Roman" w:eastAsia="Times New Roman" w:hAnsi="Times New Roman" w:cs="Times New Roman"/>
          <w:sz w:val="28"/>
          <w:szCs w:val="28"/>
          <w:lang w:eastAsia="ru-RU"/>
        </w:rPr>
        <w:t>.</w:t>
      </w:r>
    </w:p>
    <w:p w:rsidR="00267674" w:rsidRPr="00267674" w:rsidRDefault="00EB588F" w:rsidP="00267674">
      <w:pPr>
        <w:spacing w:after="0"/>
        <w:ind w:firstLine="567"/>
        <w:jc w:val="both"/>
        <w:rPr>
          <w:rFonts w:ascii="Times New Roman" w:eastAsia="Calibri" w:hAnsi="Times New Roman" w:cs="Times New Roman"/>
          <w:sz w:val="28"/>
          <w:szCs w:val="28"/>
          <w:u w:val="single"/>
        </w:rPr>
      </w:pPr>
      <w:r>
        <w:rPr>
          <w:rFonts w:ascii="Times New Roman" w:eastAsia="Calibri" w:hAnsi="Times New Roman" w:cs="Times New Roman"/>
          <w:sz w:val="28"/>
          <w:szCs w:val="28"/>
        </w:rPr>
        <w:t>2</w:t>
      </w:r>
      <w:r w:rsidRPr="00EB588F">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мероприятия, направленные на обеспечение дополнительных поступлений</w:t>
      </w:r>
      <w:r w:rsidR="00D1139D">
        <w:rPr>
          <w:rFonts w:ascii="Times New Roman" w:eastAsia="Calibri" w:hAnsi="Times New Roman" w:cs="Times New Roman"/>
          <w:sz w:val="28"/>
          <w:szCs w:val="28"/>
        </w:rPr>
        <w:t>. П</w:t>
      </w:r>
      <w:r w:rsidR="00267674" w:rsidRPr="00267674">
        <w:rPr>
          <w:rFonts w:ascii="Times New Roman" w:eastAsia="Calibri" w:hAnsi="Times New Roman" w:cs="Times New Roman"/>
          <w:sz w:val="28"/>
          <w:szCs w:val="28"/>
        </w:rPr>
        <w:t xml:space="preserve">олученный бюджетный эффект составил 42,6 </w:t>
      </w:r>
      <w:r w:rsidR="00110F05">
        <w:rPr>
          <w:rFonts w:ascii="Times New Roman" w:eastAsia="Calibri" w:hAnsi="Times New Roman" w:cs="Times New Roman"/>
          <w:sz w:val="28"/>
          <w:szCs w:val="28"/>
        </w:rPr>
        <w:t xml:space="preserve">млн </w:t>
      </w:r>
      <w:r w:rsidR="00D1139D">
        <w:rPr>
          <w:rFonts w:ascii="Times New Roman" w:eastAsia="Calibri" w:hAnsi="Times New Roman" w:cs="Times New Roman"/>
          <w:sz w:val="28"/>
          <w:szCs w:val="28"/>
        </w:rPr>
        <w:t>руб.</w:t>
      </w:r>
      <w:r w:rsidR="00267674" w:rsidRPr="00267674">
        <w:rPr>
          <w:rFonts w:ascii="Times New Roman" w:eastAsia="Calibri" w:hAnsi="Times New Roman" w:cs="Times New Roman"/>
          <w:sz w:val="28"/>
          <w:szCs w:val="28"/>
        </w:rPr>
        <w:t>, в том числе:</w:t>
      </w:r>
    </w:p>
    <w:p w:rsidR="00267674" w:rsidRPr="00267674" w:rsidRDefault="00EB588F" w:rsidP="00267674">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67674" w:rsidRPr="00267674">
        <w:rPr>
          <w:rFonts w:ascii="Times New Roman" w:eastAsia="Times New Roman" w:hAnsi="Times New Roman" w:cs="Times New Roman"/>
          <w:sz w:val="28"/>
          <w:szCs w:val="28"/>
          <w:lang w:eastAsia="ru-RU"/>
        </w:rPr>
        <w:t xml:space="preserve">27,3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w:t>
      </w:r>
      <w:r w:rsidRPr="00EB588F">
        <w:rPr>
          <w:rFonts w:ascii="Times New Roman" w:eastAsia="Times New Roman" w:hAnsi="Times New Roman" w:cs="Times New Roman"/>
          <w:sz w:val="28"/>
          <w:szCs w:val="28"/>
          <w:lang w:eastAsia="ru-RU"/>
        </w:rPr>
        <w:t>поступило</w:t>
      </w:r>
      <w:r w:rsidR="00267674" w:rsidRPr="00267674">
        <w:rPr>
          <w:rFonts w:ascii="Times New Roman" w:eastAsia="Times New Roman" w:hAnsi="Times New Roman" w:cs="Times New Roman"/>
          <w:sz w:val="28"/>
          <w:szCs w:val="28"/>
          <w:lang w:eastAsia="ru-RU"/>
        </w:rPr>
        <w:t xml:space="preserve"> в результате проведенных аукционов по продаже права на заключение договоров аренды земельных участков </w:t>
      </w:r>
    </w:p>
    <w:p w:rsidR="00267674" w:rsidRPr="00267674" w:rsidRDefault="00EB588F" w:rsidP="00267674">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67674" w:rsidRPr="00267674">
        <w:rPr>
          <w:rFonts w:ascii="Times New Roman" w:eastAsia="Times New Roman" w:hAnsi="Times New Roman" w:cs="Times New Roman"/>
          <w:sz w:val="28"/>
          <w:szCs w:val="28"/>
          <w:lang w:eastAsia="ru-RU"/>
        </w:rPr>
        <w:t xml:space="preserve">3,8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 дополнительные поступления по договорам аренды земельных участков, заключенных в 2014 году.</w:t>
      </w:r>
    </w:p>
    <w:p w:rsidR="00267674" w:rsidRPr="00267674" w:rsidRDefault="00EB588F" w:rsidP="00267674">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67674" w:rsidRPr="00267674">
        <w:rPr>
          <w:rFonts w:ascii="Times New Roman" w:eastAsia="Times New Roman" w:hAnsi="Times New Roman" w:cs="Times New Roman"/>
          <w:sz w:val="28"/>
          <w:szCs w:val="28"/>
          <w:lang w:eastAsia="ru-RU"/>
        </w:rPr>
        <w:t xml:space="preserve">11,5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Times New Roman" w:hAnsi="Times New Roman" w:cs="Times New Roman"/>
          <w:sz w:val="28"/>
          <w:szCs w:val="28"/>
          <w:lang w:eastAsia="ru-RU"/>
        </w:rPr>
        <w:t xml:space="preserve"> </w:t>
      </w:r>
      <w:r w:rsidRPr="00EB588F">
        <w:rPr>
          <w:rFonts w:ascii="Times New Roman" w:eastAsia="Times New Roman" w:hAnsi="Times New Roman" w:cs="Times New Roman"/>
          <w:sz w:val="28"/>
          <w:szCs w:val="28"/>
          <w:lang w:eastAsia="ru-RU"/>
        </w:rPr>
        <w:t>поступило</w:t>
      </w:r>
      <w:r w:rsidR="00267674" w:rsidRPr="00267674">
        <w:rPr>
          <w:rFonts w:ascii="Times New Roman" w:eastAsia="Times New Roman" w:hAnsi="Times New Roman" w:cs="Times New Roman"/>
          <w:sz w:val="28"/>
          <w:szCs w:val="28"/>
          <w:lang w:eastAsia="ru-RU"/>
        </w:rPr>
        <w:t xml:space="preserve"> в результате заключения договоров на аренду муниципального имущества с ОАО </w:t>
      </w:r>
      <w:r w:rsidRPr="00EB588F">
        <w:rPr>
          <w:rFonts w:ascii="Times New Roman" w:eastAsia="Times New Roman" w:hAnsi="Times New Roman" w:cs="Times New Roman"/>
          <w:sz w:val="28"/>
          <w:szCs w:val="28"/>
          <w:lang w:eastAsia="ru-RU"/>
        </w:rPr>
        <w:t>«УТС»</w:t>
      </w:r>
      <w:r w:rsidR="00267674" w:rsidRPr="00267674">
        <w:rPr>
          <w:rFonts w:ascii="Times New Roman" w:eastAsia="Times New Roman" w:hAnsi="Times New Roman" w:cs="Times New Roman"/>
          <w:sz w:val="28"/>
          <w:szCs w:val="28"/>
          <w:lang w:eastAsia="ru-RU"/>
        </w:rPr>
        <w:t xml:space="preserve">, ООО </w:t>
      </w:r>
      <w:r>
        <w:rPr>
          <w:rFonts w:ascii="Times New Roman" w:eastAsia="Times New Roman" w:hAnsi="Times New Roman" w:cs="Times New Roman"/>
          <w:sz w:val="28"/>
          <w:szCs w:val="28"/>
          <w:lang w:eastAsia="ru-RU"/>
        </w:rPr>
        <w:t>«</w:t>
      </w:r>
      <w:proofErr w:type="spellStart"/>
      <w:r w:rsidR="00267674" w:rsidRPr="00267674">
        <w:rPr>
          <w:rFonts w:ascii="Times New Roman" w:eastAsia="Times New Roman" w:hAnsi="Times New Roman" w:cs="Times New Roman"/>
          <w:sz w:val="28"/>
          <w:szCs w:val="28"/>
          <w:lang w:eastAsia="ru-RU"/>
        </w:rPr>
        <w:t>ЮграТеплоГазСтрой</w:t>
      </w:r>
      <w:proofErr w:type="spellEnd"/>
      <w:r>
        <w:rPr>
          <w:rFonts w:ascii="Times New Roman" w:eastAsia="Times New Roman" w:hAnsi="Times New Roman" w:cs="Times New Roman"/>
          <w:sz w:val="28"/>
          <w:szCs w:val="28"/>
          <w:lang w:eastAsia="ru-RU"/>
        </w:rPr>
        <w:t>».</w:t>
      </w:r>
    </w:p>
    <w:p w:rsidR="00267674" w:rsidRPr="00267674" w:rsidRDefault="00267674" w:rsidP="00267674">
      <w:pPr>
        <w:spacing w:after="0"/>
        <w:ind w:firstLine="567"/>
        <w:jc w:val="both"/>
        <w:rPr>
          <w:rFonts w:ascii="Times New Roman" w:eastAsia="Times New Roman" w:hAnsi="Times New Roman" w:cs="Times New Roman"/>
          <w:sz w:val="28"/>
          <w:szCs w:val="28"/>
          <w:lang w:eastAsia="ru-RU"/>
        </w:rPr>
      </w:pPr>
      <w:r w:rsidRPr="00267674">
        <w:rPr>
          <w:rFonts w:ascii="Times New Roman" w:eastAsia="Times New Roman" w:hAnsi="Times New Roman" w:cs="Times New Roman"/>
          <w:sz w:val="28"/>
          <w:szCs w:val="28"/>
          <w:lang w:eastAsia="ru-RU"/>
        </w:rPr>
        <w:t>Утвержд</w:t>
      </w:r>
      <w:r w:rsidR="00E67030">
        <w:rPr>
          <w:rFonts w:ascii="Times New Roman" w:eastAsia="Times New Roman" w:hAnsi="Times New Roman" w:cs="Times New Roman"/>
          <w:sz w:val="28"/>
          <w:szCs w:val="28"/>
          <w:lang w:eastAsia="ru-RU"/>
        </w:rPr>
        <w:t>е</w:t>
      </w:r>
      <w:r w:rsidRPr="00267674">
        <w:rPr>
          <w:rFonts w:ascii="Times New Roman" w:eastAsia="Times New Roman" w:hAnsi="Times New Roman" w:cs="Times New Roman"/>
          <w:sz w:val="28"/>
          <w:szCs w:val="28"/>
          <w:lang w:eastAsia="ru-RU"/>
        </w:rPr>
        <w:t xml:space="preserve">нные в начале 2014 года плановые показатели по поступлению неналоговых доходов перевыполнены на 44% (228,0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Pr="00267674">
        <w:rPr>
          <w:rFonts w:ascii="Times New Roman" w:eastAsia="Times New Roman" w:hAnsi="Times New Roman" w:cs="Times New Roman"/>
          <w:sz w:val="28"/>
          <w:szCs w:val="28"/>
          <w:lang w:eastAsia="ru-RU"/>
        </w:rPr>
        <w:t xml:space="preserve"> </w:t>
      </w:r>
      <w:r w:rsidR="00EB588F">
        <w:rPr>
          <w:rFonts w:ascii="Times New Roman" w:eastAsia="Times New Roman" w:hAnsi="Times New Roman" w:cs="Times New Roman"/>
          <w:sz w:val="28"/>
          <w:szCs w:val="28"/>
          <w:lang w:eastAsia="ru-RU"/>
        </w:rPr>
        <w:t>-</w:t>
      </w:r>
      <w:r w:rsidR="00D1139D">
        <w:rPr>
          <w:rFonts w:ascii="Times New Roman" w:eastAsia="Times New Roman" w:hAnsi="Times New Roman" w:cs="Times New Roman"/>
          <w:sz w:val="28"/>
          <w:szCs w:val="28"/>
          <w:lang w:eastAsia="ru-RU"/>
        </w:rPr>
        <w:t xml:space="preserve"> </w:t>
      </w:r>
      <w:r w:rsidRPr="00267674">
        <w:rPr>
          <w:rFonts w:ascii="Times New Roman" w:eastAsia="Times New Roman" w:hAnsi="Times New Roman" w:cs="Times New Roman"/>
          <w:sz w:val="28"/>
          <w:szCs w:val="28"/>
          <w:lang w:eastAsia="ru-RU"/>
        </w:rPr>
        <w:t>утвержд</w:t>
      </w:r>
      <w:r w:rsidR="00E67030">
        <w:rPr>
          <w:rFonts w:ascii="Times New Roman" w:eastAsia="Times New Roman" w:hAnsi="Times New Roman" w:cs="Times New Roman"/>
          <w:sz w:val="28"/>
          <w:szCs w:val="28"/>
          <w:lang w:eastAsia="ru-RU"/>
        </w:rPr>
        <w:t>е</w:t>
      </w:r>
      <w:r w:rsidRPr="00267674">
        <w:rPr>
          <w:rFonts w:ascii="Times New Roman" w:eastAsia="Times New Roman" w:hAnsi="Times New Roman" w:cs="Times New Roman"/>
          <w:sz w:val="28"/>
          <w:szCs w:val="28"/>
          <w:lang w:eastAsia="ru-RU"/>
        </w:rPr>
        <w:t xml:space="preserve">нный план, 328,7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r w:rsidRPr="00267674">
        <w:rPr>
          <w:rFonts w:ascii="Times New Roman" w:eastAsia="Times New Roman" w:hAnsi="Times New Roman" w:cs="Times New Roman"/>
          <w:sz w:val="28"/>
          <w:szCs w:val="28"/>
          <w:lang w:eastAsia="ru-RU"/>
        </w:rPr>
        <w:t xml:space="preserve"> – фактическое поступление в 2014 году).</w:t>
      </w:r>
    </w:p>
    <w:p w:rsidR="00267674" w:rsidRPr="00267674" w:rsidRDefault="00267674" w:rsidP="00267674">
      <w:pPr>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В рамках</w:t>
      </w:r>
      <w:r w:rsidR="00EB588F" w:rsidRPr="00EB588F">
        <w:t xml:space="preserve"> </w:t>
      </w:r>
      <w:r w:rsidR="00EB588F" w:rsidRPr="00EB588F">
        <w:rPr>
          <w:rFonts w:ascii="Times New Roman" w:eastAsia="Calibri" w:hAnsi="Times New Roman" w:cs="Times New Roman"/>
          <w:sz w:val="28"/>
          <w:szCs w:val="28"/>
        </w:rPr>
        <w:t>реализации</w:t>
      </w:r>
      <w:r w:rsidRPr="00267674">
        <w:rPr>
          <w:rFonts w:ascii="Times New Roman" w:eastAsia="Calibri" w:hAnsi="Times New Roman" w:cs="Times New Roman"/>
          <w:sz w:val="28"/>
          <w:szCs w:val="28"/>
        </w:rPr>
        <w:t xml:space="preserve"> мероприятий по укреплению доходной базы муниципального образования проведена работа по внесению изменений в решение Думы города Ханты-Мансийска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О земельном налоге</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 Скорректированы в сторону увеличения ставки по земельному налогу для земельных участков для размещения гаражей и административных зданий. В результате </w:t>
      </w:r>
      <w:r w:rsidR="00EB588F" w:rsidRPr="00EB588F">
        <w:rPr>
          <w:rFonts w:ascii="Times New Roman" w:eastAsia="Calibri" w:hAnsi="Times New Roman" w:cs="Times New Roman"/>
          <w:sz w:val="28"/>
          <w:szCs w:val="28"/>
        </w:rPr>
        <w:t xml:space="preserve">этих действий </w:t>
      </w:r>
      <w:r w:rsidRPr="00267674">
        <w:rPr>
          <w:rFonts w:ascii="Times New Roman" w:eastAsia="Calibri" w:hAnsi="Times New Roman" w:cs="Times New Roman"/>
          <w:sz w:val="28"/>
          <w:szCs w:val="28"/>
        </w:rPr>
        <w:t xml:space="preserve">в 2015 году ожидаются дополнительные поступления по земельному налогу в объеме 8,0 </w:t>
      </w:r>
      <w:r w:rsidR="00D1139D">
        <w:rPr>
          <w:rFonts w:ascii="Times New Roman" w:eastAsia="Calibri" w:hAnsi="Times New Roman" w:cs="Times New Roman"/>
          <w:sz w:val="28"/>
          <w:szCs w:val="28"/>
        </w:rPr>
        <w:t>млн руб.</w:t>
      </w:r>
    </w:p>
    <w:p w:rsidR="00267674" w:rsidRPr="00267674" w:rsidRDefault="00267674" w:rsidP="00267674">
      <w:pPr>
        <w:spacing w:after="0"/>
        <w:ind w:firstLine="567"/>
        <w:jc w:val="both"/>
        <w:rPr>
          <w:rFonts w:ascii="Times New Roman" w:eastAsia="Times New Roman" w:hAnsi="Times New Roman" w:cs="Times New Roman"/>
          <w:sz w:val="28"/>
          <w:szCs w:val="28"/>
          <w:lang w:eastAsia="ru-RU"/>
        </w:rPr>
      </w:pPr>
      <w:r w:rsidRPr="00267674">
        <w:rPr>
          <w:rFonts w:ascii="Times New Roman" w:eastAsia="Calibri" w:hAnsi="Times New Roman" w:cs="Times New Roman"/>
          <w:sz w:val="28"/>
          <w:szCs w:val="28"/>
        </w:rPr>
        <w:t>В результате реализаци</w:t>
      </w:r>
      <w:r w:rsidR="00EB588F">
        <w:rPr>
          <w:rFonts w:ascii="Times New Roman" w:eastAsia="Calibri" w:hAnsi="Times New Roman" w:cs="Times New Roman"/>
          <w:sz w:val="28"/>
          <w:szCs w:val="28"/>
        </w:rPr>
        <w:t>и</w:t>
      </w:r>
      <w:r w:rsidRPr="00267674">
        <w:rPr>
          <w:rFonts w:ascii="Times New Roman" w:eastAsia="Calibri" w:hAnsi="Times New Roman" w:cs="Times New Roman"/>
          <w:sz w:val="28"/>
          <w:szCs w:val="28"/>
        </w:rPr>
        <w:t xml:space="preserve"> мероприятий плана, направленных на повышение эффективности бюджетных расходов по итогам 2014 года получен бюджетный эффект в сумме 65 533,1 тыс. </w:t>
      </w:r>
      <w:r w:rsidR="00D1139D">
        <w:rPr>
          <w:rFonts w:ascii="Times New Roman" w:eastAsia="Calibri" w:hAnsi="Times New Roman" w:cs="Times New Roman"/>
          <w:sz w:val="28"/>
          <w:szCs w:val="28"/>
        </w:rPr>
        <w:t>руб.</w:t>
      </w:r>
      <w:r w:rsidRPr="00267674">
        <w:rPr>
          <w:rFonts w:ascii="Times New Roman" w:eastAsia="Calibri" w:hAnsi="Times New Roman" w:cs="Times New Roman"/>
          <w:sz w:val="28"/>
          <w:szCs w:val="28"/>
        </w:rPr>
        <w:t xml:space="preserve"> </w:t>
      </w:r>
      <w:r w:rsidRPr="00267674">
        <w:rPr>
          <w:rFonts w:ascii="Times New Roman" w:eastAsia="Times New Roman" w:hAnsi="Times New Roman" w:cs="Times New Roman"/>
          <w:sz w:val="28"/>
          <w:szCs w:val="28"/>
          <w:lang w:eastAsia="ru-RU"/>
        </w:rPr>
        <w:t>Проведена работа по оптимизации расход</w:t>
      </w:r>
      <w:r w:rsidR="00EB588F">
        <w:rPr>
          <w:rFonts w:ascii="Times New Roman" w:eastAsia="Times New Roman" w:hAnsi="Times New Roman" w:cs="Times New Roman"/>
          <w:sz w:val="28"/>
          <w:szCs w:val="28"/>
          <w:lang w:eastAsia="ru-RU"/>
        </w:rPr>
        <w:t>ов</w:t>
      </w:r>
      <w:r w:rsidRPr="00267674">
        <w:rPr>
          <w:rFonts w:ascii="Times New Roman" w:eastAsia="Times New Roman" w:hAnsi="Times New Roman" w:cs="Times New Roman"/>
          <w:sz w:val="28"/>
          <w:szCs w:val="28"/>
          <w:lang w:eastAsia="ru-RU"/>
        </w:rPr>
        <w:t xml:space="preserve"> на муниципальные закупки, финансовое обеспечение выполнения муниципального задания муниципальными учреждениями в </w:t>
      </w:r>
      <w:r w:rsidRPr="00267674">
        <w:rPr>
          <w:rFonts w:ascii="Times New Roman" w:eastAsia="Times New Roman" w:hAnsi="Times New Roman" w:cs="Times New Roman"/>
          <w:sz w:val="28"/>
          <w:szCs w:val="28"/>
          <w:lang w:eastAsia="ru-RU"/>
        </w:rPr>
        <w:lastRenderedPageBreak/>
        <w:t>объеме 5%. После проведения анализа причин формирования неиспользованных остатков средств на расч</w:t>
      </w:r>
      <w:r w:rsidR="00E67030">
        <w:rPr>
          <w:rFonts w:ascii="Times New Roman" w:eastAsia="Times New Roman" w:hAnsi="Times New Roman" w:cs="Times New Roman"/>
          <w:sz w:val="28"/>
          <w:szCs w:val="28"/>
          <w:lang w:eastAsia="ru-RU"/>
        </w:rPr>
        <w:t>е</w:t>
      </w:r>
      <w:r w:rsidRPr="00267674">
        <w:rPr>
          <w:rFonts w:ascii="Times New Roman" w:eastAsia="Times New Roman" w:hAnsi="Times New Roman" w:cs="Times New Roman"/>
          <w:sz w:val="28"/>
          <w:szCs w:val="28"/>
          <w:lang w:eastAsia="ru-RU"/>
        </w:rPr>
        <w:t>тных счетах бюджетных учреждений по итогам 2013 года осуществлено уменьшение объ</w:t>
      </w:r>
      <w:r w:rsidR="00E67030">
        <w:rPr>
          <w:rFonts w:ascii="Times New Roman" w:eastAsia="Times New Roman" w:hAnsi="Times New Roman" w:cs="Times New Roman"/>
          <w:sz w:val="28"/>
          <w:szCs w:val="28"/>
          <w:lang w:eastAsia="ru-RU"/>
        </w:rPr>
        <w:t>е</w:t>
      </w:r>
      <w:r w:rsidRPr="00267674">
        <w:rPr>
          <w:rFonts w:ascii="Times New Roman" w:eastAsia="Times New Roman" w:hAnsi="Times New Roman" w:cs="Times New Roman"/>
          <w:sz w:val="28"/>
          <w:szCs w:val="28"/>
          <w:lang w:eastAsia="ru-RU"/>
        </w:rPr>
        <w:t>ма субсидий на 2014 год. По итогам провед</w:t>
      </w:r>
      <w:r w:rsidR="00E67030">
        <w:rPr>
          <w:rFonts w:ascii="Times New Roman" w:eastAsia="Times New Roman" w:hAnsi="Times New Roman" w:cs="Times New Roman"/>
          <w:sz w:val="28"/>
          <w:szCs w:val="28"/>
          <w:lang w:eastAsia="ru-RU"/>
        </w:rPr>
        <w:t>е</w:t>
      </w:r>
      <w:r w:rsidRPr="00267674">
        <w:rPr>
          <w:rFonts w:ascii="Times New Roman" w:eastAsia="Times New Roman" w:hAnsi="Times New Roman" w:cs="Times New Roman"/>
          <w:sz w:val="28"/>
          <w:szCs w:val="28"/>
          <w:lang w:eastAsia="ru-RU"/>
        </w:rPr>
        <w:t>нных торгов осуществлялось закрытие экономии.</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Уточненный план расходной части городского бюджета составляющий 7 384,5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Pr="00267674">
        <w:rPr>
          <w:rFonts w:ascii="Times New Roman" w:eastAsia="Calibri" w:hAnsi="Times New Roman" w:cs="Times New Roman"/>
          <w:sz w:val="28"/>
          <w:szCs w:val="28"/>
        </w:rPr>
        <w:t xml:space="preserve">, исполнен на 97%. Расходы городского бюджета в 2014 году составили 7 191,0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Pr="00267674">
        <w:rPr>
          <w:rFonts w:ascii="Times New Roman" w:eastAsia="Calibri" w:hAnsi="Times New Roman" w:cs="Times New Roman"/>
          <w:sz w:val="28"/>
          <w:szCs w:val="28"/>
        </w:rPr>
        <w:t>, что на 2,6% превышает расходы бюджета за 2013 год. Плановы</w:t>
      </w:r>
      <w:r w:rsidR="00EB588F">
        <w:rPr>
          <w:rFonts w:ascii="Times New Roman" w:eastAsia="Calibri" w:hAnsi="Times New Roman" w:cs="Times New Roman"/>
          <w:sz w:val="28"/>
          <w:szCs w:val="28"/>
        </w:rPr>
        <w:t>е</w:t>
      </w:r>
      <w:r w:rsidRPr="00267674">
        <w:rPr>
          <w:rFonts w:ascii="Times New Roman" w:eastAsia="Calibri" w:hAnsi="Times New Roman" w:cs="Times New Roman"/>
          <w:sz w:val="28"/>
          <w:szCs w:val="28"/>
        </w:rPr>
        <w:t xml:space="preserve"> показатели по финансовому обеспечению реализации 25 муниципальных программ выполнены на 94%.</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Как и в предыдущие годы, бюджет города Ханты-Мансийска на 2014 год сохранил социальную направленность, приоритетными отраслевыми разделами бюджетной политики являлись:</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образование – 3 051</w:t>
      </w:r>
      <w:r>
        <w:rPr>
          <w:rFonts w:ascii="Times New Roman" w:eastAsia="Calibri" w:hAnsi="Times New Roman" w:cs="Times New Roman"/>
          <w:sz w:val="28"/>
          <w:szCs w:val="28"/>
        </w:rPr>
        <w:t>,</w:t>
      </w:r>
      <w:r w:rsidRPr="00267674">
        <w:rPr>
          <w:rFonts w:ascii="Times New Roman" w:eastAsia="Calibri" w:hAnsi="Times New Roman" w:cs="Times New Roman"/>
          <w:sz w:val="28"/>
          <w:szCs w:val="28"/>
        </w:rPr>
        <w:t>5</w:t>
      </w:r>
      <w:r w:rsidR="00267674" w:rsidRPr="00267674">
        <w:rPr>
          <w:rFonts w:ascii="Times New Roman" w:eastAsia="Calibri" w:hAnsi="Times New Roman" w:cs="Times New Roman"/>
          <w:sz w:val="28"/>
          <w:szCs w:val="28"/>
        </w:rPr>
        <w:t xml:space="preserve">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(42,4% от общей суммы расходов городского бюджета);</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жилищно-коммунальное хозяйство – 1 613,1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(22,5% от общей суммы расходов городского бюджета);</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национальная экономика – 996,0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(13,9% от общей суммы расходов городского бюджета);</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общегосударственные вопросы – 6</w:t>
      </w:r>
      <w:r w:rsidR="00F96EA0" w:rsidRPr="00F96EA0">
        <w:rPr>
          <w:rFonts w:ascii="Times New Roman" w:eastAsia="Calibri" w:hAnsi="Times New Roman" w:cs="Times New Roman"/>
          <w:sz w:val="28"/>
          <w:szCs w:val="28"/>
        </w:rPr>
        <w:t>56</w:t>
      </w:r>
      <w:r w:rsidR="00267674" w:rsidRPr="00267674">
        <w:rPr>
          <w:rFonts w:ascii="Times New Roman" w:eastAsia="Calibri" w:hAnsi="Times New Roman" w:cs="Times New Roman"/>
          <w:sz w:val="28"/>
          <w:szCs w:val="28"/>
        </w:rPr>
        <w:t>,</w:t>
      </w:r>
      <w:r w:rsidR="00F96EA0" w:rsidRPr="00F96EA0">
        <w:rPr>
          <w:rFonts w:ascii="Times New Roman" w:eastAsia="Calibri" w:hAnsi="Times New Roman" w:cs="Times New Roman"/>
          <w:sz w:val="28"/>
          <w:szCs w:val="28"/>
        </w:rPr>
        <w:t>6</w:t>
      </w:r>
      <w:r w:rsidR="00267674" w:rsidRPr="00267674">
        <w:rPr>
          <w:rFonts w:ascii="Times New Roman" w:eastAsia="Calibri" w:hAnsi="Times New Roman" w:cs="Times New Roman"/>
          <w:sz w:val="28"/>
          <w:szCs w:val="28"/>
        </w:rPr>
        <w:t xml:space="preserve">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w:t>
      </w:r>
      <w:r w:rsidR="00F96EA0" w:rsidRPr="00F96EA0">
        <w:rPr>
          <w:rFonts w:ascii="Times New Roman" w:eastAsia="Calibri" w:hAnsi="Times New Roman" w:cs="Times New Roman"/>
          <w:sz w:val="28"/>
          <w:szCs w:val="28"/>
        </w:rPr>
        <w:t>9</w:t>
      </w:r>
      <w:r w:rsidR="00267674" w:rsidRPr="00267674">
        <w:rPr>
          <w:rFonts w:ascii="Times New Roman" w:eastAsia="Calibri" w:hAnsi="Times New Roman" w:cs="Times New Roman"/>
          <w:sz w:val="28"/>
          <w:szCs w:val="28"/>
        </w:rPr>
        <w:t>,</w:t>
      </w:r>
      <w:r w:rsidR="00F96EA0" w:rsidRPr="00F96EA0">
        <w:rPr>
          <w:rFonts w:ascii="Times New Roman" w:eastAsia="Calibri" w:hAnsi="Times New Roman" w:cs="Times New Roman"/>
          <w:sz w:val="28"/>
          <w:szCs w:val="28"/>
        </w:rPr>
        <w:t>1</w:t>
      </w:r>
      <w:r w:rsidR="00267674" w:rsidRPr="00267674">
        <w:rPr>
          <w:rFonts w:ascii="Times New Roman" w:eastAsia="Calibri" w:hAnsi="Times New Roman" w:cs="Times New Roman"/>
          <w:sz w:val="28"/>
          <w:szCs w:val="28"/>
        </w:rPr>
        <w:t>% от общей суммы расходов городского бюджета);</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социальная политика – 419,5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(5,8% от общей суммы расходов городского бюджета);</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физическая культура и спорт – 190,5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 xml:space="preserve"> (2,7% от общей суммы расходов городского бюджета).</w:t>
      </w:r>
    </w:p>
    <w:p w:rsidR="00B311CB" w:rsidRDefault="00B311CB">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B25501" w:rsidRPr="00B25501" w:rsidRDefault="00B25501" w:rsidP="00B25501">
      <w:pPr>
        <w:widowControl w:val="0"/>
        <w:spacing w:after="0"/>
        <w:ind w:firstLine="567"/>
        <w:jc w:val="right"/>
        <w:rPr>
          <w:rFonts w:ascii="Times New Roman" w:eastAsia="Calibri" w:hAnsi="Times New Roman" w:cs="Times New Roman"/>
          <w:sz w:val="28"/>
          <w:szCs w:val="28"/>
        </w:rPr>
      </w:pPr>
      <w:r w:rsidRPr="00B25501">
        <w:rPr>
          <w:rFonts w:ascii="Times New Roman" w:eastAsia="Calibri" w:hAnsi="Times New Roman" w:cs="Times New Roman"/>
          <w:sz w:val="28"/>
          <w:szCs w:val="28"/>
        </w:rPr>
        <w:lastRenderedPageBreak/>
        <w:t xml:space="preserve">Рис. </w:t>
      </w:r>
      <w:r w:rsidR="00EB588F">
        <w:rPr>
          <w:rFonts w:ascii="Times New Roman" w:eastAsia="Calibri" w:hAnsi="Times New Roman" w:cs="Times New Roman"/>
          <w:sz w:val="28"/>
          <w:szCs w:val="28"/>
        </w:rPr>
        <w:t>6</w:t>
      </w:r>
    </w:p>
    <w:p w:rsidR="00B25501" w:rsidRPr="00B25501" w:rsidRDefault="00B25501" w:rsidP="00B25501">
      <w:pPr>
        <w:widowControl w:val="0"/>
        <w:spacing w:after="0"/>
        <w:jc w:val="both"/>
        <w:rPr>
          <w:rFonts w:ascii="Times New Roman" w:eastAsia="Calibri" w:hAnsi="Times New Roman" w:cs="Times New Roman"/>
          <w:sz w:val="28"/>
          <w:szCs w:val="28"/>
        </w:rPr>
      </w:pPr>
      <w:r w:rsidRPr="00B25501">
        <w:rPr>
          <w:rFonts w:ascii="Times New Roman" w:eastAsia="Calibri" w:hAnsi="Times New Roman" w:cs="Times New Roman"/>
          <w:noProof/>
          <w:sz w:val="28"/>
          <w:szCs w:val="28"/>
          <w:lang w:eastAsia="ru-RU"/>
        </w:rPr>
        <w:drawing>
          <wp:inline distT="0" distB="0" distL="0" distR="0" wp14:anchorId="25D14921" wp14:editId="68EF2BBC">
            <wp:extent cx="5940425" cy="3805575"/>
            <wp:effectExtent l="19050" t="0" r="0" b="0"/>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Объем капитальных вложений в 2014 году составил 1</w:t>
      </w:r>
      <w:r w:rsidR="00203F7F">
        <w:rPr>
          <w:rFonts w:ascii="Times New Roman" w:eastAsia="Calibri" w:hAnsi="Times New Roman" w:cs="Times New Roman"/>
          <w:sz w:val="28"/>
          <w:szCs w:val="28"/>
        </w:rPr>
        <w:t> </w:t>
      </w:r>
      <w:r w:rsidRPr="00267674">
        <w:rPr>
          <w:rFonts w:ascii="Times New Roman" w:eastAsia="Calibri" w:hAnsi="Times New Roman" w:cs="Times New Roman"/>
          <w:sz w:val="28"/>
          <w:szCs w:val="28"/>
        </w:rPr>
        <w:t>491</w:t>
      </w:r>
      <w:r w:rsidR="00203F7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1 </w:t>
      </w:r>
      <w:r w:rsidR="00D1139D">
        <w:rPr>
          <w:rFonts w:ascii="Times New Roman" w:eastAsia="Calibri" w:hAnsi="Times New Roman" w:cs="Times New Roman"/>
          <w:sz w:val="28"/>
          <w:szCs w:val="28"/>
        </w:rPr>
        <w:t xml:space="preserve">млн </w:t>
      </w:r>
      <w:r w:rsidR="00203F7F"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Pr="00267674">
        <w:rPr>
          <w:rFonts w:ascii="Times New Roman" w:eastAsia="Calibri" w:hAnsi="Times New Roman" w:cs="Times New Roman"/>
          <w:sz w:val="28"/>
          <w:szCs w:val="28"/>
        </w:rPr>
        <w:t>, или 20,7</w:t>
      </w:r>
      <w:r w:rsidR="00FE7B20">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 от общего объема расходов, в том числе за счет средств бюджета автономного округа –</w:t>
      </w:r>
      <w:r w:rsidR="00B311CB">
        <w:rPr>
          <w:rFonts w:ascii="Times New Roman" w:eastAsia="Calibri" w:hAnsi="Times New Roman" w:cs="Times New Roman"/>
          <w:sz w:val="28"/>
          <w:szCs w:val="28"/>
        </w:rPr>
        <w:t xml:space="preserve"> </w:t>
      </w:r>
      <w:r w:rsidRPr="00267674">
        <w:rPr>
          <w:rFonts w:ascii="Times New Roman" w:eastAsia="Calibri" w:hAnsi="Times New Roman" w:cs="Times New Roman"/>
          <w:sz w:val="28"/>
          <w:szCs w:val="28"/>
        </w:rPr>
        <w:t xml:space="preserve">935,3 </w:t>
      </w:r>
      <w:r w:rsidR="00D1139D">
        <w:rPr>
          <w:rFonts w:ascii="Times New Roman" w:eastAsia="Calibri" w:hAnsi="Times New Roman" w:cs="Times New Roman"/>
          <w:sz w:val="28"/>
          <w:szCs w:val="28"/>
        </w:rPr>
        <w:t xml:space="preserve">млн </w:t>
      </w:r>
      <w:r w:rsidR="00203F7F"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Pr="00267674">
        <w:rPr>
          <w:rFonts w:ascii="Times New Roman" w:eastAsia="Calibri" w:hAnsi="Times New Roman" w:cs="Times New Roman"/>
          <w:sz w:val="28"/>
          <w:szCs w:val="28"/>
        </w:rPr>
        <w:t>,</w:t>
      </w:r>
      <w:r w:rsidR="00B311CB">
        <w:rPr>
          <w:rFonts w:ascii="Times New Roman" w:eastAsia="Calibri" w:hAnsi="Times New Roman" w:cs="Times New Roman"/>
          <w:sz w:val="28"/>
          <w:szCs w:val="28"/>
        </w:rPr>
        <w:t xml:space="preserve"> </w:t>
      </w:r>
      <w:r w:rsidR="00B311CB" w:rsidRPr="00B311CB">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 средств городского бюджета – 555,8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Pr="00267674">
        <w:rPr>
          <w:rFonts w:ascii="Times New Roman" w:eastAsia="Calibri" w:hAnsi="Times New Roman" w:cs="Times New Roman"/>
          <w:sz w:val="28"/>
          <w:szCs w:val="28"/>
        </w:rPr>
        <w:t xml:space="preserve"> Из общего объема расходов на капитальные вложения объем средств, направленных на приобретение, строительство и реконструкцию объектов муниципальной собственности составил 1 350,2 </w:t>
      </w:r>
      <w:r w:rsidR="00D1139D">
        <w:rPr>
          <w:rFonts w:ascii="Times New Roman" w:eastAsia="Calibri" w:hAnsi="Times New Roman" w:cs="Times New Roman"/>
          <w:sz w:val="28"/>
          <w:szCs w:val="28"/>
        </w:rPr>
        <w:t xml:space="preserve">млн </w:t>
      </w:r>
      <w:r w:rsidR="00203F7F"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Pr="00267674">
        <w:rPr>
          <w:rFonts w:ascii="Times New Roman" w:eastAsia="Calibri" w:hAnsi="Times New Roman" w:cs="Times New Roman"/>
          <w:sz w:val="28"/>
          <w:szCs w:val="28"/>
        </w:rPr>
        <w:t xml:space="preserve"> (рост на 4,0</w:t>
      </w:r>
      <w:r w:rsidR="00FE7B20">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 к уровню 2013 года).</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По сравнению с предыдущим годом увеличился общий объем расходов бюджета города на мероприятия:</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дорожному хозяйству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134,0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развитию дошкольного образования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103,2 </w:t>
      </w:r>
      <w:r w:rsidR="00D1139D">
        <w:rPr>
          <w:rFonts w:ascii="Times New Roman" w:eastAsia="Calibri" w:hAnsi="Times New Roman" w:cs="Times New Roman"/>
          <w:sz w:val="28"/>
          <w:szCs w:val="28"/>
        </w:rPr>
        <w:t xml:space="preserve">млн </w:t>
      </w:r>
      <w:r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00267674" w:rsidRPr="00267674">
        <w:rPr>
          <w:rFonts w:ascii="Times New Roman" w:eastAsia="Calibri" w:hAnsi="Times New Roman" w:cs="Times New Roman"/>
          <w:sz w:val="28"/>
          <w:szCs w:val="28"/>
        </w:rPr>
        <w:t>;</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развитию общего образования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177,1 </w:t>
      </w:r>
      <w:r w:rsidR="00D1139D">
        <w:rPr>
          <w:rFonts w:ascii="Times New Roman" w:eastAsia="Calibri" w:hAnsi="Times New Roman" w:cs="Times New Roman"/>
          <w:sz w:val="28"/>
          <w:szCs w:val="28"/>
        </w:rPr>
        <w:t xml:space="preserve">млн </w:t>
      </w:r>
      <w:r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00267674" w:rsidRPr="00267674">
        <w:rPr>
          <w:rFonts w:ascii="Times New Roman" w:eastAsia="Calibri" w:hAnsi="Times New Roman" w:cs="Times New Roman"/>
          <w:sz w:val="28"/>
          <w:szCs w:val="28"/>
        </w:rPr>
        <w:t>;</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работе с детьми и молодежью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1,0 </w:t>
      </w:r>
      <w:r w:rsidR="00D1139D">
        <w:rPr>
          <w:rFonts w:ascii="Times New Roman" w:eastAsia="Calibri" w:hAnsi="Times New Roman" w:cs="Times New Roman"/>
          <w:sz w:val="28"/>
          <w:szCs w:val="28"/>
        </w:rPr>
        <w:t xml:space="preserve">млн </w:t>
      </w:r>
      <w:r w:rsidRPr="00267674">
        <w:rPr>
          <w:rFonts w:ascii="Times New Roman" w:eastAsia="Times New Roman" w:hAnsi="Times New Roman" w:cs="Times New Roman"/>
          <w:sz w:val="28"/>
          <w:szCs w:val="28"/>
          <w:lang w:eastAsia="ru-RU"/>
        </w:rPr>
        <w:t>руб</w:t>
      </w:r>
      <w:r w:rsidR="00D1139D">
        <w:rPr>
          <w:rFonts w:ascii="Times New Roman" w:eastAsia="Times New Roman" w:hAnsi="Times New Roman" w:cs="Times New Roman"/>
          <w:sz w:val="28"/>
          <w:szCs w:val="28"/>
          <w:lang w:eastAsia="ru-RU"/>
        </w:rPr>
        <w:t>.</w:t>
      </w:r>
      <w:r w:rsidR="00267674" w:rsidRPr="00267674">
        <w:rPr>
          <w:rFonts w:ascii="Times New Roman" w:eastAsia="Calibri" w:hAnsi="Times New Roman" w:cs="Times New Roman"/>
          <w:sz w:val="28"/>
          <w:szCs w:val="28"/>
        </w:rPr>
        <w:t>;</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охране семьи и детства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39,2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r w:rsidR="00267674" w:rsidRPr="00267674">
        <w:rPr>
          <w:rFonts w:ascii="Times New Roman" w:eastAsia="Calibri" w:hAnsi="Times New Roman" w:cs="Times New Roman"/>
          <w:sz w:val="28"/>
          <w:szCs w:val="28"/>
        </w:rPr>
        <w:t>;</w:t>
      </w:r>
    </w:p>
    <w:p w:rsidR="00267674" w:rsidRPr="00267674" w:rsidRDefault="00203F7F" w:rsidP="00267674">
      <w:pPr>
        <w:widowControl w:val="0"/>
        <w:spacing w:after="0"/>
        <w:ind w:firstLine="567"/>
        <w:jc w:val="both"/>
        <w:rPr>
          <w:rFonts w:ascii="Times New Roman" w:eastAsia="Calibri" w:hAnsi="Times New Roman" w:cs="Times New Roman"/>
          <w:sz w:val="28"/>
          <w:szCs w:val="28"/>
        </w:rPr>
      </w:pPr>
      <w:r w:rsidRPr="00203F7F">
        <w:rPr>
          <w:rFonts w:ascii="Times New Roman" w:eastAsia="Calibri" w:hAnsi="Times New Roman" w:cs="Times New Roman"/>
          <w:sz w:val="28"/>
          <w:szCs w:val="28"/>
        </w:rPr>
        <w:t>-</w:t>
      </w:r>
      <w:r w:rsidR="00267674" w:rsidRPr="00267674">
        <w:rPr>
          <w:rFonts w:ascii="Times New Roman" w:eastAsia="Calibri" w:hAnsi="Times New Roman" w:cs="Times New Roman"/>
          <w:sz w:val="28"/>
          <w:szCs w:val="28"/>
        </w:rPr>
        <w:t xml:space="preserve"> по развитию массового спорта </w:t>
      </w:r>
      <w:r w:rsidR="00F252B6">
        <w:rPr>
          <w:rFonts w:ascii="Times New Roman" w:eastAsia="Calibri" w:hAnsi="Times New Roman" w:cs="Times New Roman"/>
          <w:sz w:val="28"/>
          <w:szCs w:val="28"/>
        </w:rPr>
        <w:t xml:space="preserve">- </w:t>
      </w:r>
      <w:r w:rsidR="00267674" w:rsidRPr="00267674">
        <w:rPr>
          <w:rFonts w:ascii="Times New Roman" w:eastAsia="Calibri" w:hAnsi="Times New Roman" w:cs="Times New Roman"/>
          <w:sz w:val="28"/>
          <w:szCs w:val="28"/>
        </w:rPr>
        <w:t xml:space="preserve">на 4,6 </w:t>
      </w:r>
      <w:r w:rsidR="00D1139D">
        <w:rPr>
          <w:rFonts w:ascii="Times New Roman" w:eastAsia="Calibri" w:hAnsi="Times New Roman" w:cs="Times New Roman"/>
          <w:sz w:val="28"/>
          <w:szCs w:val="28"/>
        </w:rPr>
        <w:t xml:space="preserve">млн </w:t>
      </w:r>
      <w:r w:rsidR="00D1139D">
        <w:rPr>
          <w:rFonts w:ascii="Times New Roman" w:eastAsia="Times New Roman" w:hAnsi="Times New Roman" w:cs="Times New Roman"/>
          <w:sz w:val="28"/>
          <w:szCs w:val="28"/>
          <w:lang w:eastAsia="ru-RU"/>
        </w:rPr>
        <w:t>руб.</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В городе Ханты-Мансийске функционируют: девять муниципальных казенных учреждений, </w:t>
      </w:r>
      <w:r w:rsidR="009529AC">
        <w:rPr>
          <w:rFonts w:ascii="Times New Roman" w:eastAsia="Calibri" w:hAnsi="Times New Roman" w:cs="Times New Roman"/>
          <w:sz w:val="28"/>
          <w:szCs w:val="28"/>
        </w:rPr>
        <w:t>три</w:t>
      </w:r>
      <w:r w:rsidRPr="00267674">
        <w:rPr>
          <w:rFonts w:ascii="Times New Roman" w:eastAsia="Calibri" w:hAnsi="Times New Roman" w:cs="Times New Roman"/>
          <w:sz w:val="28"/>
          <w:szCs w:val="28"/>
        </w:rPr>
        <w:t xml:space="preserve"> муниципальных автономных учреждения и 48 муниципальных бюджетных учреждений. Муниципальные казенные учреждения созданы </w:t>
      </w:r>
      <w:r w:rsidR="00F252B6" w:rsidRPr="00F252B6">
        <w:rPr>
          <w:rFonts w:ascii="Times New Roman" w:eastAsia="Calibri" w:hAnsi="Times New Roman" w:cs="Times New Roman"/>
          <w:sz w:val="28"/>
          <w:szCs w:val="28"/>
        </w:rPr>
        <w:t xml:space="preserve">как </w:t>
      </w:r>
      <w:r w:rsidRPr="00267674">
        <w:rPr>
          <w:rFonts w:ascii="Times New Roman" w:eastAsia="Calibri" w:hAnsi="Times New Roman" w:cs="Times New Roman"/>
          <w:sz w:val="28"/>
          <w:szCs w:val="28"/>
        </w:rPr>
        <w:t xml:space="preserve">для выполнения муниципальных функций, так и для оказания муниципальных услуг (выполнения работ), автономные и бюджетные учреждения созданы исключительно для оказания муниципальных услуг (выполнения работ) в части вопросов местного </w:t>
      </w:r>
      <w:r w:rsidRPr="00267674">
        <w:rPr>
          <w:rFonts w:ascii="Times New Roman" w:eastAsia="Calibri" w:hAnsi="Times New Roman" w:cs="Times New Roman"/>
          <w:sz w:val="28"/>
          <w:szCs w:val="28"/>
        </w:rPr>
        <w:lastRenderedPageBreak/>
        <w:t xml:space="preserve">значения и осуществления отдельных государственных полномочий, переданных для исполнения городу Ханты-Мансийску. Все муниципальные услуги (работы) стандартизированы и включены в установленном порядке в Перечень муниципальных услуг (работ) города Ханты-Мансийска, являющийся основой для формирования муниципальных заданий для муниципальных учреждений, показатели которых в свою очередь используются при планировании бюджета на очередной финансовый год и плановый период. </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В Перечень включены 19 муниципальных услуг и 8 муниципальных работ. Сформирован</w:t>
      </w:r>
      <w:r w:rsidR="009F55E9">
        <w:rPr>
          <w:rFonts w:ascii="Times New Roman" w:eastAsia="Calibri" w:hAnsi="Times New Roman" w:cs="Times New Roman"/>
          <w:sz w:val="28"/>
          <w:szCs w:val="28"/>
        </w:rPr>
        <w:t>ы и утверждены</w:t>
      </w:r>
      <w:r w:rsidRPr="00267674">
        <w:rPr>
          <w:rFonts w:ascii="Times New Roman" w:eastAsia="Calibri" w:hAnsi="Times New Roman" w:cs="Times New Roman"/>
          <w:sz w:val="28"/>
          <w:szCs w:val="28"/>
        </w:rPr>
        <w:t xml:space="preserve"> 50 муниципальных заданий с детализацией по 71 муниципальной услуге и работе.</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По данным совокупной оценки эффективности и результативности выполнения муниципальных заданий, основанной на показателях достижения объема и качества оказания услуг (выполнения работ), полноты и эффективности использования бюджетных средств и охвата потребителей услуги (работы)</w:t>
      </w:r>
      <w:r w:rsidR="003F19DD">
        <w:rPr>
          <w:rFonts w:ascii="Times New Roman" w:eastAsia="Calibri" w:hAnsi="Times New Roman" w:cs="Times New Roman"/>
          <w:sz w:val="28"/>
          <w:szCs w:val="28"/>
        </w:rPr>
        <w:t xml:space="preserve"> и</w:t>
      </w:r>
      <w:r w:rsidRPr="00267674">
        <w:rPr>
          <w:rFonts w:ascii="Times New Roman" w:eastAsia="Calibri" w:hAnsi="Times New Roman" w:cs="Times New Roman"/>
          <w:sz w:val="28"/>
          <w:szCs w:val="28"/>
        </w:rPr>
        <w:t xml:space="preserve"> муниципальные задания выполнены в </w:t>
      </w:r>
      <w:r w:rsidR="00233FF5" w:rsidRPr="00233FF5">
        <w:rPr>
          <w:rFonts w:ascii="Times New Roman" w:eastAsia="Calibri" w:hAnsi="Times New Roman" w:cs="Times New Roman"/>
          <w:sz w:val="28"/>
          <w:szCs w:val="28"/>
        </w:rPr>
        <w:t>диапазоне</w:t>
      </w:r>
      <w:r w:rsidRPr="00267674">
        <w:rPr>
          <w:rFonts w:ascii="Times New Roman" w:eastAsia="Calibri" w:hAnsi="Times New Roman" w:cs="Times New Roman"/>
          <w:sz w:val="28"/>
          <w:szCs w:val="28"/>
        </w:rPr>
        <w:t xml:space="preserve"> от 97% до 148%, что говорит о выполнении их в полном объеме или перевыполнении.</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В 2014 году обеспечено своевременное исполнение обязательств по выплате заработной платы и </w:t>
      </w:r>
      <w:r w:rsidR="00233FF5" w:rsidRPr="00233FF5">
        <w:rPr>
          <w:rFonts w:ascii="Times New Roman" w:eastAsia="Calibri" w:hAnsi="Times New Roman" w:cs="Times New Roman"/>
          <w:sz w:val="28"/>
          <w:szCs w:val="28"/>
        </w:rPr>
        <w:t xml:space="preserve">оказанию </w:t>
      </w:r>
      <w:r w:rsidRPr="00267674">
        <w:rPr>
          <w:rFonts w:ascii="Times New Roman" w:eastAsia="Calibri" w:hAnsi="Times New Roman" w:cs="Times New Roman"/>
          <w:sz w:val="28"/>
          <w:szCs w:val="28"/>
        </w:rPr>
        <w:t xml:space="preserve">мер социальной поддержки отдельных категорий граждан, оплате коммунальных услуг, а также обязательное исполнение за счет всех источников поэтапного повышения оплаты труда отдельным категориям работников, в целях достижения целевых показателей указов Президента Российской Федерации от 07.05.2012 №597 </w:t>
      </w:r>
      <w:r w:rsidR="009C1DED">
        <w:rPr>
          <w:rFonts w:ascii="Times New Roman" w:eastAsia="Calibri" w:hAnsi="Times New Roman" w:cs="Times New Roman"/>
          <w:sz w:val="28"/>
          <w:szCs w:val="28"/>
        </w:rPr>
        <w:br/>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О мероприятиях по реализации государственной социальной политики</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 от 01.06.2012 №761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О Национальной стратегии действий в интересах детей на 2012</w:t>
      </w:r>
      <w:r w:rsidR="00D243B4">
        <w:rPr>
          <w:rFonts w:ascii="Times New Roman" w:eastAsia="Calibri" w:hAnsi="Times New Roman" w:cs="Times New Roman"/>
          <w:sz w:val="28"/>
          <w:szCs w:val="28"/>
        </w:rPr>
        <w:t>-</w:t>
      </w:r>
      <w:r w:rsidRPr="00267674">
        <w:rPr>
          <w:rFonts w:ascii="Times New Roman" w:eastAsia="Calibri" w:hAnsi="Times New Roman" w:cs="Times New Roman"/>
          <w:sz w:val="28"/>
          <w:szCs w:val="28"/>
        </w:rPr>
        <w:t>2017 годы</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В муниципальном образовании ведется постоянная работа по недопущению возникновения просроченной кредиторской задолженности, в том числе по выплате заработной платы, начисления</w:t>
      </w:r>
      <w:r w:rsidR="00233FF5">
        <w:rPr>
          <w:rFonts w:ascii="Times New Roman" w:eastAsia="Calibri" w:hAnsi="Times New Roman" w:cs="Times New Roman"/>
          <w:sz w:val="28"/>
          <w:szCs w:val="28"/>
        </w:rPr>
        <w:t>м</w:t>
      </w:r>
      <w:r w:rsidRPr="00267674">
        <w:rPr>
          <w:rFonts w:ascii="Times New Roman" w:eastAsia="Calibri" w:hAnsi="Times New Roman" w:cs="Times New Roman"/>
          <w:sz w:val="28"/>
          <w:szCs w:val="28"/>
        </w:rPr>
        <w:t xml:space="preserve"> на оплату труда и коммунальным услугам.</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С целью осуществления финансового контроля в течение 2014 года Департаментом управления финансами Администрации города Ханты-Мансийска производилась проверка целевого и эффективного использования бюджетных средств, структурными подразделениями Администрации города Ханты-Мансийска, муниципальными предприятиями, а также организациями и учреждениями, использующими в своей деятельности средства городского бюджета. </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Формирование и исполнение бюджета города Ханты-Мансийска основывается на принципах прозрачности и открытости, предварительного общественного обсуждения основных параметров бюджета города. В 2014 </w:t>
      </w:r>
      <w:r w:rsidRPr="00267674">
        <w:rPr>
          <w:rFonts w:ascii="Times New Roman" w:eastAsia="Calibri" w:hAnsi="Times New Roman" w:cs="Times New Roman"/>
          <w:sz w:val="28"/>
          <w:szCs w:val="28"/>
        </w:rPr>
        <w:lastRenderedPageBreak/>
        <w:t>году были проведены публичные слушания по отчету об исполнении бюджета города за 2013 год. Проект бюджета города на 2014 год и плановый период 2015 и 2016 годов был рассмотрен на депутатских и общественных слушаниях.</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 xml:space="preserve">В 2014 году был подготовлен отчет об исполнении бюджета города Ханты-Мансийска за 2013 год, утвержденный Решением Думы города Ханты-Мансийска от 25.04.2014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503-V РД, также подготовлен проект Решения Думы города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О бюджете города Ханты-Мансийска на 2014 год и плановый период 2015 и 2016 годов</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Проект внесен на рассмотрение Думы города 14</w:t>
      </w:r>
      <w:r w:rsidR="00233FF5">
        <w:rPr>
          <w:rFonts w:ascii="Times New Roman" w:eastAsia="Calibri" w:hAnsi="Times New Roman" w:cs="Times New Roman"/>
          <w:sz w:val="28"/>
          <w:szCs w:val="28"/>
        </w:rPr>
        <w:t xml:space="preserve"> ноября </w:t>
      </w:r>
      <w:r w:rsidRPr="00267674">
        <w:rPr>
          <w:rFonts w:ascii="Times New Roman" w:eastAsia="Calibri" w:hAnsi="Times New Roman" w:cs="Times New Roman"/>
          <w:sz w:val="28"/>
          <w:szCs w:val="28"/>
        </w:rPr>
        <w:t>2014</w:t>
      </w:r>
      <w:r w:rsidR="00233FF5">
        <w:rPr>
          <w:rFonts w:ascii="Times New Roman" w:eastAsia="Calibri" w:hAnsi="Times New Roman" w:cs="Times New Roman"/>
          <w:sz w:val="28"/>
          <w:szCs w:val="28"/>
        </w:rPr>
        <w:t xml:space="preserve"> года</w:t>
      </w:r>
      <w:r w:rsidRPr="00267674">
        <w:rPr>
          <w:rFonts w:ascii="Times New Roman" w:eastAsia="Calibri" w:hAnsi="Times New Roman" w:cs="Times New Roman"/>
          <w:sz w:val="28"/>
          <w:szCs w:val="28"/>
        </w:rPr>
        <w:t xml:space="preserve"> в соответствии с Положением об отдельных вопросах организации и осуществления бюджетного процесса в городе Ханты-Мансийске, утвержденным Решением Думы города от 26.10.2012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296-V РД (с уточнениями от 30.10.2014 </w:t>
      </w:r>
      <w:r w:rsidR="00777C0F">
        <w:rPr>
          <w:rFonts w:ascii="Times New Roman" w:eastAsia="Calibri" w:hAnsi="Times New Roman" w:cs="Times New Roman"/>
          <w:sz w:val="28"/>
          <w:szCs w:val="28"/>
        </w:rPr>
        <w:t>№</w:t>
      </w:r>
      <w:r w:rsidRPr="00267674">
        <w:rPr>
          <w:rFonts w:ascii="Times New Roman" w:eastAsia="Calibri" w:hAnsi="Times New Roman" w:cs="Times New Roman"/>
          <w:sz w:val="28"/>
          <w:szCs w:val="28"/>
        </w:rPr>
        <w:t>553-V РД). Депутатами Думы города отмечены профессиональная сбалансированность бюджета, его социальная направленность и соответствие основным параметрам прогноза социально-экономического развития города.</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Отчеты об исполнении бюджета города за первый квартал, полугодие и девять месяцев 2014 года были своевременно представлены в Думу города и приняты к сведению.</w:t>
      </w:r>
    </w:p>
    <w:p w:rsidR="00267674" w:rsidRPr="00267674" w:rsidRDefault="00267674" w:rsidP="00267674">
      <w:pPr>
        <w:widowControl w:val="0"/>
        <w:spacing w:after="0"/>
        <w:ind w:firstLine="567"/>
        <w:jc w:val="both"/>
        <w:rPr>
          <w:rFonts w:ascii="Times New Roman" w:eastAsia="Calibri" w:hAnsi="Times New Roman" w:cs="Times New Roman"/>
          <w:sz w:val="28"/>
          <w:szCs w:val="28"/>
        </w:rPr>
      </w:pPr>
      <w:r w:rsidRPr="00267674">
        <w:rPr>
          <w:rFonts w:ascii="Times New Roman" w:eastAsia="Calibri" w:hAnsi="Times New Roman" w:cs="Times New Roman"/>
          <w:sz w:val="28"/>
          <w:szCs w:val="28"/>
        </w:rPr>
        <w:t>Работа по повышению качества управления бюджетным процессом в муниципальном образовании, планомерно осуществляемая Администрацией города, ежегодно высоко оценивается Правительством Ханты-Мансийского округа – Югры. Начиная с 2011 года в бюджет города поступает дотация за достижение наиболее высоких показателей качества организации и осуществление бюджетного процесса в Ханты-Мансийском автономном округе</w:t>
      </w:r>
      <w:r w:rsidR="00233FF5">
        <w:rPr>
          <w:rFonts w:ascii="Times New Roman" w:eastAsia="Calibri" w:hAnsi="Times New Roman" w:cs="Times New Roman"/>
          <w:sz w:val="28"/>
          <w:szCs w:val="28"/>
        </w:rPr>
        <w:t xml:space="preserve"> </w:t>
      </w:r>
      <w:r w:rsidRPr="00267674">
        <w:rPr>
          <w:rFonts w:ascii="Times New Roman" w:eastAsia="Calibri" w:hAnsi="Times New Roman" w:cs="Times New Roman"/>
          <w:sz w:val="28"/>
          <w:szCs w:val="28"/>
        </w:rPr>
        <w:t>–</w:t>
      </w:r>
      <w:r w:rsidR="00233FF5">
        <w:rPr>
          <w:rFonts w:ascii="Times New Roman" w:eastAsia="Calibri" w:hAnsi="Times New Roman" w:cs="Times New Roman"/>
          <w:sz w:val="28"/>
          <w:szCs w:val="28"/>
        </w:rPr>
        <w:t xml:space="preserve"> </w:t>
      </w:r>
      <w:r w:rsidRPr="00267674">
        <w:rPr>
          <w:rFonts w:ascii="Times New Roman" w:eastAsia="Calibri" w:hAnsi="Times New Roman" w:cs="Times New Roman"/>
          <w:sz w:val="28"/>
          <w:szCs w:val="28"/>
        </w:rPr>
        <w:t xml:space="preserve">Югре. В 2014 году по итогам мониторинга оценки качества и осуществления бюджетного процесса в Ханты-Мансийском автономном округе-Югре город Ханты-Мансийск занял 3 место среди муниципальных образований округа, в результате </w:t>
      </w:r>
      <w:r w:rsidR="00233FF5" w:rsidRPr="00233FF5">
        <w:rPr>
          <w:rFonts w:ascii="Times New Roman" w:eastAsia="Calibri" w:hAnsi="Times New Roman" w:cs="Times New Roman"/>
          <w:sz w:val="28"/>
          <w:szCs w:val="28"/>
        </w:rPr>
        <w:t xml:space="preserve">этого </w:t>
      </w:r>
      <w:r w:rsidRPr="00267674">
        <w:rPr>
          <w:rFonts w:ascii="Times New Roman" w:eastAsia="Calibri" w:hAnsi="Times New Roman" w:cs="Times New Roman"/>
          <w:sz w:val="28"/>
          <w:szCs w:val="28"/>
        </w:rPr>
        <w:t>в бюджет города поступили средства в сумме 3</w:t>
      </w:r>
      <w:r w:rsidR="00203F7F">
        <w:rPr>
          <w:rFonts w:ascii="Times New Roman" w:eastAsia="Calibri" w:hAnsi="Times New Roman" w:cs="Times New Roman"/>
          <w:sz w:val="28"/>
          <w:szCs w:val="28"/>
        </w:rPr>
        <w:t> </w:t>
      </w:r>
      <w:r w:rsidRPr="00267674">
        <w:rPr>
          <w:rFonts w:ascii="Times New Roman" w:eastAsia="Calibri" w:hAnsi="Times New Roman" w:cs="Times New Roman"/>
          <w:sz w:val="28"/>
          <w:szCs w:val="28"/>
        </w:rPr>
        <w:t>884</w:t>
      </w:r>
      <w:r w:rsidR="00203F7F">
        <w:rPr>
          <w:rFonts w:ascii="Times New Roman" w:eastAsia="Calibri" w:hAnsi="Times New Roman" w:cs="Times New Roman"/>
          <w:sz w:val="28"/>
          <w:szCs w:val="28"/>
        </w:rPr>
        <w:t>,</w:t>
      </w:r>
      <w:r w:rsidRPr="00267674">
        <w:rPr>
          <w:rFonts w:ascii="Times New Roman" w:eastAsia="Calibri" w:hAnsi="Times New Roman" w:cs="Times New Roman"/>
          <w:sz w:val="28"/>
          <w:szCs w:val="28"/>
        </w:rPr>
        <w:t xml:space="preserve">0 </w:t>
      </w:r>
      <w:r w:rsidR="00D1139D">
        <w:rPr>
          <w:rFonts w:ascii="Times New Roman" w:eastAsia="Calibri" w:hAnsi="Times New Roman" w:cs="Times New Roman"/>
          <w:sz w:val="28"/>
          <w:szCs w:val="28"/>
        </w:rPr>
        <w:t>млн руб.</w:t>
      </w:r>
    </w:p>
    <w:p w:rsidR="002521BB" w:rsidRDefault="00267674" w:rsidP="007F5489">
      <w:pPr>
        <w:widowControl w:val="0"/>
        <w:spacing w:after="0"/>
        <w:ind w:firstLine="567"/>
        <w:jc w:val="both"/>
        <w:rPr>
          <w:rFonts w:ascii="Times New Roman" w:eastAsia="Calibri" w:hAnsi="Times New Roman" w:cs="Times New Roman"/>
          <w:bCs/>
          <w:sz w:val="28"/>
          <w:szCs w:val="28"/>
        </w:rPr>
      </w:pPr>
      <w:r w:rsidRPr="00267674">
        <w:rPr>
          <w:rFonts w:ascii="Times New Roman" w:eastAsia="Calibri" w:hAnsi="Times New Roman" w:cs="Times New Roman"/>
          <w:sz w:val="28"/>
          <w:szCs w:val="28"/>
        </w:rPr>
        <w:t xml:space="preserve">В 2014 году муниципальное образование приняло участие в </w:t>
      </w:r>
      <w:r w:rsidR="00233FF5" w:rsidRPr="00267674">
        <w:rPr>
          <w:rFonts w:ascii="Times New Roman" w:eastAsia="Calibri" w:hAnsi="Times New Roman" w:cs="Times New Roman"/>
          <w:sz w:val="28"/>
          <w:szCs w:val="28"/>
        </w:rPr>
        <w:t xml:space="preserve">Седьмом Всероссийском </w:t>
      </w:r>
      <w:r w:rsidRPr="00267674">
        <w:rPr>
          <w:rFonts w:ascii="Times New Roman" w:eastAsia="Calibri" w:hAnsi="Times New Roman" w:cs="Times New Roman"/>
          <w:sz w:val="28"/>
          <w:szCs w:val="28"/>
        </w:rPr>
        <w:t xml:space="preserve">конкурсе </w:t>
      </w:r>
      <w:r w:rsidR="00233FF5">
        <w:rPr>
          <w:rFonts w:ascii="Times New Roman" w:eastAsia="Calibri" w:hAnsi="Times New Roman" w:cs="Times New Roman"/>
          <w:sz w:val="28"/>
          <w:szCs w:val="28"/>
        </w:rPr>
        <w:t>на л</w:t>
      </w:r>
      <w:r w:rsidRPr="00267674">
        <w:rPr>
          <w:rFonts w:ascii="Times New Roman" w:eastAsia="Calibri" w:hAnsi="Times New Roman" w:cs="Times New Roman"/>
          <w:sz w:val="28"/>
          <w:szCs w:val="28"/>
        </w:rPr>
        <w:t xml:space="preserve">учшее муниципальное образование в сфере управления общественными финансами, по итогам которого город признан победителем в номинации </w:t>
      </w:r>
      <w:r w:rsidR="00777C0F">
        <w:rPr>
          <w:rFonts w:ascii="Times New Roman" w:eastAsia="Calibri" w:hAnsi="Times New Roman" w:cs="Times New Roman"/>
          <w:sz w:val="28"/>
          <w:szCs w:val="28"/>
        </w:rPr>
        <w:t>«</w:t>
      </w:r>
      <w:r w:rsidRPr="00267674">
        <w:rPr>
          <w:rFonts w:ascii="Times New Roman" w:eastAsia="Calibri" w:hAnsi="Times New Roman" w:cs="Times New Roman"/>
          <w:bCs/>
          <w:sz w:val="28"/>
          <w:szCs w:val="28"/>
        </w:rPr>
        <w:t>За открытость и прозрачность управления финансами</w:t>
      </w:r>
      <w:r w:rsidR="00777C0F">
        <w:rPr>
          <w:rFonts w:ascii="Times New Roman" w:eastAsia="Calibri" w:hAnsi="Times New Roman" w:cs="Times New Roman"/>
          <w:bCs/>
          <w:sz w:val="28"/>
          <w:szCs w:val="28"/>
        </w:rPr>
        <w:t>»</w:t>
      </w:r>
      <w:r w:rsidRPr="00267674">
        <w:rPr>
          <w:rFonts w:ascii="Times New Roman" w:eastAsia="Calibri" w:hAnsi="Times New Roman" w:cs="Times New Roman"/>
          <w:bCs/>
          <w:sz w:val="28"/>
          <w:szCs w:val="28"/>
        </w:rPr>
        <w:t xml:space="preserve"> и специальной номинации </w:t>
      </w:r>
      <w:r w:rsidR="00777C0F">
        <w:rPr>
          <w:rFonts w:ascii="Times New Roman" w:eastAsia="Calibri" w:hAnsi="Times New Roman" w:cs="Times New Roman"/>
          <w:bCs/>
          <w:sz w:val="28"/>
          <w:szCs w:val="28"/>
        </w:rPr>
        <w:t>«</w:t>
      </w:r>
      <w:r w:rsidRPr="00267674">
        <w:rPr>
          <w:rFonts w:ascii="Times New Roman" w:eastAsia="Calibri" w:hAnsi="Times New Roman" w:cs="Times New Roman"/>
          <w:bCs/>
          <w:sz w:val="28"/>
          <w:szCs w:val="28"/>
        </w:rPr>
        <w:t>За</w:t>
      </w:r>
      <w:r w:rsidR="007F5489">
        <w:rPr>
          <w:rFonts w:ascii="Times New Roman" w:eastAsia="Calibri" w:hAnsi="Times New Roman" w:cs="Times New Roman"/>
          <w:bCs/>
          <w:sz w:val="28"/>
          <w:szCs w:val="28"/>
        </w:rPr>
        <w:t xml:space="preserve"> </w:t>
      </w:r>
      <w:r w:rsidRPr="00267674">
        <w:rPr>
          <w:rFonts w:ascii="Times New Roman" w:eastAsia="Calibri" w:hAnsi="Times New Roman" w:cs="Times New Roman"/>
          <w:bCs/>
          <w:sz w:val="28"/>
          <w:szCs w:val="28"/>
        </w:rPr>
        <w:t>лучшую практику управления общественными финансами</w:t>
      </w:r>
      <w:r w:rsidR="00777C0F">
        <w:rPr>
          <w:rFonts w:ascii="Times New Roman" w:eastAsia="Calibri" w:hAnsi="Times New Roman" w:cs="Times New Roman"/>
          <w:bCs/>
          <w:sz w:val="28"/>
          <w:szCs w:val="28"/>
        </w:rPr>
        <w:t>»</w:t>
      </w:r>
      <w:r w:rsidRPr="00267674">
        <w:rPr>
          <w:rFonts w:ascii="Times New Roman" w:eastAsia="Calibri" w:hAnsi="Times New Roman" w:cs="Times New Roman"/>
          <w:bCs/>
          <w:sz w:val="28"/>
          <w:szCs w:val="28"/>
        </w:rPr>
        <w:t>.</w:t>
      </w:r>
    </w:p>
    <w:p w:rsidR="007F5489" w:rsidRPr="007F5489" w:rsidRDefault="007F5489" w:rsidP="007F5489">
      <w:pPr>
        <w:widowControl w:val="0"/>
        <w:spacing w:after="0"/>
        <w:ind w:firstLine="567"/>
        <w:jc w:val="both"/>
        <w:rPr>
          <w:rFonts w:ascii="Times New Roman" w:eastAsia="Calibri" w:hAnsi="Times New Roman" w:cs="Times New Roman"/>
          <w:sz w:val="28"/>
          <w:szCs w:val="28"/>
        </w:rPr>
      </w:pPr>
      <w:r w:rsidRPr="007F5489">
        <w:rPr>
          <w:rFonts w:ascii="Times New Roman" w:eastAsia="Calibri" w:hAnsi="Times New Roman" w:cs="Times New Roman"/>
          <w:sz w:val="28"/>
          <w:szCs w:val="28"/>
        </w:rPr>
        <w:t>Основн</w:t>
      </w:r>
      <w:r w:rsidR="00233FF5">
        <w:rPr>
          <w:rFonts w:ascii="Times New Roman" w:eastAsia="Calibri" w:hAnsi="Times New Roman" w:cs="Times New Roman"/>
          <w:sz w:val="28"/>
          <w:szCs w:val="28"/>
        </w:rPr>
        <w:t>ыми</w:t>
      </w:r>
      <w:r w:rsidRPr="007F5489">
        <w:rPr>
          <w:rFonts w:ascii="Times New Roman" w:eastAsia="Calibri" w:hAnsi="Times New Roman" w:cs="Times New Roman"/>
          <w:sz w:val="28"/>
          <w:szCs w:val="28"/>
        </w:rPr>
        <w:t xml:space="preserve"> задач</w:t>
      </w:r>
      <w:r w:rsidR="00233FF5">
        <w:rPr>
          <w:rFonts w:ascii="Times New Roman" w:eastAsia="Calibri" w:hAnsi="Times New Roman" w:cs="Times New Roman"/>
          <w:sz w:val="28"/>
          <w:szCs w:val="28"/>
        </w:rPr>
        <w:t>ами</w:t>
      </w:r>
      <w:r w:rsidRPr="007F5489">
        <w:rPr>
          <w:rFonts w:ascii="Times New Roman" w:eastAsia="Calibri" w:hAnsi="Times New Roman" w:cs="Times New Roman"/>
          <w:sz w:val="28"/>
          <w:szCs w:val="28"/>
        </w:rPr>
        <w:t>, стоящ</w:t>
      </w:r>
      <w:r w:rsidR="00233FF5">
        <w:rPr>
          <w:rFonts w:ascii="Times New Roman" w:eastAsia="Calibri" w:hAnsi="Times New Roman" w:cs="Times New Roman"/>
          <w:sz w:val="28"/>
          <w:szCs w:val="28"/>
        </w:rPr>
        <w:t>ими</w:t>
      </w:r>
      <w:r w:rsidRPr="007F5489">
        <w:rPr>
          <w:rFonts w:ascii="Times New Roman" w:eastAsia="Calibri" w:hAnsi="Times New Roman" w:cs="Times New Roman"/>
          <w:sz w:val="28"/>
          <w:szCs w:val="28"/>
        </w:rPr>
        <w:t xml:space="preserve"> перед Администрацией города Ханты-Мансийска </w:t>
      </w:r>
      <w:r w:rsidR="00233FF5" w:rsidRPr="00233FF5">
        <w:rPr>
          <w:rFonts w:ascii="Times New Roman" w:eastAsia="Calibri" w:hAnsi="Times New Roman" w:cs="Times New Roman"/>
          <w:sz w:val="28"/>
          <w:szCs w:val="28"/>
        </w:rPr>
        <w:t>в ближайшей перспективе, являются</w:t>
      </w:r>
      <w:r w:rsidRPr="007F5489">
        <w:rPr>
          <w:rFonts w:ascii="Times New Roman" w:eastAsia="Calibri" w:hAnsi="Times New Roman" w:cs="Times New Roman"/>
          <w:sz w:val="28"/>
          <w:szCs w:val="28"/>
        </w:rPr>
        <w:t xml:space="preserve"> обеспечение устойчивости бюджетной системы муниципального образования и безусловное исполнение </w:t>
      </w:r>
      <w:r w:rsidRPr="007F5489">
        <w:rPr>
          <w:rFonts w:ascii="Times New Roman" w:eastAsia="Calibri" w:hAnsi="Times New Roman" w:cs="Times New Roman"/>
          <w:sz w:val="28"/>
          <w:szCs w:val="28"/>
        </w:rPr>
        <w:lastRenderedPageBreak/>
        <w:t>принятых обязательств наиболее эффективным способом.</w:t>
      </w:r>
    </w:p>
    <w:p w:rsidR="007F5489" w:rsidRPr="007F5489" w:rsidRDefault="007F5489" w:rsidP="007F5489">
      <w:pPr>
        <w:widowControl w:val="0"/>
        <w:spacing w:after="0"/>
        <w:ind w:firstLine="567"/>
        <w:jc w:val="both"/>
        <w:rPr>
          <w:rFonts w:ascii="Times New Roman" w:eastAsia="Calibri" w:hAnsi="Times New Roman" w:cs="Times New Roman"/>
          <w:sz w:val="28"/>
          <w:szCs w:val="28"/>
        </w:rPr>
      </w:pPr>
      <w:r w:rsidRPr="007F5489">
        <w:rPr>
          <w:rFonts w:ascii="Times New Roman" w:eastAsia="Calibri" w:hAnsi="Times New Roman" w:cs="Times New Roman"/>
          <w:sz w:val="28"/>
          <w:szCs w:val="28"/>
        </w:rPr>
        <w:t>Для решения эт</w:t>
      </w:r>
      <w:r w:rsidR="00233FF5">
        <w:rPr>
          <w:rFonts w:ascii="Times New Roman" w:eastAsia="Calibri" w:hAnsi="Times New Roman" w:cs="Times New Roman"/>
          <w:sz w:val="28"/>
          <w:szCs w:val="28"/>
        </w:rPr>
        <w:t>их</w:t>
      </w:r>
      <w:r w:rsidRPr="007F5489">
        <w:rPr>
          <w:rFonts w:ascii="Times New Roman" w:eastAsia="Calibri" w:hAnsi="Times New Roman" w:cs="Times New Roman"/>
          <w:sz w:val="28"/>
          <w:szCs w:val="28"/>
        </w:rPr>
        <w:t xml:space="preserve"> задач будет продолжена работа по следующим направлениям:</w:t>
      </w:r>
    </w:p>
    <w:p w:rsidR="007F5489" w:rsidRPr="007F5489" w:rsidRDefault="007F5489" w:rsidP="007F5489">
      <w:pPr>
        <w:widowControl w:val="0"/>
        <w:spacing w:after="0"/>
        <w:ind w:firstLine="567"/>
        <w:jc w:val="both"/>
        <w:rPr>
          <w:rFonts w:ascii="Times New Roman" w:eastAsia="Calibri" w:hAnsi="Times New Roman" w:cs="Times New Roman"/>
          <w:sz w:val="28"/>
          <w:szCs w:val="28"/>
        </w:rPr>
      </w:pPr>
      <w:r w:rsidRPr="007F5489">
        <w:rPr>
          <w:rFonts w:ascii="Times New Roman" w:eastAsia="Calibri" w:hAnsi="Times New Roman" w:cs="Times New Roman"/>
          <w:sz w:val="28"/>
          <w:szCs w:val="28"/>
        </w:rPr>
        <w:t xml:space="preserve">- повышение качества муниципальных программ и расширение их использования в бюджетном планировании. Дальнейшая реализация принципа формирования бюджета на основе муниципальных программ повысит обоснованность </w:t>
      </w:r>
      <w:r w:rsidR="00233FF5">
        <w:rPr>
          <w:rFonts w:ascii="Times New Roman" w:eastAsia="Calibri" w:hAnsi="Times New Roman" w:cs="Times New Roman"/>
          <w:sz w:val="28"/>
          <w:szCs w:val="28"/>
        </w:rPr>
        <w:t>бюджетных ассигнований на этапе</w:t>
      </w:r>
      <w:r w:rsidRPr="007F5489">
        <w:rPr>
          <w:rFonts w:ascii="Times New Roman" w:eastAsia="Calibri" w:hAnsi="Times New Roman" w:cs="Times New Roman"/>
          <w:sz w:val="28"/>
          <w:szCs w:val="28"/>
        </w:rPr>
        <w:t xml:space="preserve"> формирования, обеспечит их большую прозрачность для общества и </w:t>
      </w:r>
      <w:r w:rsidR="00233FF5" w:rsidRPr="00233FF5">
        <w:rPr>
          <w:rFonts w:ascii="Times New Roman" w:eastAsia="Calibri" w:hAnsi="Times New Roman" w:cs="Times New Roman"/>
          <w:sz w:val="28"/>
          <w:szCs w:val="28"/>
        </w:rPr>
        <w:t>создание</w:t>
      </w:r>
      <w:r w:rsidR="00233FF5">
        <w:rPr>
          <w:rFonts w:ascii="Times New Roman" w:eastAsia="Calibri" w:hAnsi="Times New Roman" w:cs="Times New Roman"/>
          <w:sz w:val="28"/>
          <w:szCs w:val="28"/>
        </w:rPr>
        <w:t xml:space="preserve"> </w:t>
      </w:r>
      <w:r w:rsidRPr="007F5489">
        <w:rPr>
          <w:rFonts w:ascii="Times New Roman" w:eastAsia="Calibri" w:hAnsi="Times New Roman" w:cs="Times New Roman"/>
          <w:sz w:val="28"/>
          <w:szCs w:val="28"/>
        </w:rPr>
        <w:t>более широких возможностей для оценки их эффективности. Важно обеспечить дальнейшую интеграцию муниципальных программ в процесс бюджетного планирования, в том числе регламентировать процесс выделения дополнительных ресурсов, увязав его с достижением целей и результатов соответствующих госпрограмм.</w:t>
      </w:r>
    </w:p>
    <w:p w:rsidR="007F5489" w:rsidRPr="007F5489" w:rsidRDefault="007F5489" w:rsidP="007F5489">
      <w:pPr>
        <w:widowControl w:val="0"/>
        <w:spacing w:after="0"/>
        <w:ind w:firstLine="567"/>
        <w:jc w:val="both"/>
        <w:rPr>
          <w:rFonts w:ascii="Times New Roman" w:eastAsia="Calibri" w:hAnsi="Times New Roman" w:cs="Times New Roman"/>
          <w:sz w:val="28"/>
          <w:szCs w:val="28"/>
        </w:rPr>
      </w:pPr>
      <w:r w:rsidRPr="007F5489">
        <w:rPr>
          <w:rFonts w:ascii="Times New Roman" w:eastAsia="Calibri" w:hAnsi="Times New Roman" w:cs="Times New Roman"/>
          <w:sz w:val="28"/>
          <w:szCs w:val="28"/>
        </w:rPr>
        <w:t>- повышение эффективности оказания государственных (муниципальных) услуг. Будет продолжена работа по созданию стимулов для более рационального и экономного использования бюджетных средств (в том числе при размещении заказов и исполнении обязательств), сокращению доли неэффективных бюджетных расходов. Использование инструмента муниципального задания на оказание муниципальных услуг при стратегическом и бюджетном планировании обеспечит взаимосвязь муниципальных программ и муниципальных заданий в целях повышения эффективности деятельности учреждений по обеспечению потребностей жителей города Ханты-Мансийска в муниципальных услугах.</w:t>
      </w:r>
    </w:p>
    <w:p w:rsidR="007F5489" w:rsidRPr="00267674" w:rsidRDefault="007F5489" w:rsidP="007F5489">
      <w:pPr>
        <w:widowControl w:val="0"/>
        <w:spacing w:after="0"/>
        <w:ind w:firstLine="567"/>
        <w:jc w:val="both"/>
        <w:rPr>
          <w:rFonts w:ascii="Times New Roman" w:eastAsia="Calibri" w:hAnsi="Times New Roman" w:cs="Times New Roman"/>
          <w:sz w:val="28"/>
          <w:szCs w:val="28"/>
          <w:highlight w:val="yellow"/>
        </w:rPr>
      </w:pPr>
      <w:r w:rsidRPr="007F5489">
        <w:rPr>
          <w:rFonts w:ascii="Times New Roman" w:eastAsia="Calibri" w:hAnsi="Times New Roman" w:cs="Times New Roman"/>
          <w:sz w:val="28"/>
          <w:szCs w:val="28"/>
        </w:rPr>
        <w:t>Еще одним важнейшим направлением деятельности является продолжение работы по формировани</w:t>
      </w:r>
      <w:r w:rsidR="00233FF5">
        <w:rPr>
          <w:rFonts w:ascii="Times New Roman" w:eastAsia="Calibri" w:hAnsi="Times New Roman" w:cs="Times New Roman"/>
          <w:sz w:val="28"/>
          <w:szCs w:val="28"/>
        </w:rPr>
        <w:t>ю</w:t>
      </w:r>
      <w:r w:rsidRPr="007F5489">
        <w:rPr>
          <w:rFonts w:ascii="Times New Roman" w:eastAsia="Calibri" w:hAnsi="Times New Roman" w:cs="Times New Roman"/>
          <w:sz w:val="28"/>
          <w:szCs w:val="28"/>
        </w:rPr>
        <w:t xml:space="preserve"> единого информационного пространства в сфере управления муниципальными финансами для обеспечения прозрачности и открытости бюджетного процесса города Ханты-Мансийска.</w:t>
      </w:r>
    </w:p>
    <w:p w:rsidR="002521BB" w:rsidRPr="00267674" w:rsidRDefault="002521BB" w:rsidP="007F5489">
      <w:pPr>
        <w:widowControl w:val="0"/>
        <w:spacing w:after="0"/>
        <w:ind w:firstLine="567"/>
        <w:jc w:val="both"/>
        <w:rPr>
          <w:rFonts w:ascii="Times New Roman" w:eastAsia="Calibri" w:hAnsi="Times New Roman" w:cs="Times New Roman"/>
          <w:sz w:val="28"/>
          <w:szCs w:val="28"/>
          <w:highlight w:val="yellow"/>
        </w:rPr>
      </w:pPr>
      <w:bookmarkStart w:id="9" w:name="_2.2._Управление_имуществом,"/>
      <w:bookmarkEnd w:id="9"/>
    </w:p>
    <w:p w:rsidR="002521BB" w:rsidRPr="001B4E3D" w:rsidRDefault="002521BB" w:rsidP="00BB4EE9">
      <w:pPr>
        <w:widowControl w:val="0"/>
        <w:spacing w:after="0" w:line="281" w:lineRule="auto"/>
        <w:jc w:val="center"/>
        <w:outlineLvl w:val="0"/>
        <w:rPr>
          <w:rFonts w:ascii="Times New Roman" w:eastAsia="Times New Roman" w:hAnsi="Times New Roman" w:cs="Times New Roman"/>
          <w:bCs/>
          <w:sz w:val="28"/>
          <w:szCs w:val="28"/>
          <w:lang w:eastAsia="x-none"/>
        </w:rPr>
      </w:pPr>
      <w:bookmarkStart w:id="10" w:name="_2.3._Развитие_экономики,"/>
      <w:bookmarkEnd w:id="10"/>
      <w:r w:rsidRPr="00267674">
        <w:rPr>
          <w:rFonts w:ascii="Times New Roman" w:eastAsia="Times New Roman" w:hAnsi="Times New Roman" w:cs="Times New Roman"/>
          <w:b/>
          <w:bCs/>
          <w:i/>
          <w:sz w:val="28"/>
          <w:szCs w:val="28"/>
          <w:highlight w:val="yellow"/>
          <w:lang w:val="x-none" w:eastAsia="x-none"/>
        </w:rPr>
        <w:br w:type="page"/>
      </w:r>
      <w:bookmarkStart w:id="11" w:name="_Toc354487732"/>
      <w:bookmarkStart w:id="12" w:name="_Toc416735663"/>
      <w:r w:rsidRPr="001B4E3D">
        <w:rPr>
          <w:rFonts w:ascii="Times New Roman" w:eastAsia="Times New Roman" w:hAnsi="Times New Roman" w:cs="Times New Roman"/>
          <w:b/>
          <w:bCs/>
          <w:i/>
          <w:sz w:val="28"/>
          <w:szCs w:val="28"/>
          <w:lang w:val="x-none" w:eastAsia="x-none"/>
        </w:rPr>
        <w:lastRenderedPageBreak/>
        <w:t>2.</w:t>
      </w:r>
      <w:r w:rsidRPr="001B4E3D">
        <w:rPr>
          <w:rFonts w:ascii="Times New Roman" w:eastAsia="Times New Roman" w:hAnsi="Times New Roman" w:cs="Times New Roman"/>
          <w:b/>
          <w:bCs/>
          <w:i/>
          <w:sz w:val="28"/>
          <w:szCs w:val="28"/>
          <w:lang w:val="x-none" w:eastAsia="x-none"/>
        </w:rPr>
        <w:tab/>
        <w:t>Развитие экономики, инвестиций, предпринимательской деятельности</w:t>
      </w:r>
      <w:bookmarkEnd w:id="11"/>
      <w:bookmarkEnd w:id="12"/>
    </w:p>
    <w:p w:rsidR="002521BB" w:rsidRPr="001B4E3D" w:rsidRDefault="002521BB" w:rsidP="00BB4EE9">
      <w:pPr>
        <w:widowControl w:val="0"/>
        <w:spacing w:after="0" w:line="281" w:lineRule="auto"/>
        <w:jc w:val="center"/>
        <w:rPr>
          <w:rFonts w:ascii="Times New Roman" w:eastAsia="Calibri" w:hAnsi="Times New Roman" w:cs="Times New Roman"/>
          <w:sz w:val="28"/>
          <w:szCs w:val="28"/>
        </w:rPr>
      </w:pPr>
    </w:p>
    <w:p w:rsidR="001B4E3D" w:rsidRPr="00AC4AA5" w:rsidRDefault="001B4E3D"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AC4AA5">
        <w:rPr>
          <w:rFonts w:ascii="Times New Roman" w:eastAsia="Calibri" w:hAnsi="Times New Roman" w:cs="Times New Roman"/>
          <w:sz w:val="28"/>
          <w:szCs w:val="28"/>
          <w:lang w:eastAsia="ru-RU"/>
        </w:rPr>
        <w:t>Стратегия социально-экономического развития города Ханты-Мансийска до 2020 года, одобренная Решением Думы города Ханты-Мансийска от 16.12.2011 №141, определила основные направления развития города.</w:t>
      </w:r>
    </w:p>
    <w:p w:rsidR="001B4E3D" w:rsidRPr="001B4E3D" w:rsidRDefault="001B4E3D"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AC4AA5">
        <w:rPr>
          <w:rFonts w:ascii="Times New Roman" w:eastAsia="Calibri" w:hAnsi="Times New Roman" w:cs="Times New Roman"/>
          <w:sz w:val="28"/>
          <w:szCs w:val="28"/>
          <w:lang w:eastAsia="ru-RU"/>
        </w:rPr>
        <w:t>Учитывая основные положения Стратегии социально-экономического</w:t>
      </w:r>
      <w:r w:rsidRPr="001B4E3D">
        <w:rPr>
          <w:rFonts w:ascii="Times New Roman" w:eastAsia="Calibri" w:hAnsi="Times New Roman" w:cs="Times New Roman"/>
          <w:sz w:val="28"/>
          <w:szCs w:val="28"/>
          <w:lang w:eastAsia="ru-RU"/>
        </w:rPr>
        <w:t xml:space="preserve"> развития города была разработана и утверждена Решением Думы города </w:t>
      </w:r>
      <w:r w:rsidRPr="00FC1122">
        <w:rPr>
          <w:rFonts w:ascii="Times New Roman" w:eastAsia="Calibri" w:hAnsi="Times New Roman" w:cs="Times New Roman"/>
          <w:sz w:val="28"/>
          <w:szCs w:val="28"/>
          <w:lang w:eastAsia="ru-RU"/>
        </w:rPr>
        <w:t>Ханты-Мансийска от 22.12.2014 №567-V РД Комплексная программа</w:t>
      </w:r>
      <w:r w:rsidRPr="001B4E3D">
        <w:rPr>
          <w:rFonts w:ascii="Times New Roman" w:eastAsia="Calibri" w:hAnsi="Times New Roman" w:cs="Times New Roman"/>
          <w:sz w:val="28"/>
          <w:szCs w:val="28"/>
          <w:lang w:eastAsia="ru-RU"/>
        </w:rPr>
        <w:t xml:space="preserve"> социально-экономического развития города Ханты-Мансийска до 2020 года, которая включает мероприятия государственных, муниципальных программ реализуемых в городе, инвестиционные проекты, реализуемые с привлечением бюджетных средств и частных инвестиций, а также содержит новые мероприятия и проекты, ориентированные на развитие конкурентоспособной экономики города, социальной сферы, городской среды и инновационн</w:t>
      </w:r>
      <w:r w:rsidR="00233FF5">
        <w:rPr>
          <w:rFonts w:ascii="Times New Roman" w:eastAsia="Calibri" w:hAnsi="Times New Roman" w:cs="Times New Roman"/>
          <w:sz w:val="28"/>
          <w:szCs w:val="28"/>
          <w:lang w:eastAsia="ru-RU"/>
        </w:rPr>
        <w:t>ых</w:t>
      </w:r>
      <w:r w:rsidRPr="001B4E3D">
        <w:rPr>
          <w:rFonts w:ascii="Times New Roman" w:eastAsia="Calibri" w:hAnsi="Times New Roman" w:cs="Times New Roman"/>
          <w:sz w:val="28"/>
          <w:szCs w:val="28"/>
          <w:lang w:eastAsia="ru-RU"/>
        </w:rPr>
        <w:t xml:space="preserve"> управленческих методов. </w:t>
      </w:r>
    </w:p>
    <w:p w:rsidR="001B4E3D" w:rsidRPr="001B4E3D" w:rsidRDefault="00972CE5"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Е</w:t>
      </w:r>
      <w:r w:rsidR="001B4E3D" w:rsidRPr="001B4E3D">
        <w:rPr>
          <w:rFonts w:ascii="Times New Roman" w:eastAsia="Calibri" w:hAnsi="Times New Roman" w:cs="Times New Roman"/>
          <w:sz w:val="28"/>
          <w:szCs w:val="28"/>
          <w:lang w:eastAsia="ru-RU"/>
        </w:rPr>
        <w:t xml:space="preserve">жегодно формируется прогноз социально-экономического развития города на трехлетний период, ежеквартально и ежегодно подводятся итоги социально-экономического развития </w:t>
      </w:r>
      <w:r w:rsidR="00233FF5" w:rsidRPr="00233FF5">
        <w:rPr>
          <w:rFonts w:ascii="Times New Roman" w:eastAsia="Calibri" w:hAnsi="Times New Roman" w:cs="Times New Roman"/>
          <w:sz w:val="28"/>
          <w:szCs w:val="28"/>
          <w:lang w:eastAsia="ru-RU"/>
        </w:rPr>
        <w:t>Ханты-Мансийска</w:t>
      </w:r>
      <w:r w:rsidR="001B4E3D" w:rsidRPr="001B4E3D">
        <w:rPr>
          <w:rFonts w:ascii="Times New Roman" w:eastAsia="Calibri" w:hAnsi="Times New Roman" w:cs="Times New Roman"/>
          <w:sz w:val="28"/>
          <w:szCs w:val="28"/>
          <w:lang w:eastAsia="ru-RU"/>
        </w:rPr>
        <w:t>.</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Прогноз социально-экономического развития города на 2015 год и плановый период 2016 и 2017 годов рассчитан с учетом сохранения темпов роста на достигнутом уровне, </w:t>
      </w:r>
      <w:r w:rsidR="00233FF5" w:rsidRPr="00233FF5">
        <w:rPr>
          <w:rFonts w:ascii="Times New Roman" w:eastAsia="Calibri" w:hAnsi="Times New Roman" w:cs="Times New Roman"/>
          <w:sz w:val="28"/>
          <w:szCs w:val="28"/>
          <w:lang w:eastAsia="ru-RU"/>
        </w:rPr>
        <w:t>в целях создания</w:t>
      </w:r>
      <w:r w:rsidRPr="001B4E3D">
        <w:rPr>
          <w:rFonts w:ascii="Times New Roman" w:eastAsia="Calibri" w:hAnsi="Times New Roman" w:cs="Times New Roman"/>
          <w:sz w:val="28"/>
          <w:szCs w:val="28"/>
          <w:lang w:eastAsia="ru-RU"/>
        </w:rPr>
        <w:t xml:space="preserve"> условий для устойчивого социально-экономического </w:t>
      </w:r>
      <w:r w:rsidR="00233FF5">
        <w:rPr>
          <w:rFonts w:ascii="Times New Roman" w:eastAsia="Calibri" w:hAnsi="Times New Roman" w:cs="Times New Roman"/>
          <w:sz w:val="28"/>
          <w:szCs w:val="28"/>
          <w:lang w:eastAsia="ru-RU"/>
        </w:rPr>
        <w:t>развития</w:t>
      </w:r>
      <w:r w:rsidRPr="001B4E3D">
        <w:rPr>
          <w:rFonts w:ascii="Times New Roman" w:eastAsia="Calibri" w:hAnsi="Times New Roman" w:cs="Times New Roman"/>
          <w:sz w:val="28"/>
          <w:szCs w:val="28"/>
          <w:lang w:eastAsia="ru-RU"/>
        </w:rPr>
        <w:t xml:space="preserve"> путем реализации мероприятий, заложенных в государственных и муниципальных программах в области развития образования, здравоохранения, жилищно-коммунального комплекса, демографической политики и сферы занятости населения.</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По основным направлениям с учетом сложившихся тенденций к 2017 году прогнозируются:</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увеличение среднегодовой численности постоянного населения на 22,1%;</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объема инвестиций в основной капитал на 61,7%;</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объема промышленного производства на 37,6%, в том числе: на 45,0% за счет обрабатывающего производства, на 39,3% за счет производства и распределения электроэнергии, газа и воды;</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увеличение количества малых и средних предприятий на 24,2%;</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увеличение занятых на малых предприятиях</w:t>
      </w:r>
      <w:r w:rsidR="00C076E7" w:rsidRPr="00C076E7">
        <w:rPr>
          <w:rFonts w:ascii="Times New Roman" w:eastAsia="Calibri" w:hAnsi="Times New Roman" w:cs="Times New Roman"/>
          <w:sz w:val="28"/>
          <w:szCs w:val="28"/>
          <w:lang w:eastAsia="ru-RU"/>
        </w:rPr>
        <w:t xml:space="preserve">, включая </w:t>
      </w:r>
      <w:proofErr w:type="spellStart"/>
      <w:r w:rsidR="00C076E7" w:rsidRPr="00C076E7">
        <w:rPr>
          <w:rFonts w:ascii="Times New Roman" w:eastAsia="Calibri" w:hAnsi="Times New Roman" w:cs="Times New Roman"/>
          <w:sz w:val="28"/>
          <w:szCs w:val="28"/>
          <w:lang w:eastAsia="ru-RU"/>
        </w:rPr>
        <w:t>микропредприятия</w:t>
      </w:r>
      <w:proofErr w:type="spellEnd"/>
      <w:r w:rsidR="00C076E7" w:rsidRPr="00C076E7">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 на 8,3%;</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lastRenderedPageBreak/>
        <w:t xml:space="preserve">- увеличение оборота малых предприятий, включая </w:t>
      </w:r>
      <w:proofErr w:type="spellStart"/>
      <w:r w:rsidRPr="001B4E3D">
        <w:rPr>
          <w:rFonts w:ascii="Times New Roman" w:eastAsia="Calibri" w:hAnsi="Times New Roman" w:cs="Times New Roman"/>
          <w:sz w:val="28"/>
          <w:szCs w:val="28"/>
          <w:lang w:eastAsia="ru-RU"/>
        </w:rPr>
        <w:t>микропредприятия</w:t>
      </w:r>
      <w:proofErr w:type="spellEnd"/>
      <w:r w:rsidRPr="001B4E3D">
        <w:rPr>
          <w:rFonts w:ascii="Times New Roman" w:eastAsia="Calibri" w:hAnsi="Times New Roman" w:cs="Times New Roman"/>
          <w:sz w:val="28"/>
          <w:szCs w:val="28"/>
          <w:lang w:eastAsia="ru-RU"/>
        </w:rPr>
        <w:t xml:space="preserve"> на 36,2%; </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оборота розничной торговли на 38,7%;</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среднемесячной заработной платы на 39,7%;</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среднего размера пенсии на 34,3%;</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рост среднедушевого денежного дохода на 36,9%.</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Программно-целевой подход является одним из инструментов системы управления развитием города, средством реализации органами местного самоуправления социальной и экономической политики, механизмом воздействия на экономические процессы в пределах своих полномочий с целью формирования условий, обеспечивающих последовательное повышение качества жизни населения города, эффективное и целевое использование средств бюджета.</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Бюджет города Ханты-Мансийска на 2014 год был сформирован программно-целевым методом.</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В 2014 году в городе Ханты-Мансийске осуществлялась реализ</w:t>
      </w:r>
      <w:r w:rsidR="00C076E7">
        <w:rPr>
          <w:rFonts w:ascii="Times New Roman" w:eastAsia="Calibri" w:hAnsi="Times New Roman" w:cs="Times New Roman"/>
          <w:sz w:val="28"/>
          <w:szCs w:val="28"/>
          <w:lang w:eastAsia="ru-RU"/>
        </w:rPr>
        <w:t>ация 25 муниципальных программ</w:t>
      </w:r>
      <w:r w:rsidRPr="001B4E3D">
        <w:rPr>
          <w:rFonts w:ascii="Times New Roman" w:eastAsia="Calibri" w:hAnsi="Times New Roman" w:cs="Times New Roman"/>
          <w:sz w:val="28"/>
          <w:szCs w:val="28"/>
          <w:lang w:eastAsia="ru-RU"/>
        </w:rPr>
        <w:t xml:space="preserve"> и 12 государственных программ Ханты-Мансийского автономного округа – Югры (2013 год </w:t>
      </w:r>
      <w:r w:rsidR="00C076E7">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 43 программы города Ханты-Мансийска и 16 программ автономного округа). </w:t>
      </w:r>
    </w:p>
    <w:p w:rsidR="001B4E3D" w:rsidRPr="001B4E3D" w:rsidRDefault="001B4E3D" w:rsidP="001B4E3D">
      <w:pPr>
        <w:widowControl w:val="0"/>
        <w:tabs>
          <w:tab w:val="left" w:pos="0"/>
        </w:tabs>
        <w:spacing w:after="0" w:line="281" w:lineRule="auto"/>
        <w:ind w:right="-55"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Общий объем финансирования мероприятий целевых программ в 2014 </w:t>
      </w:r>
      <w:r w:rsidRPr="000236F0">
        <w:rPr>
          <w:rFonts w:ascii="Times New Roman" w:eastAsia="Calibri" w:hAnsi="Times New Roman" w:cs="Times New Roman"/>
          <w:sz w:val="28"/>
          <w:szCs w:val="28"/>
          <w:lang w:eastAsia="ru-RU"/>
        </w:rPr>
        <w:t>году составил 6</w:t>
      </w:r>
      <w:r w:rsidR="009529AC" w:rsidRPr="000236F0">
        <w:rPr>
          <w:rFonts w:ascii="Times New Roman" w:eastAsia="Calibri" w:hAnsi="Times New Roman" w:cs="Times New Roman"/>
          <w:sz w:val="28"/>
          <w:szCs w:val="28"/>
          <w:lang w:eastAsia="ru-RU"/>
        </w:rPr>
        <w:t> </w:t>
      </w:r>
      <w:r w:rsidRPr="000236F0">
        <w:rPr>
          <w:rFonts w:ascii="Times New Roman" w:eastAsia="Calibri" w:hAnsi="Times New Roman" w:cs="Times New Roman"/>
          <w:sz w:val="28"/>
          <w:szCs w:val="28"/>
          <w:lang w:eastAsia="ru-RU"/>
        </w:rPr>
        <w:t>882</w:t>
      </w:r>
      <w:r w:rsidR="009529AC" w:rsidRPr="000236F0">
        <w:rPr>
          <w:rFonts w:ascii="Times New Roman" w:eastAsia="Calibri" w:hAnsi="Times New Roman" w:cs="Times New Roman"/>
          <w:sz w:val="28"/>
          <w:szCs w:val="28"/>
          <w:lang w:eastAsia="ru-RU"/>
        </w:rPr>
        <w:t>,</w:t>
      </w:r>
      <w:r w:rsidRPr="000236F0">
        <w:rPr>
          <w:rFonts w:ascii="Times New Roman" w:eastAsia="Calibri" w:hAnsi="Times New Roman" w:cs="Times New Roman"/>
          <w:sz w:val="28"/>
          <w:szCs w:val="28"/>
          <w:lang w:eastAsia="ru-RU"/>
        </w:rPr>
        <w:t xml:space="preserve">0 </w:t>
      </w:r>
      <w:r w:rsidR="009529AC" w:rsidRPr="000236F0">
        <w:rPr>
          <w:rFonts w:ascii="Times New Roman" w:eastAsia="Calibri" w:hAnsi="Times New Roman" w:cs="Times New Roman"/>
          <w:sz w:val="28"/>
          <w:szCs w:val="28"/>
          <w:lang w:eastAsia="ru-RU"/>
        </w:rPr>
        <w:t>млн</w:t>
      </w:r>
      <w:r w:rsidRPr="000236F0">
        <w:rPr>
          <w:rFonts w:ascii="Times New Roman" w:eastAsia="Calibri" w:hAnsi="Times New Roman" w:cs="Times New Roman"/>
          <w:sz w:val="28"/>
          <w:szCs w:val="28"/>
          <w:lang w:eastAsia="ru-RU"/>
        </w:rPr>
        <w:t xml:space="preserve"> руб., или 9</w:t>
      </w:r>
      <w:r w:rsidR="000236F0" w:rsidRPr="000236F0">
        <w:rPr>
          <w:rFonts w:ascii="Times New Roman" w:eastAsia="Calibri" w:hAnsi="Times New Roman" w:cs="Times New Roman"/>
          <w:sz w:val="28"/>
          <w:szCs w:val="28"/>
          <w:lang w:eastAsia="ru-RU"/>
        </w:rPr>
        <w:t>3,5</w:t>
      </w:r>
      <w:r w:rsidRPr="000236F0">
        <w:rPr>
          <w:rFonts w:ascii="Times New Roman" w:eastAsia="Calibri" w:hAnsi="Times New Roman" w:cs="Times New Roman"/>
          <w:sz w:val="28"/>
          <w:szCs w:val="28"/>
          <w:lang w:eastAsia="ru-RU"/>
        </w:rPr>
        <w:t>% от общего объема расходов бюджета</w:t>
      </w:r>
      <w:r w:rsidRPr="001B4E3D">
        <w:rPr>
          <w:rFonts w:ascii="Times New Roman" w:eastAsia="Calibri" w:hAnsi="Times New Roman" w:cs="Times New Roman"/>
          <w:sz w:val="28"/>
          <w:szCs w:val="28"/>
          <w:lang w:eastAsia="ru-RU"/>
        </w:rPr>
        <w:t xml:space="preserve"> (2013 год – </w:t>
      </w:r>
      <w:r w:rsidR="0092540C" w:rsidRPr="0092540C">
        <w:rPr>
          <w:rFonts w:ascii="Times New Roman" w:eastAsia="Calibri" w:hAnsi="Times New Roman" w:cs="Times New Roman"/>
          <w:sz w:val="28"/>
          <w:szCs w:val="28"/>
          <w:lang w:eastAsia="ru-RU"/>
        </w:rPr>
        <w:t>3 082,7</w:t>
      </w:r>
      <w:r w:rsidRPr="001B4E3D">
        <w:rPr>
          <w:rFonts w:ascii="Times New Roman" w:eastAsia="Calibri" w:hAnsi="Times New Roman" w:cs="Times New Roman"/>
          <w:sz w:val="28"/>
          <w:szCs w:val="28"/>
          <w:lang w:eastAsia="ru-RU"/>
        </w:rPr>
        <w:t xml:space="preserve"> </w:t>
      </w:r>
      <w:r w:rsidR="009529AC">
        <w:rPr>
          <w:rFonts w:ascii="Times New Roman" w:eastAsia="Calibri" w:hAnsi="Times New Roman" w:cs="Times New Roman"/>
          <w:sz w:val="28"/>
          <w:szCs w:val="28"/>
          <w:lang w:eastAsia="ru-RU"/>
        </w:rPr>
        <w:t>млн</w:t>
      </w:r>
      <w:r w:rsidRPr="001B4E3D">
        <w:rPr>
          <w:rFonts w:ascii="Times New Roman" w:eastAsia="Calibri" w:hAnsi="Times New Roman" w:cs="Times New Roman"/>
          <w:sz w:val="28"/>
          <w:szCs w:val="28"/>
          <w:lang w:eastAsia="ru-RU"/>
        </w:rPr>
        <w:t xml:space="preserve"> руб.,</w:t>
      </w:r>
      <w:r w:rsidR="00C076E7">
        <w:rPr>
          <w:rFonts w:ascii="Times New Roman" w:eastAsia="Calibri" w:hAnsi="Times New Roman" w:cs="Times New Roman"/>
          <w:sz w:val="28"/>
          <w:szCs w:val="28"/>
          <w:lang w:eastAsia="ru-RU"/>
        </w:rPr>
        <w:t xml:space="preserve"> или</w:t>
      </w:r>
      <w:r w:rsidRPr="001B4E3D">
        <w:rPr>
          <w:rFonts w:ascii="Times New Roman" w:eastAsia="Calibri" w:hAnsi="Times New Roman" w:cs="Times New Roman"/>
          <w:sz w:val="28"/>
          <w:szCs w:val="28"/>
          <w:lang w:eastAsia="ru-RU"/>
        </w:rPr>
        <w:t xml:space="preserve"> 4</w:t>
      </w:r>
      <w:r w:rsidR="0092540C">
        <w:rPr>
          <w:rFonts w:ascii="Times New Roman" w:eastAsia="Calibri" w:hAnsi="Times New Roman" w:cs="Times New Roman"/>
          <w:sz w:val="28"/>
          <w:szCs w:val="28"/>
          <w:lang w:eastAsia="ru-RU"/>
        </w:rPr>
        <w:t>4</w:t>
      </w:r>
      <w:r w:rsidRPr="001B4E3D">
        <w:rPr>
          <w:rFonts w:ascii="Times New Roman" w:eastAsia="Calibri" w:hAnsi="Times New Roman" w:cs="Times New Roman"/>
          <w:sz w:val="28"/>
          <w:szCs w:val="28"/>
          <w:lang w:eastAsia="ru-RU"/>
        </w:rPr>
        <w:t>% от общего объема расходов бюджета), в том числе:</w:t>
      </w:r>
    </w:p>
    <w:p w:rsidR="001B4E3D" w:rsidRPr="001B4E3D" w:rsidRDefault="001B4E3D" w:rsidP="001B4E3D">
      <w:pPr>
        <w:widowControl w:val="0"/>
        <w:tabs>
          <w:tab w:val="left" w:pos="0"/>
        </w:tabs>
        <w:spacing w:after="0" w:line="281" w:lineRule="auto"/>
        <w:ind w:right="-55"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3</w:t>
      </w:r>
      <w:r w:rsidR="009529AC">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741</w:t>
      </w:r>
      <w:r w:rsidR="009529AC">
        <w:rPr>
          <w:rFonts w:ascii="Times New Roman" w:eastAsia="Calibri" w:hAnsi="Times New Roman" w:cs="Times New Roman"/>
          <w:sz w:val="28"/>
          <w:szCs w:val="28"/>
          <w:lang w:eastAsia="ru-RU"/>
        </w:rPr>
        <w:t>,5</w:t>
      </w:r>
      <w:r w:rsidRPr="001B4E3D">
        <w:rPr>
          <w:rFonts w:ascii="Times New Roman" w:eastAsia="Calibri" w:hAnsi="Times New Roman" w:cs="Times New Roman"/>
          <w:sz w:val="28"/>
          <w:szCs w:val="28"/>
          <w:lang w:eastAsia="ru-RU"/>
        </w:rPr>
        <w:t xml:space="preserve"> </w:t>
      </w:r>
      <w:r w:rsidR="009529AC">
        <w:rPr>
          <w:rFonts w:ascii="Times New Roman" w:eastAsia="Calibri" w:hAnsi="Times New Roman" w:cs="Times New Roman"/>
          <w:sz w:val="28"/>
          <w:szCs w:val="28"/>
          <w:lang w:eastAsia="ru-RU"/>
        </w:rPr>
        <w:t>млн</w:t>
      </w:r>
      <w:r w:rsidRPr="001B4E3D">
        <w:rPr>
          <w:rFonts w:ascii="Times New Roman" w:eastAsia="Calibri" w:hAnsi="Times New Roman" w:cs="Times New Roman"/>
          <w:sz w:val="28"/>
          <w:szCs w:val="28"/>
          <w:lang w:eastAsia="ru-RU"/>
        </w:rPr>
        <w:t xml:space="preserve"> руб. – средства бюджета города Ханты-Мансийска (2013 год – 1</w:t>
      </w:r>
      <w:r w:rsidR="009529AC">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715</w:t>
      </w:r>
      <w:r w:rsidR="009529AC">
        <w:rPr>
          <w:rFonts w:ascii="Times New Roman" w:eastAsia="Calibri" w:hAnsi="Times New Roman" w:cs="Times New Roman"/>
          <w:sz w:val="28"/>
          <w:szCs w:val="28"/>
          <w:lang w:eastAsia="ru-RU"/>
        </w:rPr>
        <w:t>,2</w:t>
      </w:r>
      <w:r w:rsidRPr="001B4E3D">
        <w:rPr>
          <w:rFonts w:ascii="Times New Roman" w:eastAsia="Calibri" w:hAnsi="Times New Roman" w:cs="Times New Roman"/>
          <w:sz w:val="28"/>
          <w:szCs w:val="28"/>
          <w:lang w:eastAsia="ru-RU"/>
        </w:rPr>
        <w:t xml:space="preserve"> </w:t>
      </w:r>
      <w:r w:rsidR="009529AC">
        <w:rPr>
          <w:rFonts w:ascii="Times New Roman" w:eastAsia="Calibri" w:hAnsi="Times New Roman" w:cs="Times New Roman"/>
          <w:sz w:val="28"/>
          <w:szCs w:val="28"/>
          <w:lang w:eastAsia="ru-RU"/>
        </w:rPr>
        <w:t>млн</w:t>
      </w:r>
      <w:r w:rsidRPr="001B4E3D">
        <w:rPr>
          <w:rFonts w:ascii="Times New Roman" w:eastAsia="Calibri" w:hAnsi="Times New Roman" w:cs="Times New Roman"/>
          <w:sz w:val="28"/>
          <w:szCs w:val="28"/>
          <w:lang w:eastAsia="ru-RU"/>
        </w:rPr>
        <w:t xml:space="preserve"> руб.);</w:t>
      </w:r>
    </w:p>
    <w:p w:rsidR="001B4E3D" w:rsidRPr="001B4E3D" w:rsidRDefault="001B4E3D" w:rsidP="001B4E3D">
      <w:pPr>
        <w:widowControl w:val="0"/>
        <w:tabs>
          <w:tab w:val="left" w:pos="0"/>
        </w:tabs>
        <w:spacing w:after="0" w:line="281" w:lineRule="auto"/>
        <w:ind w:right="-55"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3</w:t>
      </w:r>
      <w:r w:rsidR="009529AC">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140</w:t>
      </w:r>
      <w:r w:rsidR="009529AC">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5</w:t>
      </w:r>
      <w:r w:rsidR="009529AC">
        <w:rPr>
          <w:rFonts w:ascii="Times New Roman" w:eastAsia="Calibri" w:hAnsi="Times New Roman" w:cs="Times New Roman"/>
          <w:sz w:val="28"/>
          <w:szCs w:val="28"/>
          <w:lang w:eastAsia="ru-RU"/>
        </w:rPr>
        <w:t xml:space="preserve"> млн</w:t>
      </w:r>
      <w:r w:rsidRPr="001B4E3D">
        <w:rPr>
          <w:rFonts w:ascii="Times New Roman" w:eastAsia="Calibri" w:hAnsi="Times New Roman" w:cs="Times New Roman"/>
          <w:sz w:val="28"/>
          <w:szCs w:val="28"/>
          <w:lang w:eastAsia="ru-RU"/>
        </w:rPr>
        <w:t xml:space="preserve"> руб. – средства бюджета автономного округа (2013 год – 1</w:t>
      </w:r>
      <w:r w:rsidR="009529AC">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367</w:t>
      </w:r>
      <w:r w:rsidR="009529AC">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5 </w:t>
      </w:r>
      <w:r w:rsidR="009529AC">
        <w:rPr>
          <w:rFonts w:ascii="Times New Roman" w:eastAsia="Calibri" w:hAnsi="Times New Roman" w:cs="Times New Roman"/>
          <w:sz w:val="28"/>
          <w:szCs w:val="28"/>
          <w:lang w:eastAsia="ru-RU"/>
        </w:rPr>
        <w:t>млн</w:t>
      </w:r>
      <w:r w:rsidRPr="001B4E3D">
        <w:rPr>
          <w:rFonts w:ascii="Times New Roman" w:eastAsia="Calibri" w:hAnsi="Times New Roman" w:cs="Times New Roman"/>
          <w:sz w:val="28"/>
          <w:szCs w:val="28"/>
          <w:lang w:eastAsia="ru-RU"/>
        </w:rPr>
        <w:t xml:space="preserve"> руб.).</w:t>
      </w:r>
    </w:p>
    <w:p w:rsidR="001B4E3D" w:rsidRPr="001B4E3D" w:rsidRDefault="001B4E3D" w:rsidP="001B4E3D">
      <w:pPr>
        <w:widowControl w:val="0"/>
        <w:tabs>
          <w:tab w:val="left" w:pos="0"/>
        </w:tabs>
        <w:spacing w:after="0" w:line="281" w:lineRule="auto"/>
        <w:ind w:right="-55"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Общее исполнение бюджетных средств, выделенных на реализацию мероприятий программ в 2014 году, составило 9</w:t>
      </w:r>
      <w:r w:rsidR="009529AC">
        <w:rPr>
          <w:rFonts w:ascii="Times New Roman" w:eastAsia="Calibri" w:hAnsi="Times New Roman" w:cs="Times New Roman"/>
          <w:sz w:val="28"/>
          <w:szCs w:val="28"/>
          <w:lang w:eastAsia="ru-RU"/>
        </w:rPr>
        <w:t>8</w:t>
      </w:r>
      <w:r w:rsidRPr="001B4E3D">
        <w:rPr>
          <w:rFonts w:ascii="Times New Roman" w:eastAsia="Calibri" w:hAnsi="Times New Roman" w:cs="Times New Roman"/>
          <w:sz w:val="28"/>
          <w:szCs w:val="28"/>
          <w:lang w:eastAsia="ru-RU"/>
        </w:rPr>
        <w:t>% (2013 год – 93%).</w:t>
      </w:r>
    </w:p>
    <w:p w:rsidR="001B4E3D" w:rsidRPr="001B4E3D" w:rsidRDefault="001B4E3D" w:rsidP="001B4E3D">
      <w:pPr>
        <w:widowControl w:val="0"/>
        <w:tabs>
          <w:tab w:val="left" w:pos="0"/>
        </w:tabs>
        <w:spacing w:after="0"/>
        <w:ind w:right="-55"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Уровень обеспечения средств муниципальных и государственных программ муниципальными контрактами, договорами, соглашениями составляет 99,1% (2</w:t>
      </w:r>
      <w:r w:rsidR="000236F0">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911</w:t>
      </w:r>
      <w:r w:rsidR="000236F0">
        <w:rPr>
          <w:rFonts w:ascii="Times New Roman" w:eastAsia="Calibri" w:hAnsi="Times New Roman" w:cs="Times New Roman"/>
          <w:sz w:val="28"/>
          <w:szCs w:val="28"/>
          <w:lang w:eastAsia="ru-RU"/>
        </w:rPr>
        <w:t>,5</w:t>
      </w:r>
      <w:r w:rsidRPr="001B4E3D">
        <w:rPr>
          <w:rFonts w:ascii="Times New Roman" w:eastAsia="Calibri" w:hAnsi="Times New Roman" w:cs="Times New Roman"/>
          <w:sz w:val="28"/>
          <w:szCs w:val="28"/>
          <w:lang w:eastAsia="ru-RU"/>
        </w:rPr>
        <w:t xml:space="preserve"> </w:t>
      </w:r>
      <w:r w:rsidR="000236F0">
        <w:rPr>
          <w:rFonts w:ascii="Times New Roman" w:eastAsia="Calibri" w:hAnsi="Times New Roman" w:cs="Times New Roman"/>
          <w:sz w:val="28"/>
          <w:szCs w:val="28"/>
          <w:lang w:eastAsia="ru-RU"/>
        </w:rPr>
        <w:t>млн</w:t>
      </w:r>
      <w:r w:rsidRPr="001B4E3D">
        <w:rPr>
          <w:rFonts w:ascii="Times New Roman" w:eastAsia="Calibri" w:hAnsi="Times New Roman" w:cs="Times New Roman"/>
          <w:sz w:val="28"/>
          <w:szCs w:val="28"/>
          <w:lang w:eastAsia="ru-RU"/>
        </w:rPr>
        <w:t xml:space="preserve">. </w:t>
      </w:r>
      <w:r w:rsidR="00D1139D">
        <w:rPr>
          <w:rFonts w:ascii="Times New Roman" w:eastAsia="Calibri" w:hAnsi="Times New Roman" w:cs="Times New Roman"/>
          <w:sz w:val="28"/>
          <w:szCs w:val="28"/>
          <w:lang w:eastAsia="ru-RU"/>
        </w:rPr>
        <w:t>руб.</w:t>
      </w:r>
      <w:r w:rsidRPr="001B4E3D">
        <w:rPr>
          <w:rFonts w:ascii="Times New Roman" w:eastAsia="Calibri" w:hAnsi="Times New Roman" w:cs="Times New Roman"/>
          <w:sz w:val="28"/>
          <w:szCs w:val="28"/>
          <w:lang w:eastAsia="ru-RU"/>
        </w:rPr>
        <w:t xml:space="preserve">) от объема средств, подлежащего исполнению посредством размещения муниципальных заказов на выполнение работ, закупку и поставку продукции, оказание услуг на основе муниципальных заказов на приобретение товаров (оказание услуг, выполнение работ) для муниципальных нужд, заключаемых муниципальными заказчиками с исполнителями в установленном законодательством Российской Федерации порядке в сумме 2 938 406,3 тыс. </w:t>
      </w:r>
      <w:r w:rsidR="00D1139D">
        <w:rPr>
          <w:rFonts w:ascii="Times New Roman" w:eastAsia="Calibri" w:hAnsi="Times New Roman" w:cs="Times New Roman"/>
          <w:sz w:val="28"/>
          <w:szCs w:val="28"/>
          <w:lang w:eastAsia="ru-RU"/>
        </w:rPr>
        <w:lastRenderedPageBreak/>
        <w:t>руб.</w:t>
      </w:r>
    </w:p>
    <w:p w:rsidR="001B4E3D" w:rsidRPr="001B4E3D" w:rsidRDefault="00C076E7" w:rsidP="00C076E7">
      <w:pPr>
        <w:autoSpaceDE w:val="0"/>
        <w:autoSpaceDN w:val="0"/>
        <w:spacing w:after="0"/>
        <w:ind w:firstLine="708"/>
        <w:jc w:val="both"/>
        <w:rPr>
          <w:rFonts w:ascii="Times New Roman" w:eastAsia="Times New Roman" w:hAnsi="Times New Roman" w:cs="Times New Roman"/>
          <w:sz w:val="28"/>
          <w:szCs w:val="28"/>
          <w:lang w:eastAsia="ru-RU"/>
        </w:rPr>
      </w:pPr>
      <w:r w:rsidRPr="00C076E7">
        <w:rPr>
          <w:rFonts w:ascii="Times New Roman" w:eastAsia="Times New Roman" w:hAnsi="Times New Roman" w:cs="Times New Roman"/>
          <w:sz w:val="28"/>
          <w:szCs w:val="28"/>
          <w:lang w:eastAsia="ru-RU"/>
        </w:rPr>
        <w:t>Среди</w:t>
      </w:r>
      <w:r w:rsidR="001B4E3D" w:rsidRPr="001B4E3D">
        <w:rPr>
          <w:rFonts w:ascii="Times New Roman" w:eastAsia="Times New Roman" w:hAnsi="Times New Roman" w:cs="Times New Roman"/>
          <w:sz w:val="28"/>
          <w:szCs w:val="28"/>
          <w:lang w:eastAsia="ru-RU"/>
        </w:rPr>
        <w:t xml:space="preserve"> 25 муниципальных программ, реализуемых в городе Ханты-Мансийске за 2014 год</w:t>
      </w:r>
      <w:r>
        <w:rPr>
          <w:rFonts w:ascii="Times New Roman" w:eastAsia="Times New Roman" w:hAnsi="Times New Roman" w:cs="Times New Roman"/>
          <w:sz w:val="28"/>
          <w:szCs w:val="28"/>
          <w:lang w:eastAsia="ru-RU"/>
        </w:rPr>
        <w:t xml:space="preserve">, </w:t>
      </w:r>
      <w:r w:rsidRPr="00C076E7">
        <w:rPr>
          <w:rFonts w:ascii="Times New Roman" w:eastAsia="Times New Roman" w:hAnsi="Times New Roman" w:cs="Times New Roman"/>
          <w:sz w:val="28"/>
          <w:szCs w:val="28"/>
          <w:lang w:eastAsia="ru-RU"/>
        </w:rPr>
        <w:t>достигнуты следующие уровни освоения средств</w:t>
      </w:r>
      <w:r w:rsidR="001B4E3D" w:rsidRPr="001B4E3D">
        <w:rPr>
          <w:rFonts w:ascii="Times New Roman" w:eastAsia="Times New Roman" w:hAnsi="Times New Roman" w:cs="Times New Roman"/>
          <w:sz w:val="28"/>
          <w:szCs w:val="28"/>
          <w:lang w:eastAsia="ru-RU"/>
        </w:rPr>
        <w:t>:</w:t>
      </w:r>
    </w:p>
    <w:tbl>
      <w:tblPr>
        <w:tblW w:w="5000" w:type="pct"/>
        <w:tblLook w:val="00A0" w:firstRow="1" w:lastRow="0" w:firstColumn="1" w:lastColumn="0" w:noHBand="0" w:noVBand="0"/>
      </w:tblPr>
      <w:tblGrid>
        <w:gridCol w:w="5656"/>
        <w:gridCol w:w="2755"/>
        <w:gridCol w:w="1160"/>
      </w:tblGrid>
      <w:tr w:rsidR="001B4E3D" w:rsidRPr="001B4E3D" w:rsidTr="00C076E7">
        <w:tc>
          <w:tcPr>
            <w:tcW w:w="2955" w:type="pct"/>
            <w:vAlign w:val="center"/>
          </w:tcPr>
          <w:p w:rsidR="001B4E3D" w:rsidRPr="001B4E3D" w:rsidRDefault="001B4E3D" w:rsidP="00C076E7">
            <w:pPr>
              <w:spacing w:after="0"/>
              <w:ind w:firstLine="601"/>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высокий (от 98% до 100%)</w:t>
            </w:r>
          </w:p>
        </w:tc>
        <w:tc>
          <w:tcPr>
            <w:tcW w:w="1439"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по 19 программам </w:t>
            </w:r>
          </w:p>
        </w:tc>
        <w:tc>
          <w:tcPr>
            <w:tcW w:w="606"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- 76%</w:t>
            </w:r>
          </w:p>
        </w:tc>
      </w:tr>
      <w:tr w:rsidR="001B4E3D" w:rsidRPr="001B4E3D" w:rsidTr="00C076E7">
        <w:tc>
          <w:tcPr>
            <w:tcW w:w="2955" w:type="pct"/>
            <w:vAlign w:val="center"/>
          </w:tcPr>
          <w:p w:rsidR="001B4E3D" w:rsidRPr="001B4E3D" w:rsidRDefault="001B4E3D" w:rsidP="00C076E7">
            <w:pPr>
              <w:spacing w:after="0"/>
              <w:ind w:firstLine="601"/>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 средний (от 95% до 98%) </w:t>
            </w:r>
          </w:p>
        </w:tc>
        <w:tc>
          <w:tcPr>
            <w:tcW w:w="1439"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по 3 программам</w:t>
            </w:r>
          </w:p>
        </w:tc>
        <w:tc>
          <w:tcPr>
            <w:tcW w:w="606"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- 12%</w:t>
            </w:r>
          </w:p>
        </w:tc>
      </w:tr>
      <w:tr w:rsidR="001B4E3D" w:rsidRPr="001B4E3D" w:rsidTr="00C076E7">
        <w:tc>
          <w:tcPr>
            <w:tcW w:w="2955" w:type="pct"/>
            <w:vAlign w:val="center"/>
          </w:tcPr>
          <w:p w:rsidR="001B4E3D" w:rsidRPr="001B4E3D" w:rsidRDefault="001B4E3D" w:rsidP="00C076E7">
            <w:pPr>
              <w:spacing w:after="0"/>
              <w:ind w:firstLine="601"/>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 </w:t>
            </w:r>
            <w:r w:rsidR="0092540C">
              <w:rPr>
                <w:rFonts w:ascii="Times New Roman" w:eastAsia="Times New Roman" w:hAnsi="Times New Roman" w:cs="Times New Roman"/>
                <w:sz w:val="28"/>
                <w:szCs w:val="28"/>
              </w:rPr>
              <w:t xml:space="preserve">недостаточный </w:t>
            </w:r>
            <w:r w:rsidRPr="001B4E3D">
              <w:rPr>
                <w:rFonts w:ascii="Times New Roman" w:eastAsia="Times New Roman" w:hAnsi="Times New Roman" w:cs="Times New Roman"/>
                <w:sz w:val="28"/>
                <w:szCs w:val="28"/>
              </w:rPr>
              <w:t xml:space="preserve">(менее 95%) </w:t>
            </w:r>
          </w:p>
        </w:tc>
        <w:tc>
          <w:tcPr>
            <w:tcW w:w="1439"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по 3 программам</w:t>
            </w:r>
          </w:p>
        </w:tc>
        <w:tc>
          <w:tcPr>
            <w:tcW w:w="606" w:type="pct"/>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- 12%</w:t>
            </w:r>
          </w:p>
        </w:tc>
      </w:tr>
    </w:tbl>
    <w:p w:rsidR="001B4E3D" w:rsidRDefault="001B4E3D" w:rsidP="00C076E7">
      <w:pPr>
        <w:spacing w:after="0"/>
        <w:ind w:firstLine="567"/>
        <w:jc w:val="both"/>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Реализация муниципальных программ оценивается не только финансовыми показателями, но и достижением запланированных количественных и качественных результатов реализации муниципальных программ города Ханты-Мансийска. В 2014 году </w:t>
      </w:r>
      <w:r w:rsidR="00C076E7" w:rsidRPr="00C076E7">
        <w:rPr>
          <w:rFonts w:ascii="Times New Roman" w:eastAsia="Times New Roman" w:hAnsi="Times New Roman" w:cs="Times New Roman"/>
          <w:sz w:val="28"/>
          <w:szCs w:val="28"/>
        </w:rPr>
        <w:t xml:space="preserve">в рамках реализации 25 муниципальных программ </w:t>
      </w:r>
      <w:r w:rsidRPr="001B4E3D">
        <w:rPr>
          <w:rFonts w:ascii="Times New Roman" w:eastAsia="Times New Roman" w:hAnsi="Times New Roman" w:cs="Times New Roman"/>
          <w:sz w:val="28"/>
          <w:szCs w:val="28"/>
        </w:rPr>
        <w:t>было предусмотр</w:t>
      </w:r>
      <w:r w:rsidR="00C076E7">
        <w:rPr>
          <w:rFonts w:ascii="Times New Roman" w:eastAsia="Times New Roman" w:hAnsi="Times New Roman" w:cs="Times New Roman"/>
          <w:sz w:val="28"/>
          <w:szCs w:val="28"/>
        </w:rPr>
        <w:t>ено достижение 260 показателей</w:t>
      </w:r>
      <w:r w:rsidRPr="001B4E3D">
        <w:rPr>
          <w:rFonts w:ascii="Times New Roman" w:eastAsia="Times New Roman" w:hAnsi="Times New Roman" w:cs="Times New Roman"/>
          <w:sz w:val="28"/>
          <w:szCs w:val="28"/>
        </w:rPr>
        <w:t>,</w:t>
      </w:r>
      <w:r w:rsidR="00C076E7">
        <w:rPr>
          <w:rFonts w:ascii="Times New Roman" w:eastAsia="Times New Roman" w:hAnsi="Times New Roman" w:cs="Times New Roman"/>
          <w:sz w:val="28"/>
          <w:szCs w:val="28"/>
        </w:rPr>
        <w:t xml:space="preserve"> достижение</w:t>
      </w:r>
      <w:r w:rsidRPr="001B4E3D">
        <w:rPr>
          <w:rFonts w:ascii="Times New Roman" w:eastAsia="Times New Roman" w:hAnsi="Times New Roman" w:cs="Times New Roman"/>
          <w:sz w:val="28"/>
          <w:szCs w:val="28"/>
        </w:rPr>
        <w:t xml:space="preserve"> значений показателей составляет</w:t>
      </w:r>
      <w:r w:rsidR="00C076E7">
        <w:rPr>
          <w:rFonts w:ascii="Times New Roman" w:eastAsia="Times New Roman" w:hAnsi="Times New Roman" w:cs="Times New Roman"/>
          <w:sz w:val="28"/>
          <w:szCs w:val="28"/>
        </w:rPr>
        <w:t xml:space="preserve"> </w:t>
      </w:r>
      <w:r w:rsidR="00C076E7" w:rsidRPr="00C076E7">
        <w:rPr>
          <w:rFonts w:ascii="Times New Roman" w:eastAsia="Times New Roman" w:hAnsi="Times New Roman" w:cs="Times New Roman"/>
          <w:sz w:val="28"/>
          <w:szCs w:val="28"/>
        </w:rPr>
        <w:t>в среднем</w:t>
      </w:r>
      <w:r w:rsidRPr="001B4E3D">
        <w:rPr>
          <w:rFonts w:ascii="Times New Roman" w:eastAsia="Times New Roman" w:hAnsi="Times New Roman" w:cs="Times New Roman"/>
          <w:sz w:val="28"/>
          <w:szCs w:val="28"/>
        </w:rPr>
        <w:t xml:space="preserve"> 100,6%, в том числе:</w:t>
      </w:r>
    </w:p>
    <w:tbl>
      <w:tblPr>
        <w:tblW w:w="5000" w:type="pct"/>
        <w:tblLook w:val="00A0" w:firstRow="1" w:lastRow="0" w:firstColumn="1" w:lastColumn="0" w:noHBand="0" w:noVBand="0"/>
      </w:tblPr>
      <w:tblGrid>
        <w:gridCol w:w="5511"/>
        <w:gridCol w:w="3114"/>
        <w:gridCol w:w="946"/>
      </w:tblGrid>
      <w:tr w:rsidR="001B4E3D" w:rsidRPr="001B4E3D" w:rsidTr="00C076E7">
        <w:tc>
          <w:tcPr>
            <w:tcW w:w="2879" w:type="pct"/>
            <w:vAlign w:val="center"/>
          </w:tcPr>
          <w:p w:rsidR="001B4E3D" w:rsidRPr="001B4E3D" w:rsidRDefault="001B4E3D" w:rsidP="00C076E7">
            <w:pPr>
              <w:spacing w:after="0"/>
              <w:ind w:firstLine="601"/>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достигнуто более 100%</w:t>
            </w:r>
          </w:p>
        </w:tc>
        <w:tc>
          <w:tcPr>
            <w:tcW w:w="1627" w:type="pct"/>
            <w:shd w:val="clear" w:color="auto" w:fill="auto"/>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по 209 показателям</w:t>
            </w:r>
          </w:p>
        </w:tc>
        <w:tc>
          <w:tcPr>
            <w:tcW w:w="494" w:type="pct"/>
            <w:shd w:val="clear" w:color="auto" w:fill="auto"/>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80%</w:t>
            </w:r>
          </w:p>
        </w:tc>
      </w:tr>
      <w:tr w:rsidR="001B4E3D" w:rsidRPr="001B4E3D" w:rsidTr="00C076E7">
        <w:tc>
          <w:tcPr>
            <w:tcW w:w="2879" w:type="pct"/>
            <w:vAlign w:val="center"/>
          </w:tcPr>
          <w:p w:rsidR="001B4E3D" w:rsidRPr="001B4E3D" w:rsidRDefault="001B4E3D" w:rsidP="00C076E7">
            <w:pPr>
              <w:spacing w:after="0"/>
              <w:ind w:firstLine="601"/>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 достигнуто </w:t>
            </w:r>
            <w:r w:rsidR="0092540C" w:rsidRPr="001B4E3D">
              <w:rPr>
                <w:rFonts w:ascii="Times New Roman" w:eastAsia="Times New Roman" w:hAnsi="Times New Roman" w:cs="Times New Roman"/>
                <w:sz w:val="28"/>
                <w:szCs w:val="28"/>
              </w:rPr>
              <w:t xml:space="preserve">более </w:t>
            </w:r>
            <w:r w:rsidR="0092540C">
              <w:rPr>
                <w:rFonts w:ascii="Times New Roman" w:eastAsia="Times New Roman" w:hAnsi="Times New Roman" w:cs="Times New Roman"/>
                <w:sz w:val="28"/>
                <w:szCs w:val="28"/>
              </w:rPr>
              <w:t>8</w:t>
            </w:r>
            <w:r w:rsidRPr="001B4E3D">
              <w:rPr>
                <w:rFonts w:ascii="Times New Roman" w:eastAsia="Times New Roman" w:hAnsi="Times New Roman" w:cs="Times New Roman"/>
                <w:sz w:val="28"/>
                <w:szCs w:val="28"/>
              </w:rPr>
              <w:t>0%</w:t>
            </w:r>
          </w:p>
        </w:tc>
        <w:tc>
          <w:tcPr>
            <w:tcW w:w="1627" w:type="pct"/>
            <w:shd w:val="clear" w:color="auto" w:fill="auto"/>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 xml:space="preserve">по </w:t>
            </w:r>
            <w:r w:rsidR="0092540C">
              <w:rPr>
                <w:rFonts w:ascii="Times New Roman" w:eastAsia="Times New Roman" w:hAnsi="Times New Roman" w:cs="Times New Roman"/>
                <w:sz w:val="28"/>
                <w:szCs w:val="28"/>
              </w:rPr>
              <w:t>28</w:t>
            </w:r>
            <w:r w:rsidRPr="001B4E3D">
              <w:rPr>
                <w:rFonts w:ascii="Times New Roman" w:eastAsia="Times New Roman" w:hAnsi="Times New Roman" w:cs="Times New Roman"/>
                <w:sz w:val="28"/>
                <w:szCs w:val="28"/>
              </w:rPr>
              <w:t xml:space="preserve"> показателям</w:t>
            </w:r>
          </w:p>
        </w:tc>
        <w:tc>
          <w:tcPr>
            <w:tcW w:w="494" w:type="pct"/>
            <w:shd w:val="clear" w:color="auto" w:fill="auto"/>
            <w:vAlign w:val="center"/>
          </w:tcPr>
          <w:p w:rsidR="001B4E3D" w:rsidRPr="001B4E3D" w:rsidRDefault="0092540C" w:rsidP="00C076E7">
            <w:pPr>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r w:rsidR="001B4E3D" w:rsidRPr="001B4E3D">
              <w:rPr>
                <w:rFonts w:ascii="Times New Roman" w:eastAsia="Times New Roman" w:hAnsi="Times New Roman" w:cs="Times New Roman"/>
                <w:sz w:val="28"/>
                <w:szCs w:val="28"/>
              </w:rPr>
              <w:t>%</w:t>
            </w:r>
          </w:p>
        </w:tc>
      </w:tr>
      <w:tr w:rsidR="001B4E3D" w:rsidRPr="001B4E3D" w:rsidTr="00C076E7">
        <w:tc>
          <w:tcPr>
            <w:tcW w:w="2879" w:type="pct"/>
            <w:vAlign w:val="center"/>
          </w:tcPr>
          <w:p w:rsidR="001B4E3D" w:rsidRPr="001B4E3D" w:rsidRDefault="0092540C" w:rsidP="00C076E7">
            <w:pPr>
              <w:spacing w:after="0"/>
              <w:ind w:firstLine="601"/>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1B4E3D" w:rsidRPr="001B4E3D">
              <w:rPr>
                <w:rFonts w:ascii="Times New Roman" w:eastAsia="Times New Roman" w:hAnsi="Times New Roman" w:cs="Times New Roman"/>
                <w:sz w:val="28"/>
                <w:szCs w:val="28"/>
              </w:rPr>
              <w:t>достигнуто менее 80%</w:t>
            </w:r>
          </w:p>
        </w:tc>
        <w:tc>
          <w:tcPr>
            <w:tcW w:w="1627" w:type="pct"/>
            <w:shd w:val="clear" w:color="auto" w:fill="auto"/>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по 23</w:t>
            </w:r>
            <w:r w:rsidRPr="001B4E3D">
              <w:rPr>
                <w:rFonts w:ascii="Times New Roman" w:eastAsia="Times New Roman" w:hAnsi="Times New Roman" w:cs="Times New Roman"/>
                <w:sz w:val="28"/>
                <w:szCs w:val="28"/>
                <w:lang w:val="en-US"/>
              </w:rPr>
              <w:t xml:space="preserve"> </w:t>
            </w:r>
            <w:r w:rsidRPr="001B4E3D">
              <w:rPr>
                <w:rFonts w:ascii="Times New Roman" w:eastAsia="Times New Roman" w:hAnsi="Times New Roman" w:cs="Times New Roman"/>
                <w:sz w:val="28"/>
                <w:szCs w:val="28"/>
              </w:rPr>
              <w:t>показателям</w:t>
            </w:r>
          </w:p>
        </w:tc>
        <w:tc>
          <w:tcPr>
            <w:tcW w:w="494" w:type="pct"/>
            <w:shd w:val="clear" w:color="auto" w:fill="auto"/>
            <w:vAlign w:val="center"/>
          </w:tcPr>
          <w:p w:rsidR="001B4E3D" w:rsidRPr="001B4E3D" w:rsidRDefault="001B4E3D" w:rsidP="00C076E7">
            <w:pPr>
              <w:spacing w:after="0"/>
              <w:rPr>
                <w:rFonts w:ascii="Times New Roman" w:eastAsia="Times New Roman" w:hAnsi="Times New Roman" w:cs="Times New Roman"/>
                <w:sz w:val="28"/>
                <w:szCs w:val="28"/>
              </w:rPr>
            </w:pPr>
            <w:r w:rsidRPr="001B4E3D">
              <w:rPr>
                <w:rFonts w:ascii="Times New Roman" w:eastAsia="Times New Roman" w:hAnsi="Times New Roman" w:cs="Times New Roman"/>
                <w:sz w:val="28"/>
                <w:szCs w:val="28"/>
              </w:rPr>
              <w:t>9%</w:t>
            </w:r>
          </w:p>
        </w:tc>
      </w:tr>
    </w:tbl>
    <w:p w:rsidR="001B4E3D" w:rsidRPr="001B4E3D" w:rsidRDefault="001B4E3D" w:rsidP="00C076E7">
      <w:pPr>
        <w:widowControl w:val="0"/>
        <w:autoSpaceDE w:val="0"/>
        <w:autoSpaceDN w:val="0"/>
        <w:adjustRightInd w:val="0"/>
        <w:spacing w:after="0"/>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Деятельность Администрации города, направленная на поддержку и развитие малого и среднего бизнеса, создание условий, благоприятных для его развития, осуществляется в рамках реализации полномочий в соответствии со ст. 11 Федерального закона от 24.07.2007 №209 </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О развитии малого и среднего предпринимательства в Российской Федерации</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w:t>
      </w:r>
    </w:p>
    <w:p w:rsidR="001B4E3D" w:rsidRPr="001B4E3D" w:rsidRDefault="001B4E3D"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Сложившаяся на протяжении последних лет устойчивая тенденция роста количества субъектов малого и среднего предпринимательства наблюдалась и в 2014 году</w:t>
      </w:r>
      <w:r w:rsidR="00C076E7" w:rsidRPr="00C076E7">
        <w:rPr>
          <w:rFonts w:ascii="Times New Roman" w:eastAsia="Calibri" w:hAnsi="Times New Roman" w:cs="Times New Roman"/>
          <w:sz w:val="28"/>
          <w:szCs w:val="28"/>
          <w:lang w:eastAsia="ru-RU"/>
        </w:rPr>
        <w:t>, в котором</w:t>
      </w:r>
      <w:r w:rsidRPr="001B4E3D">
        <w:rPr>
          <w:rFonts w:ascii="Times New Roman" w:eastAsia="Calibri" w:hAnsi="Times New Roman" w:cs="Times New Roman"/>
          <w:sz w:val="28"/>
          <w:szCs w:val="28"/>
          <w:lang w:eastAsia="ru-RU"/>
        </w:rPr>
        <w:t xml:space="preserve"> количество</w:t>
      </w:r>
      <w:r w:rsidR="00C076E7">
        <w:rPr>
          <w:rFonts w:ascii="Times New Roman" w:eastAsia="Calibri" w:hAnsi="Times New Roman" w:cs="Times New Roman"/>
          <w:sz w:val="28"/>
          <w:szCs w:val="28"/>
          <w:lang w:eastAsia="ru-RU"/>
        </w:rPr>
        <w:t xml:space="preserve"> </w:t>
      </w:r>
      <w:r w:rsidR="00C076E7" w:rsidRPr="00C076E7">
        <w:rPr>
          <w:rFonts w:ascii="Times New Roman" w:eastAsia="Calibri" w:hAnsi="Times New Roman" w:cs="Times New Roman"/>
          <w:sz w:val="28"/>
          <w:szCs w:val="28"/>
          <w:lang w:eastAsia="ru-RU"/>
        </w:rPr>
        <w:t>таких</w:t>
      </w:r>
      <w:r w:rsidRPr="001B4E3D">
        <w:rPr>
          <w:rFonts w:ascii="Times New Roman" w:eastAsia="Calibri" w:hAnsi="Times New Roman" w:cs="Times New Roman"/>
          <w:sz w:val="28"/>
          <w:szCs w:val="28"/>
          <w:lang w:eastAsia="ru-RU"/>
        </w:rPr>
        <w:t xml:space="preserve"> субъектов, осуществляющих деятельность на территории города Ханты-Мансийска</w:t>
      </w:r>
      <w:r w:rsidR="00C076E7" w:rsidRPr="00C076E7">
        <w:rPr>
          <w:rFonts w:ascii="Times New Roman" w:eastAsia="Calibri" w:hAnsi="Times New Roman" w:cs="Times New Roman"/>
          <w:sz w:val="28"/>
          <w:szCs w:val="28"/>
          <w:lang w:eastAsia="ru-RU"/>
        </w:rPr>
        <w:t>, достигло</w:t>
      </w:r>
      <w:r w:rsidRPr="001B4E3D">
        <w:rPr>
          <w:rFonts w:ascii="Times New Roman" w:eastAsia="Calibri" w:hAnsi="Times New Roman" w:cs="Times New Roman"/>
          <w:sz w:val="28"/>
          <w:szCs w:val="28"/>
          <w:lang w:eastAsia="ru-RU"/>
        </w:rPr>
        <w:t xml:space="preserve"> 5 717, что на 2,0% больше, чем в 2013 году (5</w:t>
      </w:r>
      <w:r w:rsidR="00006C59">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604</w:t>
      </w:r>
      <w:r w:rsidR="00006C59">
        <w:rPr>
          <w:rFonts w:ascii="Times New Roman" w:eastAsia="Calibri" w:hAnsi="Times New Roman" w:cs="Times New Roman"/>
          <w:sz w:val="28"/>
          <w:szCs w:val="28"/>
          <w:lang w:eastAsia="ru-RU"/>
        </w:rPr>
        <w:t xml:space="preserve"> </w:t>
      </w:r>
      <w:r w:rsidRPr="001B4E3D">
        <w:rPr>
          <w:rFonts w:ascii="Times New Roman" w:eastAsia="Calibri" w:hAnsi="Times New Roman" w:cs="Times New Roman"/>
          <w:sz w:val="28"/>
          <w:szCs w:val="28"/>
          <w:lang w:eastAsia="ru-RU"/>
        </w:rPr>
        <w:t xml:space="preserve">единицы), </w:t>
      </w:r>
      <w:r w:rsidR="00C076E7" w:rsidRPr="00C076E7">
        <w:rPr>
          <w:rFonts w:ascii="Times New Roman" w:eastAsia="Calibri" w:hAnsi="Times New Roman" w:cs="Times New Roman"/>
          <w:sz w:val="28"/>
          <w:szCs w:val="28"/>
          <w:lang w:eastAsia="ru-RU"/>
        </w:rPr>
        <w:t>среди них -</w:t>
      </w:r>
      <w:r w:rsidRPr="001B4E3D">
        <w:rPr>
          <w:rFonts w:ascii="Times New Roman" w:eastAsia="Calibri" w:hAnsi="Times New Roman" w:cs="Times New Roman"/>
          <w:sz w:val="28"/>
          <w:szCs w:val="28"/>
          <w:lang w:eastAsia="ru-RU"/>
        </w:rPr>
        <w:t xml:space="preserve"> 3</w:t>
      </w:r>
      <w:r w:rsidR="00C076E7">
        <w:rPr>
          <w:rFonts w:ascii="Times New Roman" w:eastAsia="Calibri" w:hAnsi="Times New Roman" w:cs="Times New Roman"/>
          <w:sz w:val="28"/>
          <w:szCs w:val="28"/>
          <w:lang w:eastAsia="ru-RU"/>
        </w:rPr>
        <w:t> </w:t>
      </w:r>
      <w:r w:rsidRPr="001B4E3D">
        <w:rPr>
          <w:rFonts w:ascii="Times New Roman" w:eastAsia="Calibri" w:hAnsi="Times New Roman" w:cs="Times New Roman"/>
          <w:sz w:val="28"/>
          <w:szCs w:val="28"/>
          <w:lang w:eastAsia="ru-RU"/>
        </w:rPr>
        <w:t>035</w:t>
      </w:r>
      <w:r w:rsidR="00C076E7">
        <w:rPr>
          <w:rFonts w:ascii="Times New Roman" w:eastAsia="Calibri" w:hAnsi="Times New Roman" w:cs="Times New Roman"/>
          <w:sz w:val="28"/>
          <w:szCs w:val="28"/>
          <w:lang w:eastAsia="ru-RU"/>
        </w:rPr>
        <w:t xml:space="preserve"> </w:t>
      </w:r>
      <w:r w:rsidRPr="001B4E3D">
        <w:rPr>
          <w:rFonts w:ascii="Times New Roman" w:eastAsia="Calibri" w:hAnsi="Times New Roman" w:cs="Times New Roman"/>
          <w:sz w:val="28"/>
          <w:szCs w:val="28"/>
          <w:lang w:eastAsia="ru-RU"/>
        </w:rPr>
        <w:t>индивидуальных предпринимател</w:t>
      </w:r>
      <w:r w:rsidR="00C076E7">
        <w:rPr>
          <w:rFonts w:ascii="Times New Roman" w:eastAsia="Calibri" w:hAnsi="Times New Roman" w:cs="Times New Roman"/>
          <w:sz w:val="28"/>
          <w:szCs w:val="28"/>
          <w:lang w:eastAsia="ru-RU"/>
        </w:rPr>
        <w:t>ей</w:t>
      </w:r>
      <w:r w:rsidRPr="001B4E3D">
        <w:rPr>
          <w:rFonts w:ascii="Times New Roman" w:eastAsia="Calibri" w:hAnsi="Times New Roman" w:cs="Times New Roman"/>
          <w:sz w:val="28"/>
          <w:szCs w:val="28"/>
          <w:lang w:eastAsia="ru-RU"/>
        </w:rPr>
        <w:t xml:space="preserve">. </w:t>
      </w:r>
      <w:r w:rsidR="00E76D13" w:rsidRPr="00E76D13">
        <w:rPr>
          <w:rFonts w:ascii="Times New Roman" w:eastAsia="Calibri" w:hAnsi="Times New Roman" w:cs="Times New Roman"/>
          <w:sz w:val="28"/>
          <w:szCs w:val="28"/>
          <w:lang w:eastAsia="ru-RU"/>
        </w:rPr>
        <w:t>Город занимает первое место</w:t>
      </w:r>
      <w:r w:rsidRPr="001B4E3D">
        <w:rPr>
          <w:rFonts w:ascii="Times New Roman" w:eastAsia="Calibri" w:hAnsi="Times New Roman" w:cs="Times New Roman"/>
          <w:sz w:val="28"/>
          <w:szCs w:val="28"/>
          <w:lang w:eastAsia="ru-RU"/>
        </w:rPr>
        <w:t xml:space="preserve"> в Югре по количеству субъектов малого и среднего бизнеса на 1 000 жителей</w:t>
      </w:r>
      <w:r w:rsidR="00C076E7" w:rsidRPr="00C076E7">
        <w:rPr>
          <w:rFonts w:ascii="Times New Roman" w:eastAsia="Calibri" w:hAnsi="Times New Roman" w:cs="Times New Roman"/>
          <w:sz w:val="28"/>
          <w:szCs w:val="28"/>
          <w:lang w:eastAsia="ru-RU"/>
        </w:rPr>
        <w:t>: 60 субъектов. В среднем по Югре этот показатель - около 50, в среднем по России – около 30.</w:t>
      </w:r>
    </w:p>
    <w:p w:rsidR="001B4E3D" w:rsidRPr="001B4E3D" w:rsidRDefault="001B4E3D"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В бюджет города поступило налоговых платежей </w:t>
      </w:r>
      <w:r w:rsidR="00C076E7" w:rsidRPr="00C076E7">
        <w:rPr>
          <w:rFonts w:ascii="Times New Roman" w:eastAsia="Calibri" w:hAnsi="Times New Roman" w:cs="Times New Roman"/>
          <w:sz w:val="28"/>
          <w:szCs w:val="28"/>
          <w:lang w:eastAsia="ru-RU"/>
        </w:rPr>
        <w:t>на сумму</w:t>
      </w:r>
      <w:r w:rsidRPr="001B4E3D">
        <w:rPr>
          <w:rFonts w:ascii="Times New Roman" w:eastAsia="Calibri" w:hAnsi="Times New Roman" w:cs="Times New Roman"/>
          <w:sz w:val="28"/>
          <w:szCs w:val="28"/>
          <w:lang w:eastAsia="ru-RU"/>
        </w:rPr>
        <w:t xml:space="preserve"> 364,4 млн руб. </w:t>
      </w:r>
      <w:r w:rsidR="00C076E7">
        <w:rPr>
          <w:rFonts w:ascii="Times New Roman" w:eastAsia="Calibri" w:hAnsi="Times New Roman" w:cs="Times New Roman"/>
          <w:sz w:val="28"/>
          <w:szCs w:val="28"/>
          <w:lang w:eastAsia="ru-RU"/>
        </w:rPr>
        <w:t>Р</w:t>
      </w:r>
      <w:r w:rsidRPr="001B4E3D">
        <w:rPr>
          <w:rFonts w:ascii="Times New Roman" w:eastAsia="Calibri" w:hAnsi="Times New Roman" w:cs="Times New Roman"/>
          <w:sz w:val="28"/>
          <w:szCs w:val="28"/>
          <w:lang w:eastAsia="ru-RU"/>
        </w:rPr>
        <w:t>ост налоговых платежей от субъектов малого и среднего предпринимательства в бюджет города составил 2,3% к уровню 2013 года (2013 год – 356,4 млн руб.). Малый и средний бизнес стабильно обеспечивает создание новых рабочих мест, по итогам 2014 года субъектами малого и среднего предпринимательства дополнительно создано 390 ед. постоянных рабочих мест (2013 год – 269 ед.).</w:t>
      </w:r>
    </w:p>
    <w:p w:rsidR="001B4E3D" w:rsidRPr="001B4E3D" w:rsidRDefault="001B4E3D" w:rsidP="001B4E3D">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Для повышения информирования предпринимательского сообщества города на официальном портале органов местного самоуправления города Ханты-Мансийска создан раздел </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Малое предпринимательство</w:t>
      </w:r>
      <w:r w:rsidR="00777C0F">
        <w:rPr>
          <w:rFonts w:ascii="Times New Roman" w:eastAsia="Calibri" w:hAnsi="Times New Roman" w:cs="Times New Roman"/>
          <w:sz w:val="28"/>
          <w:szCs w:val="28"/>
          <w:lang w:eastAsia="ru-RU"/>
        </w:rPr>
        <w:t>»</w:t>
      </w:r>
      <w:r w:rsidR="00C076E7">
        <w:rPr>
          <w:rFonts w:ascii="Times New Roman" w:eastAsia="Calibri" w:hAnsi="Times New Roman" w:cs="Times New Roman"/>
          <w:sz w:val="28"/>
          <w:szCs w:val="28"/>
          <w:lang w:eastAsia="ru-RU"/>
        </w:rPr>
        <w:t>. В</w:t>
      </w:r>
      <w:r w:rsidRPr="001B4E3D">
        <w:rPr>
          <w:rFonts w:ascii="Times New Roman" w:eastAsia="Calibri" w:hAnsi="Times New Roman" w:cs="Times New Roman"/>
          <w:sz w:val="28"/>
          <w:szCs w:val="28"/>
          <w:lang w:eastAsia="ru-RU"/>
        </w:rPr>
        <w:t xml:space="preserve"> него </w:t>
      </w:r>
      <w:r w:rsidRPr="001B4E3D">
        <w:rPr>
          <w:rFonts w:ascii="Times New Roman" w:eastAsia="Calibri" w:hAnsi="Times New Roman" w:cs="Times New Roman"/>
          <w:sz w:val="28"/>
          <w:szCs w:val="28"/>
          <w:lang w:eastAsia="ru-RU"/>
        </w:rPr>
        <w:lastRenderedPageBreak/>
        <w:t>включены: нормативные документы, регулирующие деятельность по развитию и поддержке предпринимательства, информация о Координационном совете при Главе Администрации города по развитию малого и среднего предпринимательства и о деятельности Координационного совета, гиперссылка на сайт www.prokhmao.ru о плановых проверках юридических лиц и индивидуальных предпринимателей и ссылка, позволяющая направить электронное обращение уполномоченному по защите прав предпринимателей в ХМАО – Югре (</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красная кнопка</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иная полезная информация для предпринимателей города.</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В течение 2014 года проведено </w:t>
      </w:r>
      <w:r w:rsidR="0092540C">
        <w:rPr>
          <w:rFonts w:ascii="Times New Roman" w:eastAsia="Calibri" w:hAnsi="Times New Roman" w:cs="Times New Roman"/>
          <w:sz w:val="28"/>
          <w:szCs w:val="28"/>
          <w:lang w:eastAsia="ru-RU"/>
        </w:rPr>
        <w:t>6</w:t>
      </w:r>
      <w:r w:rsidRPr="001B4E3D">
        <w:rPr>
          <w:rFonts w:ascii="Times New Roman" w:eastAsia="Calibri" w:hAnsi="Times New Roman" w:cs="Times New Roman"/>
          <w:sz w:val="28"/>
          <w:szCs w:val="28"/>
          <w:lang w:eastAsia="ru-RU"/>
        </w:rPr>
        <w:t xml:space="preserve"> заседани</w:t>
      </w:r>
      <w:r w:rsidR="0092540C">
        <w:rPr>
          <w:rFonts w:ascii="Times New Roman" w:eastAsia="Calibri" w:hAnsi="Times New Roman" w:cs="Times New Roman"/>
          <w:sz w:val="28"/>
          <w:szCs w:val="28"/>
          <w:lang w:eastAsia="ru-RU"/>
        </w:rPr>
        <w:t>й</w:t>
      </w:r>
      <w:r w:rsidRPr="001B4E3D">
        <w:rPr>
          <w:rFonts w:ascii="Times New Roman" w:eastAsia="Calibri" w:hAnsi="Times New Roman" w:cs="Times New Roman"/>
          <w:sz w:val="28"/>
          <w:szCs w:val="28"/>
          <w:lang w:eastAsia="ru-RU"/>
        </w:rPr>
        <w:t xml:space="preserve"> </w:t>
      </w:r>
      <w:r w:rsidR="0092540C" w:rsidRPr="0092540C">
        <w:rPr>
          <w:rFonts w:ascii="Times New Roman" w:eastAsia="Calibri" w:hAnsi="Times New Roman" w:cs="Times New Roman"/>
          <w:sz w:val="28"/>
          <w:szCs w:val="28"/>
          <w:lang w:eastAsia="ru-RU"/>
        </w:rPr>
        <w:t>Координационного совета по развитию малого и среднего предпринимательства при Главе Адми</w:t>
      </w:r>
      <w:r w:rsidR="0092540C">
        <w:rPr>
          <w:rFonts w:ascii="Times New Roman" w:eastAsia="Calibri" w:hAnsi="Times New Roman" w:cs="Times New Roman"/>
          <w:sz w:val="28"/>
          <w:szCs w:val="28"/>
          <w:lang w:eastAsia="ru-RU"/>
        </w:rPr>
        <w:t>нистрации города</w:t>
      </w:r>
      <w:r w:rsidRPr="001B4E3D">
        <w:rPr>
          <w:rFonts w:ascii="Times New Roman" w:eastAsia="Calibri" w:hAnsi="Times New Roman" w:cs="Times New Roman"/>
          <w:sz w:val="28"/>
          <w:szCs w:val="28"/>
          <w:lang w:eastAsia="ru-RU"/>
        </w:rPr>
        <w:t xml:space="preserve">, а также в преддверии </w:t>
      </w:r>
      <w:r w:rsidR="00C076E7" w:rsidRPr="00C076E7">
        <w:rPr>
          <w:rFonts w:ascii="Times New Roman" w:eastAsia="Calibri" w:hAnsi="Times New Roman" w:cs="Times New Roman"/>
          <w:sz w:val="28"/>
          <w:szCs w:val="28"/>
          <w:lang w:eastAsia="ru-RU"/>
        </w:rPr>
        <w:t>Шестой</w:t>
      </w:r>
      <w:r w:rsidRPr="001B4E3D">
        <w:rPr>
          <w:rFonts w:ascii="Times New Roman" w:eastAsia="Calibri" w:hAnsi="Times New Roman" w:cs="Times New Roman"/>
          <w:sz w:val="28"/>
          <w:szCs w:val="28"/>
          <w:lang w:eastAsia="ru-RU"/>
        </w:rPr>
        <w:t xml:space="preserve"> городской конференции представителей малого и среднего предпринимательства организовано и проведено 5 тематических круглых столов, с непосредственным участием членов Координационного совета.</w:t>
      </w:r>
    </w:p>
    <w:p w:rsidR="00C076E7"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На заседаниях Координационного совета рассмотрено более 15 вопросов, направленных на создание благоприятных условий для развития предпринимательства на территории города Ханты-Мансийска, </w:t>
      </w:r>
      <w:r w:rsidR="00C076E7" w:rsidRPr="00C076E7">
        <w:rPr>
          <w:rFonts w:ascii="Times New Roman" w:eastAsia="Calibri" w:hAnsi="Times New Roman" w:cs="Times New Roman"/>
          <w:sz w:val="28"/>
          <w:szCs w:val="28"/>
          <w:lang w:eastAsia="ru-RU"/>
        </w:rPr>
        <w:t>в результате чего достигнуты следующие результаты:</w:t>
      </w:r>
    </w:p>
    <w:p w:rsidR="00C076E7" w:rsidRDefault="00C076E7"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о</w:t>
      </w:r>
      <w:r w:rsidR="001B4E3D" w:rsidRPr="001B4E3D">
        <w:rPr>
          <w:rFonts w:ascii="Times New Roman" w:eastAsia="Calibri" w:hAnsi="Times New Roman" w:cs="Times New Roman"/>
          <w:sz w:val="28"/>
          <w:szCs w:val="28"/>
          <w:lang w:eastAsia="ru-RU"/>
        </w:rPr>
        <w:t>пределены приоритетные (социально-значимые) направления деятельности в сфере предпринимательства на территории города;</w:t>
      </w:r>
    </w:p>
    <w:p w:rsidR="009C1DED" w:rsidRDefault="00C076E7"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в программу </w:t>
      </w:r>
      <w:r w:rsidR="00777C0F">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Развитие субъектов малого и среднего предпринимательства</w:t>
      </w:r>
      <w:r w:rsidR="00777C0F">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введены новые направления финансовой поддержки: гранты для начинающих предпринимателей, гранты для центров времяпрепровождения детей, возмещение затрат социальному предпринимательству, развитие молодежного предпринимательства;</w:t>
      </w:r>
    </w:p>
    <w:p w:rsidR="009C1DED" w:rsidRDefault="009C1DED"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разработаны новые порядки предоставления субсидий субъектам малого предпринимательства и предоставления грантов на реализацию проектов начинающим субъектам малого предпринимательства, субъектам социального предпринимательства;</w:t>
      </w:r>
    </w:p>
    <w:p w:rsidR="009C1DED" w:rsidRDefault="009C1DED"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проведена активная работа по погашению </w:t>
      </w:r>
      <w:r w:rsidRPr="001B4E3D">
        <w:rPr>
          <w:rFonts w:ascii="Times New Roman" w:eastAsia="Calibri" w:hAnsi="Times New Roman" w:cs="Times New Roman"/>
          <w:sz w:val="28"/>
          <w:szCs w:val="28"/>
          <w:lang w:eastAsia="ru-RU"/>
        </w:rPr>
        <w:t>задолженности</w:t>
      </w:r>
      <w:r>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 </w:t>
      </w:r>
      <w:r w:rsidR="001B4E3D" w:rsidRPr="001B4E3D">
        <w:rPr>
          <w:rFonts w:ascii="Times New Roman" w:eastAsia="Calibri" w:hAnsi="Times New Roman" w:cs="Times New Roman"/>
          <w:sz w:val="28"/>
          <w:szCs w:val="28"/>
          <w:lang w:eastAsia="ru-RU"/>
        </w:rPr>
        <w:t>имеющейся у субъектов малого предпринимательства по налоговым обязательствам;</w:t>
      </w:r>
    </w:p>
    <w:p w:rsidR="009C1DED" w:rsidRDefault="009C1DED"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принято решение оставить на уровне 2012 года коэффициент К2;</w:t>
      </w:r>
    </w:p>
    <w:p w:rsidR="009C1DED" w:rsidRDefault="009C1DED" w:rsidP="001B4E3D">
      <w:pPr>
        <w:widowControl w:val="0"/>
        <w:spacing w:after="0" w:line="281" w:lineRule="auto"/>
        <w:ind w:firstLine="567"/>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w:t>
      </w:r>
      <w:r w:rsidR="001B4E3D" w:rsidRPr="001B4E3D">
        <w:rPr>
          <w:rFonts w:ascii="Times New Roman" w:eastAsia="Calibri" w:hAnsi="Times New Roman" w:cs="Times New Roman"/>
          <w:sz w:val="28"/>
          <w:szCs w:val="28"/>
          <w:lang w:eastAsia="ru-RU"/>
        </w:rPr>
        <w:t xml:space="preserve"> подготовлены предложения и дополнения в Положение об организации регулярных перевозок пассажиров автомобильным транспортом по маршрутам города Ханты-Мансийска. </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Благодаря совместной работе органов местного самоуправления и Координационного совета на территории города реализованы такие </w:t>
      </w:r>
      <w:r w:rsidRPr="001B4E3D">
        <w:rPr>
          <w:rFonts w:ascii="Times New Roman" w:eastAsia="Calibri" w:hAnsi="Times New Roman" w:cs="Times New Roman"/>
          <w:sz w:val="28"/>
          <w:szCs w:val="28"/>
          <w:lang w:eastAsia="ru-RU"/>
        </w:rPr>
        <w:lastRenderedPageBreak/>
        <w:t>социально-значимые проекты, как частный детский сад, семейное кафе с детской игровой площадкой, парк семейных развлечений;</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Основным инструментом реализации государственной политики в области развития малого бизнеса в городе является программа </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Развити</w:t>
      </w:r>
      <w:r w:rsidR="009C1DED">
        <w:rPr>
          <w:rFonts w:ascii="Times New Roman" w:eastAsia="Calibri" w:hAnsi="Times New Roman" w:cs="Times New Roman"/>
          <w:sz w:val="28"/>
          <w:szCs w:val="28"/>
          <w:lang w:eastAsia="ru-RU"/>
        </w:rPr>
        <w:t>е</w:t>
      </w:r>
      <w:r w:rsidRPr="001B4E3D">
        <w:rPr>
          <w:rFonts w:ascii="Times New Roman" w:eastAsia="Calibri" w:hAnsi="Times New Roman" w:cs="Times New Roman"/>
          <w:sz w:val="28"/>
          <w:szCs w:val="28"/>
          <w:lang w:eastAsia="ru-RU"/>
        </w:rPr>
        <w:t xml:space="preserve"> малого и среднего предпринимательства на 2011</w:t>
      </w:r>
      <w:r w:rsidR="009C1DED">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2013 годы и на период до 2015 года</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 В рамках программы постоянно совершенствуются формы и методы муниципальной поддержки, направленные на развитие предпринимательской деятельности. </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В 2014 году на реализацию мероприятий Программы было направлено 8 689,6 тыс. </w:t>
      </w:r>
      <w:r w:rsidR="00D1139D">
        <w:rPr>
          <w:rFonts w:ascii="Times New Roman" w:eastAsia="Calibri" w:hAnsi="Times New Roman" w:cs="Times New Roman"/>
          <w:sz w:val="28"/>
          <w:szCs w:val="28"/>
          <w:lang w:eastAsia="ru-RU"/>
        </w:rPr>
        <w:t>руб.</w:t>
      </w:r>
      <w:r w:rsidRPr="001B4E3D">
        <w:rPr>
          <w:rFonts w:ascii="Times New Roman" w:eastAsia="Calibri" w:hAnsi="Times New Roman" w:cs="Times New Roman"/>
          <w:sz w:val="28"/>
          <w:szCs w:val="28"/>
          <w:lang w:eastAsia="ru-RU"/>
        </w:rPr>
        <w:t xml:space="preserve"> (2013 год – 6 250,4 тыс. руб.), участниками программы стали 535 субъектов малого и среднего предпринимательства.</w:t>
      </w:r>
    </w:p>
    <w:p w:rsidR="00393F14" w:rsidRPr="00393F14" w:rsidRDefault="00393F14" w:rsidP="00393F14">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393F14">
        <w:rPr>
          <w:rFonts w:ascii="Times New Roman" w:eastAsia="Calibri" w:hAnsi="Times New Roman" w:cs="Times New Roman"/>
          <w:sz w:val="28"/>
          <w:szCs w:val="28"/>
          <w:lang w:eastAsia="ru-RU"/>
        </w:rPr>
        <w:t xml:space="preserve">В целях оказания имущественной поддержки субъектам малого и среднего предпринимательства постановлением Администрации города Ханты-Мансийска от 21.11.2013 №1539 утвержден перечень муниципального имущества, предназначенного для передачи во владение и (или) в пользование субъектам малого и среднего предпринимательства. В перечень включено 20 нежилых помещений общей площадью 4,7 тыс. кв. м. </w:t>
      </w:r>
    </w:p>
    <w:p w:rsidR="00393F14" w:rsidRPr="00393F14" w:rsidRDefault="00393F14" w:rsidP="00393F14">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393F14">
        <w:rPr>
          <w:rFonts w:ascii="Times New Roman" w:eastAsia="Calibri" w:hAnsi="Times New Roman" w:cs="Times New Roman"/>
          <w:sz w:val="28"/>
          <w:szCs w:val="28"/>
          <w:lang w:eastAsia="ru-RU"/>
        </w:rPr>
        <w:t>По состоянию на 1 января 2015 года с субъектами малого и среднего предпринимательства действует 11 договоров аренды, передано 13 нежилых помещений общей площадью 4,1 тыс. кв. м, что составляет 85,6% от общей площади, переданной в аренду (в 2013 году – 81% от общей площади, переданной в аренду).</w:t>
      </w:r>
    </w:p>
    <w:p w:rsidR="001B4E3D" w:rsidRPr="001B4E3D" w:rsidRDefault="00393F14" w:rsidP="00393F14">
      <w:pPr>
        <w:widowControl w:val="0"/>
        <w:autoSpaceDE w:val="0"/>
        <w:autoSpaceDN w:val="0"/>
        <w:adjustRightInd w:val="0"/>
        <w:spacing w:after="0" w:line="281" w:lineRule="auto"/>
        <w:ind w:firstLine="567"/>
        <w:jc w:val="both"/>
        <w:rPr>
          <w:rFonts w:ascii="Times New Roman" w:eastAsia="Calibri" w:hAnsi="Times New Roman" w:cs="Times New Roman"/>
          <w:sz w:val="28"/>
          <w:szCs w:val="28"/>
          <w:lang w:eastAsia="ru-RU"/>
        </w:rPr>
      </w:pPr>
      <w:r w:rsidRPr="00393F14">
        <w:rPr>
          <w:rFonts w:ascii="Times New Roman" w:eastAsia="Calibri" w:hAnsi="Times New Roman" w:cs="Times New Roman"/>
          <w:sz w:val="28"/>
          <w:szCs w:val="28"/>
          <w:lang w:eastAsia="ru-RU"/>
        </w:rPr>
        <w:t>Порядком расчета арендной платы за использование нежилых помещений, находящихся в муниципальной собственности города Ханты-Мансийска, утвержденным постановлением Администрации города Ханты-Мансийска от 01.10.2009 №844, предусмотрено применение льготного коэффициента при расчете арендной платы для субъектов малого и среднего предпринимательства. В 2014 году льгота по арендной плате субъектам малого и среднего предпринимательства составила 2,0 млн руб., что на 430,0 тыс. руб. больше, чем в 2013 году.</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Создание благоприятного инвестиционного климата, повышение инвестиционной привлекательности города </w:t>
      </w:r>
      <w:r w:rsidR="00393F14" w:rsidRPr="00393F14">
        <w:rPr>
          <w:rFonts w:ascii="Times New Roman" w:eastAsia="Calibri" w:hAnsi="Times New Roman" w:cs="Times New Roman"/>
          <w:sz w:val="28"/>
          <w:szCs w:val="28"/>
          <w:lang w:eastAsia="ru-RU"/>
        </w:rPr>
        <w:t>являются первоочередными задачами</w:t>
      </w:r>
      <w:r w:rsidRPr="001B4E3D">
        <w:rPr>
          <w:rFonts w:ascii="Times New Roman" w:eastAsia="Calibri" w:hAnsi="Times New Roman" w:cs="Times New Roman"/>
          <w:sz w:val="28"/>
          <w:szCs w:val="28"/>
          <w:lang w:eastAsia="ru-RU"/>
        </w:rPr>
        <w:t xml:space="preserve"> органов власти города Ханты-Мансийска.</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К числу факторов, способствующих формированию благоприятного инвестиционного климата на территории муниципального образования, относится создание нормативной правовой базы для осуществления инвестиционной деятельности, развития малого и среднего предпринимательства.</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lastRenderedPageBreak/>
        <w:t>В городе приняты правовые акты стратегического планирования, включающие направления развития инвестиционной деятельности и предпринимательства, а также 12 нормативных правовых актов, регулирующих вопросы инвестиционной деятельности на территории муниципального образования.</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С целью информирования и привлечения инвесторов на официальном информационном портале органов местного самоуправления города Ханты-Мансийка создан раздел по вопросам формирования благоприятных условий для инвестиционной деятельности на территории города Ханты-Мансийска. Интернет-ресурс обеспечивает наглядное представление инвестиционных возможностей муниципального образования, порядок взаимодействия инвесторов с должностными лицами, органами Администрации города, информацию о Совете по инвестиционной политике, информацию о планируемых и реализуемых на территории города инвестиционных проектах и иную информацию</w:t>
      </w:r>
      <w:r w:rsidR="00393F14">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xml:space="preserve"> </w:t>
      </w:r>
      <w:r w:rsidR="00393F14" w:rsidRPr="001B4E3D">
        <w:rPr>
          <w:rFonts w:ascii="Times New Roman" w:eastAsia="Calibri" w:hAnsi="Times New Roman" w:cs="Times New Roman"/>
          <w:sz w:val="28"/>
          <w:szCs w:val="28"/>
          <w:lang w:eastAsia="ru-RU"/>
        </w:rPr>
        <w:t xml:space="preserve">полезную </w:t>
      </w:r>
      <w:r w:rsidRPr="001B4E3D">
        <w:rPr>
          <w:rFonts w:ascii="Times New Roman" w:eastAsia="Calibri" w:hAnsi="Times New Roman" w:cs="Times New Roman"/>
          <w:sz w:val="28"/>
          <w:szCs w:val="28"/>
          <w:lang w:eastAsia="ru-RU"/>
        </w:rPr>
        <w:t>для инвестора.</w:t>
      </w:r>
    </w:p>
    <w:p w:rsidR="001B4E3D" w:rsidRPr="001B4E3D" w:rsidRDefault="001B4E3D" w:rsidP="001B4E3D">
      <w:pPr>
        <w:widowControl w:val="0"/>
        <w:spacing w:after="0" w:line="281" w:lineRule="auto"/>
        <w:ind w:firstLine="567"/>
        <w:jc w:val="both"/>
        <w:rPr>
          <w:rFonts w:ascii="Times New Roman" w:eastAsia="Calibri" w:hAnsi="Times New Roman" w:cs="Times New Roman"/>
          <w:sz w:val="28"/>
          <w:szCs w:val="28"/>
          <w:lang w:eastAsia="ru-RU"/>
        </w:rPr>
      </w:pPr>
      <w:r w:rsidRPr="001B4E3D">
        <w:rPr>
          <w:rFonts w:ascii="Times New Roman" w:eastAsia="Calibri" w:hAnsi="Times New Roman" w:cs="Times New Roman"/>
          <w:sz w:val="28"/>
          <w:szCs w:val="28"/>
          <w:lang w:eastAsia="ru-RU"/>
        </w:rPr>
        <w:t xml:space="preserve">На официальном портале органов власти города Ханты-Мансийска организовано несколько интерактивных сервисов, позволяющих осуществлять обратную связь с предпринимательским сообществом, представителями бизнеса – интернет-приемная Главы города, интернет-приемная Главы Администрации города и рубрика </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вопрос – ответ</w:t>
      </w:r>
      <w:r w:rsidR="00777C0F">
        <w:rPr>
          <w:rFonts w:ascii="Times New Roman" w:eastAsia="Calibri" w:hAnsi="Times New Roman" w:cs="Times New Roman"/>
          <w:sz w:val="28"/>
          <w:szCs w:val="28"/>
          <w:lang w:eastAsia="ru-RU"/>
        </w:rPr>
        <w:t>»</w:t>
      </w:r>
      <w:r w:rsidRPr="001B4E3D">
        <w:rPr>
          <w:rFonts w:ascii="Times New Roman" w:eastAsia="Calibri" w:hAnsi="Times New Roman" w:cs="Times New Roman"/>
          <w:sz w:val="28"/>
          <w:szCs w:val="28"/>
          <w:lang w:eastAsia="ru-RU"/>
        </w:rPr>
        <w:t>. Наличие каналов прямой связи инвесторов и руководства муниципального образования позволит оперативно решать возникающие в процессе инвестиционной деятельности проблемы и вопросы.</w:t>
      </w:r>
    </w:p>
    <w:p w:rsidR="001B4E3D" w:rsidRPr="001B4E3D" w:rsidRDefault="001B4E3D" w:rsidP="001B4E3D">
      <w:pPr>
        <w:spacing w:after="0" w:line="281" w:lineRule="auto"/>
        <w:ind w:firstLine="567"/>
        <w:jc w:val="both"/>
        <w:rPr>
          <w:rFonts w:ascii="Times New Roman" w:eastAsia="Calibri" w:hAnsi="Times New Roman" w:cs="Times New Roman"/>
          <w:sz w:val="28"/>
          <w:szCs w:val="28"/>
        </w:rPr>
      </w:pPr>
      <w:r w:rsidRPr="001B4E3D">
        <w:rPr>
          <w:rFonts w:ascii="Times New Roman" w:eastAsia="Calibri" w:hAnsi="Times New Roman" w:cs="Times New Roman"/>
          <w:sz w:val="28"/>
          <w:szCs w:val="28"/>
        </w:rPr>
        <w:t>Для поддержки инвестиционной активности, развития городской инвестиционной инфраструктуры в городе действует Совет по инвестиционной политике города Ханты-Мансийска, являющийся консультативно-экспертным органом.</w:t>
      </w:r>
    </w:p>
    <w:p w:rsidR="001B4E3D" w:rsidRPr="001B4E3D" w:rsidRDefault="001B4E3D" w:rsidP="001B4E3D">
      <w:pPr>
        <w:spacing w:after="0" w:line="281" w:lineRule="auto"/>
        <w:ind w:firstLine="567"/>
        <w:jc w:val="both"/>
        <w:rPr>
          <w:rFonts w:ascii="Times New Roman" w:eastAsia="Calibri" w:hAnsi="Times New Roman" w:cs="Times New Roman"/>
          <w:sz w:val="28"/>
          <w:szCs w:val="28"/>
        </w:rPr>
      </w:pPr>
      <w:r w:rsidRPr="001B4E3D">
        <w:rPr>
          <w:rFonts w:ascii="Times New Roman" w:eastAsia="Calibri" w:hAnsi="Times New Roman" w:cs="Times New Roman"/>
          <w:sz w:val="28"/>
          <w:szCs w:val="28"/>
        </w:rPr>
        <w:t xml:space="preserve">При Совете создана рабочая группа по взаимодействию с инвесторами, подбору земельных участков, консультации по вопросам реализации проектов. Рабочей группой проводится оценка поступивших инвестиционных предложений, подготовка заключений по эффективности проектов, целесообразности их реализации. </w:t>
      </w:r>
    </w:p>
    <w:p w:rsidR="001B4E3D" w:rsidRPr="001B4E3D" w:rsidRDefault="001B4E3D" w:rsidP="001B4E3D">
      <w:pPr>
        <w:spacing w:after="0" w:line="281" w:lineRule="auto"/>
        <w:ind w:firstLine="567"/>
        <w:jc w:val="both"/>
        <w:rPr>
          <w:rFonts w:ascii="Times New Roman" w:eastAsia="Calibri" w:hAnsi="Times New Roman" w:cs="Times New Roman"/>
          <w:sz w:val="28"/>
          <w:szCs w:val="28"/>
        </w:rPr>
      </w:pPr>
      <w:r w:rsidRPr="001B4E3D">
        <w:rPr>
          <w:rFonts w:ascii="Times New Roman" w:eastAsia="Calibri" w:hAnsi="Times New Roman" w:cs="Times New Roman"/>
          <w:sz w:val="28"/>
          <w:szCs w:val="28"/>
        </w:rPr>
        <w:t xml:space="preserve">В 2014 году Советом одобрено 12 проектов с </w:t>
      </w:r>
      <w:r w:rsidR="00393F14" w:rsidRPr="00393F14">
        <w:rPr>
          <w:rFonts w:ascii="Times New Roman" w:eastAsia="Calibri" w:hAnsi="Times New Roman" w:cs="Times New Roman"/>
          <w:sz w:val="28"/>
          <w:szCs w:val="28"/>
        </w:rPr>
        <w:t xml:space="preserve">общим </w:t>
      </w:r>
      <w:r w:rsidRPr="001B4E3D">
        <w:rPr>
          <w:rFonts w:ascii="Times New Roman" w:eastAsia="Calibri" w:hAnsi="Times New Roman" w:cs="Times New Roman"/>
          <w:sz w:val="28"/>
          <w:szCs w:val="28"/>
        </w:rPr>
        <w:t>объемом инвестиций 12 134,6 млн руб. Проекты направлены на строительство зданий торгово-социально-культурного, досугового и бытового обслуживания жителей города, автосалонов и сервис центров для автомобилей, логистических центров.</w:t>
      </w:r>
    </w:p>
    <w:p w:rsidR="001B4E3D" w:rsidRPr="001B4E3D" w:rsidRDefault="001B4E3D" w:rsidP="001B4E3D">
      <w:pPr>
        <w:spacing w:after="0" w:line="281" w:lineRule="auto"/>
        <w:ind w:firstLine="567"/>
        <w:jc w:val="both"/>
        <w:rPr>
          <w:rFonts w:ascii="Times New Roman" w:eastAsia="Calibri" w:hAnsi="Times New Roman" w:cs="Times New Roman"/>
          <w:sz w:val="28"/>
          <w:szCs w:val="28"/>
        </w:rPr>
      </w:pPr>
      <w:r w:rsidRPr="001B4E3D">
        <w:rPr>
          <w:rFonts w:ascii="Times New Roman" w:eastAsia="Calibri" w:hAnsi="Times New Roman" w:cs="Times New Roman"/>
          <w:sz w:val="28"/>
          <w:szCs w:val="28"/>
        </w:rPr>
        <w:lastRenderedPageBreak/>
        <w:t>По итогам заседания Совета заключены Соглашения о сотрудничестве по реализации инвестиционных проектов между Администрацией города и инвесторами, договоры аренды земельных участков.</w:t>
      </w:r>
    </w:p>
    <w:p w:rsidR="001B4E3D" w:rsidRPr="001B4E3D" w:rsidRDefault="002907C9" w:rsidP="001B4E3D">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ноябре </w:t>
      </w:r>
      <w:r w:rsidRPr="006B2A10">
        <w:rPr>
          <w:rFonts w:ascii="Times New Roman" w:eastAsia="Calibri" w:hAnsi="Times New Roman" w:cs="Times New Roman"/>
          <w:sz w:val="28"/>
          <w:szCs w:val="28"/>
        </w:rPr>
        <w:t>2014</w:t>
      </w:r>
      <w:r>
        <w:rPr>
          <w:rFonts w:ascii="Times New Roman" w:eastAsia="Calibri" w:hAnsi="Times New Roman" w:cs="Times New Roman"/>
          <w:sz w:val="28"/>
          <w:szCs w:val="28"/>
        </w:rPr>
        <w:t xml:space="preserve"> года</w:t>
      </w:r>
      <w:r w:rsidRPr="006B2A10">
        <w:rPr>
          <w:rFonts w:ascii="Times New Roman" w:eastAsia="Calibri" w:hAnsi="Times New Roman" w:cs="Times New Roman"/>
          <w:sz w:val="28"/>
          <w:szCs w:val="28"/>
        </w:rPr>
        <w:t xml:space="preserve"> открылся </w:t>
      </w:r>
      <w:r>
        <w:rPr>
          <w:rFonts w:ascii="Times New Roman" w:eastAsia="Calibri" w:hAnsi="Times New Roman" w:cs="Times New Roman"/>
          <w:sz w:val="28"/>
          <w:szCs w:val="28"/>
        </w:rPr>
        <w:t xml:space="preserve">супермаркет </w:t>
      </w:r>
      <w:r w:rsidR="00777C0F">
        <w:rPr>
          <w:rFonts w:ascii="Times New Roman" w:eastAsia="Calibri" w:hAnsi="Times New Roman" w:cs="Times New Roman"/>
          <w:sz w:val="28"/>
          <w:szCs w:val="28"/>
        </w:rPr>
        <w:t>«</w:t>
      </w:r>
      <w:r>
        <w:rPr>
          <w:rFonts w:ascii="Times New Roman" w:eastAsia="Calibri" w:hAnsi="Times New Roman" w:cs="Times New Roman"/>
          <w:sz w:val="28"/>
          <w:szCs w:val="28"/>
        </w:rPr>
        <w:t>Райт</w:t>
      </w:r>
      <w:r w:rsidR="00777C0F">
        <w:rPr>
          <w:rFonts w:ascii="Times New Roman" w:eastAsia="Calibri" w:hAnsi="Times New Roman" w:cs="Times New Roman"/>
          <w:sz w:val="28"/>
          <w:szCs w:val="28"/>
        </w:rPr>
        <w:t>»</w:t>
      </w:r>
      <w:r w:rsidR="001B4E3D" w:rsidRPr="001B4E3D">
        <w:rPr>
          <w:rFonts w:ascii="Times New Roman" w:eastAsia="Calibri" w:hAnsi="Times New Roman" w:cs="Times New Roman"/>
          <w:sz w:val="28"/>
          <w:szCs w:val="28"/>
        </w:rPr>
        <w:t xml:space="preserve">, один из первых </w:t>
      </w:r>
      <w:r w:rsidR="00AC4AA5" w:rsidRPr="001B4E3D">
        <w:rPr>
          <w:rFonts w:ascii="Times New Roman" w:eastAsia="Calibri" w:hAnsi="Times New Roman" w:cs="Times New Roman"/>
          <w:sz w:val="28"/>
          <w:szCs w:val="28"/>
        </w:rPr>
        <w:t>инвестиционных проектов,</w:t>
      </w:r>
      <w:r w:rsidR="001B4E3D" w:rsidRPr="001B4E3D">
        <w:rPr>
          <w:rFonts w:ascii="Times New Roman" w:eastAsia="Calibri" w:hAnsi="Times New Roman" w:cs="Times New Roman"/>
          <w:sz w:val="28"/>
          <w:szCs w:val="28"/>
        </w:rPr>
        <w:t xml:space="preserve"> одобренных Советом, реализация которого началась еще в 2011 году.</w:t>
      </w:r>
    </w:p>
    <w:p w:rsidR="001B4E3D" w:rsidRPr="001B4E3D" w:rsidRDefault="001B4E3D" w:rsidP="001B4E3D">
      <w:pPr>
        <w:spacing w:after="0" w:line="281" w:lineRule="auto"/>
        <w:ind w:firstLine="567"/>
        <w:jc w:val="both"/>
        <w:rPr>
          <w:rFonts w:ascii="Times New Roman" w:eastAsia="Calibri" w:hAnsi="Times New Roman" w:cs="Times New Roman"/>
          <w:sz w:val="28"/>
          <w:szCs w:val="28"/>
        </w:rPr>
      </w:pPr>
      <w:r w:rsidRPr="001B4E3D">
        <w:rPr>
          <w:rFonts w:ascii="Times New Roman" w:eastAsia="Calibri" w:hAnsi="Times New Roman" w:cs="Times New Roman"/>
          <w:sz w:val="28"/>
          <w:szCs w:val="28"/>
        </w:rPr>
        <w:t>Основными первоочередными задачами по улучшению инвестиционного климата являются:</w:t>
      </w:r>
    </w:p>
    <w:p w:rsidR="001B4E3D" w:rsidRPr="001B4E3D" w:rsidRDefault="001B4E3D" w:rsidP="0092540C">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1B4E3D">
        <w:rPr>
          <w:rFonts w:ascii="Times New Roman" w:eastAsia="Calibri" w:hAnsi="Times New Roman" w:cs="Times New Roman"/>
          <w:sz w:val="28"/>
          <w:szCs w:val="28"/>
        </w:rPr>
        <w:t xml:space="preserve"> модернизация автоматизированной системы управления территорией города Ханты-Мансийска с целью объединения задачи ведения информационной системы по обеспечению градостроительной деятельности, автоматизации деятельности по предоставлению муниципальных услуг в области градостроительной деятельности, земельно-имущественных отношений на основе единого взаимосвязанного информационного ресурса, в том числе с последующей интеграцией в ТИС Югры;</w:t>
      </w:r>
    </w:p>
    <w:p w:rsidR="001B4E3D" w:rsidRPr="001B4E3D" w:rsidRDefault="001B4E3D" w:rsidP="0092540C">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1B4E3D">
        <w:rPr>
          <w:rFonts w:ascii="Times New Roman" w:eastAsia="Calibri" w:hAnsi="Times New Roman" w:cs="Times New Roman"/>
          <w:sz w:val="28"/>
          <w:szCs w:val="28"/>
        </w:rPr>
        <w:t xml:space="preserve"> создание единого городского инвестиционного портала Ханты-Мансийска;</w:t>
      </w:r>
    </w:p>
    <w:p w:rsidR="001B4E3D" w:rsidRPr="001B4E3D" w:rsidRDefault="001B4E3D" w:rsidP="0092540C">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1B4E3D">
        <w:rPr>
          <w:rFonts w:ascii="Times New Roman" w:eastAsia="Calibri" w:hAnsi="Times New Roman" w:cs="Times New Roman"/>
          <w:sz w:val="28"/>
          <w:szCs w:val="28"/>
        </w:rPr>
        <w:t xml:space="preserve"> разработка и утверждение регламента по сопровождению реализуемых инвестиционных проектов;</w:t>
      </w:r>
    </w:p>
    <w:p w:rsidR="00BB2AE6" w:rsidRPr="00267674" w:rsidRDefault="001B4E3D" w:rsidP="0092540C">
      <w:pPr>
        <w:spacing w:after="0" w:line="281" w:lineRule="auto"/>
        <w:ind w:firstLine="567"/>
        <w:jc w:val="both"/>
        <w:rPr>
          <w:rFonts w:ascii="Times New Roman" w:eastAsia="Calibri" w:hAnsi="Times New Roman" w:cs="Times New Roman"/>
          <w:sz w:val="28"/>
          <w:szCs w:val="28"/>
          <w:highlight w:val="yellow"/>
        </w:rPr>
      </w:pPr>
      <w:r>
        <w:rPr>
          <w:rFonts w:ascii="Times New Roman" w:eastAsia="Calibri" w:hAnsi="Times New Roman" w:cs="Times New Roman"/>
          <w:sz w:val="28"/>
          <w:szCs w:val="28"/>
        </w:rPr>
        <w:t>-</w:t>
      </w:r>
      <w:r w:rsidRPr="001B4E3D">
        <w:rPr>
          <w:rFonts w:ascii="Times New Roman" w:eastAsia="Calibri" w:hAnsi="Times New Roman" w:cs="Times New Roman"/>
          <w:sz w:val="28"/>
          <w:szCs w:val="28"/>
        </w:rPr>
        <w:t xml:space="preserve"> формирование Стандарта деятельности органов местного самоуправления по обеспечению благоприятного инвестиционного климата на территории города Ханты-Мансийска.</w:t>
      </w:r>
    </w:p>
    <w:p w:rsidR="002521BB" w:rsidRPr="0008398B" w:rsidRDefault="002521BB" w:rsidP="00BB4EE9">
      <w:pPr>
        <w:widowControl w:val="0"/>
        <w:spacing w:after="0" w:line="281" w:lineRule="auto"/>
        <w:jc w:val="center"/>
        <w:outlineLvl w:val="0"/>
        <w:rPr>
          <w:rFonts w:ascii="Times New Roman" w:eastAsia="Times New Roman" w:hAnsi="Times New Roman" w:cs="Times New Roman"/>
          <w:b/>
          <w:bCs/>
          <w:i/>
          <w:sz w:val="28"/>
          <w:szCs w:val="28"/>
          <w:lang w:val="x-none" w:eastAsia="x-none"/>
        </w:rPr>
      </w:pPr>
      <w:r w:rsidRPr="00267674">
        <w:rPr>
          <w:rFonts w:ascii="Times New Roman" w:eastAsia="Times New Roman" w:hAnsi="Times New Roman" w:cs="Times New Roman"/>
          <w:b/>
          <w:bCs/>
          <w:i/>
          <w:sz w:val="28"/>
          <w:szCs w:val="28"/>
          <w:highlight w:val="yellow"/>
          <w:lang w:val="x-none" w:eastAsia="x-none"/>
        </w:rPr>
        <w:br w:type="page"/>
      </w:r>
      <w:bookmarkStart w:id="13" w:name="_Toc354487733"/>
      <w:bookmarkStart w:id="14" w:name="_Toc416735664"/>
      <w:r w:rsidRPr="0008398B">
        <w:rPr>
          <w:rFonts w:ascii="Times New Roman" w:eastAsia="Times New Roman" w:hAnsi="Times New Roman" w:cs="Times New Roman"/>
          <w:b/>
          <w:bCs/>
          <w:i/>
          <w:sz w:val="28"/>
          <w:szCs w:val="28"/>
          <w:lang w:val="x-none" w:eastAsia="x-none"/>
        </w:rPr>
        <w:lastRenderedPageBreak/>
        <w:t>3.</w:t>
      </w:r>
      <w:r w:rsidRPr="0008398B">
        <w:rPr>
          <w:rFonts w:ascii="Times New Roman" w:eastAsia="Times New Roman" w:hAnsi="Times New Roman" w:cs="Times New Roman"/>
          <w:b/>
          <w:bCs/>
          <w:i/>
          <w:sz w:val="28"/>
          <w:szCs w:val="28"/>
          <w:lang w:val="x-none" w:eastAsia="x-none"/>
        </w:rPr>
        <w:tab/>
        <w:t>Управление имуществом, находящимся в муниципальной собственности</w:t>
      </w:r>
      <w:bookmarkEnd w:id="13"/>
      <w:bookmarkEnd w:id="14"/>
    </w:p>
    <w:p w:rsidR="002521BB" w:rsidRPr="0008398B" w:rsidRDefault="002521BB" w:rsidP="00B47A39">
      <w:pPr>
        <w:widowControl w:val="0"/>
        <w:spacing w:after="0"/>
        <w:jc w:val="center"/>
        <w:rPr>
          <w:rFonts w:ascii="Times New Roman" w:eastAsia="Calibri" w:hAnsi="Times New Roman" w:cs="Times New Roman"/>
          <w:sz w:val="28"/>
          <w:szCs w:val="28"/>
        </w:rPr>
      </w:pP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bookmarkStart w:id="15" w:name="_2.4._Управление_и"/>
      <w:bookmarkEnd w:id="15"/>
      <w:r w:rsidRPr="00352605">
        <w:rPr>
          <w:rFonts w:ascii="Times New Roman" w:eastAsia="Times New Roman" w:hAnsi="Times New Roman" w:cs="Times New Roman"/>
          <w:sz w:val="28"/>
          <w:szCs w:val="28"/>
          <w:lang w:eastAsia="ru-RU"/>
        </w:rPr>
        <w:t xml:space="preserve">Управление муниципальным имуществом является неотъемлемой частью деятельности Администрации города Ханты-Мансийска по решению экономических и социальных задач, развитию эффективной муниципальной экономики. </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xml:space="preserve">На </w:t>
      </w:r>
      <w:r w:rsidR="009C1DED" w:rsidRPr="009C1DED">
        <w:rPr>
          <w:rFonts w:ascii="Times New Roman" w:eastAsia="Times New Roman" w:hAnsi="Times New Roman" w:cs="Times New Roman"/>
          <w:sz w:val="28"/>
          <w:szCs w:val="28"/>
          <w:lang w:eastAsia="ru-RU"/>
        </w:rPr>
        <w:t xml:space="preserve">1 января </w:t>
      </w:r>
      <w:r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352605">
        <w:rPr>
          <w:rFonts w:ascii="Times New Roman" w:eastAsia="Times New Roman" w:hAnsi="Times New Roman" w:cs="Times New Roman"/>
          <w:sz w:val="28"/>
          <w:szCs w:val="28"/>
          <w:lang w:eastAsia="ru-RU"/>
        </w:rPr>
        <w:t xml:space="preserve"> в реестр муниципального имущества включено 75 муниципальных организаций, в том числе:</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- 48 бюджетных учреждений;</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- 9 казенных учреждений;</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- 5 муниципальных предприятий;</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- 3 автономных учреждения.</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xml:space="preserve">В 2014 году в соответствии с </w:t>
      </w:r>
      <w:r w:rsidR="00393F14" w:rsidRPr="00352605">
        <w:rPr>
          <w:rFonts w:ascii="Times New Roman" w:eastAsia="Times New Roman" w:hAnsi="Times New Roman" w:cs="Times New Roman"/>
          <w:sz w:val="28"/>
          <w:szCs w:val="28"/>
          <w:lang w:eastAsia="ru-RU"/>
        </w:rPr>
        <w:t xml:space="preserve">Прогнозным </w:t>
      </w:r>
      <w:r w:rsidRPr="00352605">
        <w:rPr>
          <w:rFonts w:ascii="Times New Roman" w:eastAsia="Times New Roman" w:hAnsi="Times New Roman" w:cs="Times New Roman"/>
          <w:sz w:val="28"/>
          <w:szCs w:val="28"/>
          <w:lang w:eastAsia="ru-RU"/>
        </w:rPr>
        <w:t xml:space="preserve">планом (программой) приватизации муниципального имущества на 2014 год и основными направлениями приватизации муниципального имущества на 2015-2016 годы, утвержденным решением Думы города Ханты-Мансийска от 20.12.2013 №456-V РД, приватизировано муниципальное предприятие «Управление теплоснабжения и инженерных сетей» путем преобразования в открытое акционерное общество «Управление теплоснабжения и инженерных сетей». </w:t>
      </w:r>
    </w:p>
    <w:p w:rsidR="00352605" w:rsidRPr="00352605" w:rsidRDefault="00352605" w:rsidP="00352605">
      <w:pPr>
        <w:tabs>
          <w:tab w:val="left" w:pos="567"/>
        </w:tabs>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В связи с разграничением полномочий муниципальное бюджетное учреждение «Станция скорой медицинской помощи» передано в государственную собственность Ханты-Мансийского автономного округа-Югры.</w:t>
      </w:r>
    </w:p>
    <w:p w:rsidR="00155F9C" w:rsidRPr="00155F9C" w:rsidRDefault="00352605" w:rsidP="00352605">
      <w:pPr>
        <w:tabs>
          <w:tab w:val="left" w:pos="567"/>
        </w:tabs>
        <w:spacing w:after="0"/>
        <w:ind w:firstLine="567"/>
        <w:jc w:val="both"/>
        <w:rPr>
          <w:rFonts w:ascii="Times New Roman" w:eastAsia="Calibri" w:hAnsi="Times New Roman" w:cs="Times New Roman"/>
          <w:sz w:val="28"/>
          <w:szCs w:val="28"/>
        </w:rPr>
      </w:pPr>
      <w:r w:rsidRPr="00352605">
        <w:rPr>
          <w:rFonts w:ascii="Times New Roman" w:eastAsia="Times New Roman" w:hAnsi="Times New Roman" w:cs="Times New Roman"/>
          <w:sz w:val="28"/>
          <w:szCs w:val="28"/>
          <w:lang w:eastAsia="ru-RU"/>
        </w:rPr>
        <w:t>В целях создания условий для организации предоставления общедоступного и бесплатного начального общего, основного общего и среднего общего образования по основным общеобразовательным программам на территории города Ханты-Мансийска в 2014 году создано муниципальное бюджетное общеобразовательное учреждение «Средняя общеобразовательная школа №4».</w:t>
      </w:r>
      <w:r w:rsidR="00155F9C" w:rsidRPr="00155F9C">
        <w:rPr>
          <w:rFonts w:ascii="Times New Roman" w:eastAsia="Calibri" w:hAnsi="Times New Roman" w:cs="Times New Roman"/>
          <w:sz w:val="28"/>
          <w:szCs w:val="28"/>
        </w:rPr>
        <w:t xml:space="preserve"> </w:t>
      </w:r>
    </w:p>
    <w:p w:rsidR="00155F9C" w:rsidRPr="00155F9C" w:rsidRDefault="00155F9C" w:rsidP="00155F9C">
      <w:pPr>
        <w:spacing w:after="160"/>
        <w:rPr>
          <w:rFonts w:ascii="Times New Roman" w:eastAsia="Calibri" w:hAnsi="Times New Roman" w:cs="Times New Roman"/>
          <w:sz w:val="28"/>
          <w:szCs w:val="28"/>
        </w:rPr>
      </w:pPr>
      <w:r w:rsidRPr="00155F9C">
        <w:rPr>
          <w:rFonts w:ascii="Times New Roman" w:eastAsia="Calibri" w:hAnsi="Times New Roman" w:cs="Times New Roman"/>
          <w:sz w:val="28"/>
          <w:szCs w:val="28"/>
        </w:rPr>
        <w:br w:type="page"/>
      </w:r>
    </w:p>
    <w:p w:rsidR="00155F9C" w:rsidRPr="00EB588F" w:rsidRDefault="00155F9C" w:rsidP="00155F9C">
      <w:pPr>
        <w:tabs>
          <w:tab w:val="left" w:pos="567"/>
        </w:tabs>
        <w:spacing w:after="0"/>
        <w:ind w:firstLine="567"/>
        <w:jc w:val="right"/>
        <w:rPr>
          <w:rFonts w:ascii="Times New Roman" w:eastAsia="Calibri" w:hAnsi="Times New Roman" w:cs="Times New Roman"/>
          <w:sz w:val="28"/>
          <w:szCs w:val="28"/>
        </w:rPr>
      </w:pPr>
      <w:r w:rsidRPr="00155F9C">
        <w:rPr>
          <w:rFonts w:ascii="Times New Roman" w:eastAsia="Calibri" w:hAnsi="Times New Roman" w:cs="Times New Roman"/>
          <w:sz w:val="28"/>
          <w:szCs w:val="28"/>
        </w:rPr>
        <w:lastRenderedPageBreak/>
        <w:t>Рис.</w:t>
      </w:r>
      <w:r w:rsidRPr="00155F9C">
        <w:rPr>
          <w:rFonts w:ascii="Times New Roman" w:eastAsia="Calibri" w:hAnsi="Times New Roman" w:cs="Times New Roman"/>
          <w:sz w:val="28"/>
          <w:szCs w:val="28"/>
          <w:lang w:val="en-US"/>
        </w:rPr>
        <w:t xml:space="preserve"> </w:t>
      </w:r>
      <w:r w:rsidR="00EB588F">
        <w:rPr>
          <w:rFonts w:ascii="Times New Roman" w:eastAsia="Calibri" w:hAnsi="Times New Roman" w:cs="Times New Roman"/>
          <w:sz w:val="28"/>
          <w:szCs w:val="28"/>
        </w:rPr>
        <w:t>7</w:t>
      </w:r>
    </w:p>
    <w:p w:rsidR="00155F9C" w:rsidRPr="00155F9C" w:rsidRDefault="00FC1122" w:rsidP="00155F9C">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3CF833A5" wp14:editId="18E21EAE">
            <wp:extent cx="5940425" cy="37369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0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3736975"/>
                    </a:xfrm>
                    <a:prstGeom prst="rect">
                      <a:avLst/>
                    </a:prstGeom>
                  </pic:spPr>
                </pic:pic>
              </a:graphicData>
            </a:graphic>
          </wp:inline>
        </w:drawing>
      </w:r>
    </w:p>
    <w:p w:rsidR="00352605" w:rsidRPr="00352605" w:rsidRDefault="00352605" w:rsidP="00FC1122">
      <w:pPr>
        <w:widowControl w:val="0"/>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xml:space="preserve">В 2014 году сохраняется тенденция увеличения стоимости муниципального имущества в связи с приобретением, строительством объектов, а также перераспределением полномочий между уровнями власти. Стоимость имущества, включенного в реестр муниципального имущества, по состоянию на 01 января 2015 года составляет 67 124 </w:t>
      </w:r>
      <w:r w:rsidR="00D1139D">
        <w:rPr>
          <w:rFonts w:ascii="Times New Roman" w:eastAsia="Times New Roman" w:hAnsi="Times New Roman" w:cs="Times New Roman"/>
          <w:sz w:val="28"/>
          <w:szCs w:val="28"/>
          <w:lang w:eastAsia="ru-RU"/>
        </w:rPr>
        <w:t xml:space="preserve">млн </w:t>
      </w:r>
      <w:r w:rsidRPr="00352605">
        <w:rPr>
          <w:rFonts w:ascii="Times New Roman" w:eastAsia="Times New Roman" w:hAnsi="Times New Roman" w:cs="Times New Roman"/>
          <w:sz w:val="28"/>
          <w:szCs w:val="28"/>
          <w:lang w:eastAsia="ru-RU"/>
        </w:rPr>
        <w:t xml:space="preserve">руб. и по отношению к 2013 году увеличилась на 2 440 </w:t>
      </w:r>
      <w:r w:rsidR="00D1139D">
        <w:rPr>
          <w:rFonts w:ascii="Times New Roman" w:eastAsia="Times New Roman" w:hAnsi="Times New Roman" w:cs="Times New Roman"/>
          <w:sz w:val="28"/>
          <w:szCs w:val="28"/>
          <w:lang w:eastAsia="ru-RU"/>
        </w:rPr>
        <w:t xml:space="preserve">млн </w:t>
      </w:r>
      <w:r w:rsidRPr="00352605">
        <w:rPr>
          <w:rFonts w:ascii="Times New Roman" w:eastAsia="Times New Roman" w:hAnsi="Times New Roman" w:cs="Times New Roman"/>
          <w:sz w:val="28"/>
          <w:szCs w:val="28"/>
          <w:lang w:eastAsia="ru-RU"/>
        </w:rPr>
        <w:t xml:space="preserve">руб. или на 3,7 %. </w:t>
      </w:r>
    </w:p>
    <w:p w:rsidR="00155F9C" w:rsidRPr="00155F9C" w:rsidRDefault="00352605" w:rsidP="00FC1122">
      <w:pPr>
        <w:widowControl w:val="0"/>
        <w:spacing w:after="0"/>
        <w:ind w:firstLine="567"/>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 xml:space="preserve">Количество имущества, включенного в реестр муниципального имущества, по состоянию на 1 января 2015 составляет 458,8 тыс. единиц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4 года</w:t>
      </w:r>
      <w:r w:rsidRPr="00352605">
        <w:rPr>
          <w:rFonts w:ascii="Times New Roman" w:eastAsia="Times New Roman" w:hAnsi="Times New Roman" w:cs="Times New Roman"/>
          <w:sz w:val="28"/>
          <w:szCs w:val="28"/>
          <w:lang w:eastAsia="ru-RU"/>
        </w:rPr>
        <w:t xml:space="preserve"> – 425,2 тыс. единиц), по сравнению с 2013 годом количество имущества увеличилось на 33,6 тыс. единиц или на 7,9 %.</w:t>
      </w:r>
      <w:r w:rsidR="00155F9C" w:rsidRPr="00155F9C">
        <w:rPr>
          <w:rFonts w:ascii="Times New Roman" w:eastAsia="Times New Roman" w:hAnsi="Times New Roman" w:cs="Times New Roman"/>
          <w:sz w:val="28"/>
          <w:szCs w:val="28"/>
          <w:lang w:eastAsia="ru-RU"/>
        </w:rPr>
        <w:t xml:space="preserve"> </w:t>
      </w:r>
    </w:p>
    <w:p w:rsidR="00155F9C" w:rsidRPr="00155F9C" w:rsidRDefault="00155F9C" w:rsidP="00155F9C">
      <w:pPr>
        <w:widowControl w:val="0"/>
        <w:spacing w:after="0"/>
        <w:ind w:firstLine="708"/>
        <w:jc w:val="right"/>
        <w:rPr>
          <w:rFonts w:ascii="Times New Roman" w:eastAsia="Times New Roman" w:hAnsi="Times New Roman" w:cs="Times New Roman"/>
          <w:sz w:val="28"/>
          <w:szCs w:val="28"/>
          <w:lang w:eastAsia="ru-RU"/>
        </w:rPr>
      </w:pPr>
      <w:r w:rsidRPr="00155F9C">
        <w:rPr>
          <w:rFonts w:ascii="Times New Roman" w:eastAsia="Times New Roman" w:hAnsi="Times New Roman" w:cs="Times New Roman"/>
          <w:sz w:val="28"/>
          <w:szCs w:val="28"/>
          <w:lang w:eastAsia="ru-RU"/>
        </w:rPr>
        <w:t>Табл.</w:t>
      </w:r>
      <w:r w:rsidR="006B2302">
        <w:rPr>
          <w:rFonts w:ascii="Times New Roman" w:eastAsia="Times New Roman" w:hAnsi="Times New Roman" w:cs="Times New Roman"/>
          <w:sz w:val="28"/>
          <w:szCs w:val="28"/>
          <w:lang w:eastAsia="ru-RU"/>
        </w:rPr>
        <w:t xml:space="preserve"> 1</w:t>
      </w:r>
    </w:p>
    <w:p w:rsidR="009E3683" w:rsidRPr="009E3683" w:rsidRDefault="009E3683" w:rsidP="009E3683">
      <w:pPr>
        <w:widowControl w:val="0"/>
        <w:spacing w:after="0"/>
        <w:jc w:val="center"/>
        <w:rPr>
          <w:rFonts w:ascii="Times New Roman" w:eastAsia="Times New Roman" w:hAnsi="Times New Roman" w:cs="Times New Roman"/>
          <w:b/>
          <w:sz w:val="28"/>
          <w:szCs w:val="28"/>
          <w:lang w:eastAsia="ru-RU"/>
        </w:rPr>
      </w:pPr>
      <w:r w:rsidRPr="009E3683">
        <w:rPr>
          <w:rFonts w:ascii="Times New Roman" w:eastAsia="Times New Roman" w:hAnsi="Times New Roman" w:cs="Times New Roman"/>
          <w:b/>
          <w:sz w:val="28"/>
          <w:szCs w:val="28"/>
          <w:lang w:eastAsia="ru-RU"/>
        </w:rPr>
        <w:t>Состав имущества, включенного в реестр</w:t>
      </w:r>
    </w:p>
    <w:p w:rsidR="00155F9C" w:rsidRPr="00155F9C" w:rsidRDefault="009E3683" w:rsidP="009E3683">
      <w:pPr>
        <w:widowControl w:val="0"/>
        <w:spacing w:after="0"/>
        <w:jc w:val="center"/>
        <w:rPr>
          <w:rFonts w:ascii="Times New Roman" w:eastAsia="Times New Roman" w:hAnsi="Times New Roman" w:cs="Times New Roman"/>
          <w:b/>
          <w:sz w:val="28"/>
          <w:szCs w:val="28"/>
          <w:lang w:eastAsia="ru-RU"/>
        </w:rPr>
      </w:pPr>
      <w:r w:rsidRPr="009E3683">
        <w:rPr>
          <w:rFonts w:ascii="Times New Roman" w:eastAsia="Times New Roman" w:hAnsi="Times New Roman" w:cs="Times New Roman"/>
          <w:b/>
          <w:sz w:val="28"/>
          <w:szCs w:val="28"/>
          <w:lang w:eastAsia="ru-RU"/>
        </w:rPr>
        <w:t>муниципального имущества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1418"/>
        <w:gridCol w:w="1684"/>
        <w:gridCol w:w="1296"/>
        <w:gridCol w:w="1662"/>
      </w:tblGrid>
      <w:tr w:rsidR="00155F9C" w:rsidRPr="00155F9C" w:rsidTr="00EE2EE3">
        <w:trPr>
          <w:trHeight w:val="345"/>
        </w:trPr>
        <w:tc>
          <w:tcPr>
            <w:tcW w:w="1834" w:type="pct"/>
            <w:vMerge w:val="restart"/>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Наименование раздела реестра</w:t>
            </w:r>
          </w:p>
        </w:tc>
        <w:tc>
          <w:tcPr>
            <w:tcW w:w="1621" w:type="pct"/>
            <w:gridSpan w:val="2"/>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На 01.01.2014</w:t>
            </w:r>
          </w:p>
        </w:tc>
        <w:tc>
          <w:tcPr>
            <w:tcW w:w="1545" w:type="pct"/>
            <w:gridSpan w:val="2"/>
            <w:tcBorders>
              <w:bottom w:val="single" w:sz="4" w:space="0" w:color="auto"/>
            </w:tcBorders>
            <w:shd w:val="clear" w:color="auto" w:fill="auto"/>
            <w:vAlign w:val="center"/>
          </w:tcPr>
          <w:p w:rsidR="00155F9C" w:rsidRPr="00155F9C" w:rsidRDefault="00155F9C" w:rsidP="009C1DED">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На 01.01.2015</w:t>
            </w:r>
          </w:p>
        </w:tc>
      </w:tr>
      <w:tr w:rsidR="00155F9C" w:rsidRPr="00155F9C" w:rsidTr="00EE2EE3">
        <w:trPr>
          <w:trHeight w:val="571"/>
        </w:trPr>
        <w:tc>
          <w:tcPr>
            <w:tcW w:w="1834" w:type="pct"/>
            <w:vMerge/>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p>
        </w:tc>
        <w:tc>
          <w:tcPr>
            <w:tcW w:w="741" w:type="pct"/>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Кол-во</w:t>
            </w:r>
          </w:p>
        </w:tc>
        <w:tc>
          <w:tcPr>
            <w:tcW w:w="880" w:type="pct"/>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Стоимость, тыс. руб.</w:t>
            </w:r>
          </w:p>
        </w:tc>
        <w:tc>
          <w:tcPr>
            <w:tcW w:w="677" w:type="pct"/>
            <w:tcBorders>
              <w:top w:val="single" w:sz="4" w:space="0" w:color="auto"/>
              <w:right w:val="single" w:sz="4" w:space="0" w:color="auto"/>
            </w:tcBorders>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Кол-во</w:t>
            </w:r>
          </w:p>
        </w:tc>
        <w:tc>
          <w:tcPr>
            <w:tcW w:w="868" w:type="pct"/>
            <w:tcBorders>
              <w:top w:val="single" w:sz="4" w:space="0" w:color="auto"/>
              <w:left w:val="single" w:sz="4" w:space="0" w:color="auto"/>
            </w:tcBorders>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Стоимость, тыс. руб.</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Нежилые здания, строения, помещения</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560</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9 542 407</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563</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11 170 844</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Сооружения, объекты инженерной инфраструктуры</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3 758</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19 959 922</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3807</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20 605 018</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jc w:val="both"/>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Жилые дома, квартиры</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3 408</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2 776 345</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3192</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2 701 527</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jc w:val="both"/>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Земельные участки</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396</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26 728 288</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451</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26 793 042</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jc w:val="both"/>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Транспортные средства</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597</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557 316</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545</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552 077</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 xml:space="preserve">Особо ценное движимое </w:t>
            </w:r>
            <w:r w:rsidRPr="00155F9C">
              <w:rPr>
                <w:rFonts w:ascii="Times New Roman" w:eastAsia="Times New Roman" w:hAnsi="Times New Roman" w:cs="Times New Roman"/>
                <w:sz w:val="24"/>
                <w:szCs w:val="24"/>
                <w:lang w:eastAsia="ru-RU"/>
              </w:rPr>
              <w:lastRenderedPageBreak/>
              <w:t>имущество</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lastRenderedPageBreak/>
              <w:t>1 637</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318 499</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1586</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308 596</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jc w:val="both"/>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lastRenderedPageBreak/>
              <w:t>Прочее имущество казны</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4 033</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268 496</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4625</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670 816</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jc w:val="both"/>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Пакеты акций, доли (паи)</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11</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291 954</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11</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431 500</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Объекты незавершенные строительством</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16</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1 087 044</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16</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1 087 044</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Прочее имущество стоимостью свыше 200 тыс. руб.</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599</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1 729 913</w:t>
            </w:r>
          </w:p>
        </w:tc>
      </w:tr>
      <w:tr w:rsidR="00352605" w:rsidRPr="00155F9C" w:rsidTr="00EE2EE3">
        <w:tc>
          <w:tcPr>
            <w:tcW w:w="1834" w:type="pct"/>
            <w:shd w:val="clear" w:color="auto" w:fill="auto"/>
          </w:tcPr>
          <w:p w:rsidR="00352605" w:rsidRPr="00155F9C" w:rsidRDefault="00352605" w:rsidP="00352605">
            <w:pPr>
              <w:widowControl w:val="0"/>
              <w:spacing w:after="0" w:line="240" w:lineRule="auto"/>
              <w:rPr>
                <w:rFonts w:ascii="Times New Roman" w:eastAsia="Times New Roman" w:hAnsi="Times New Roman" w:cs="Times New Roman"/>
                <w:sz w:val="24"/>
                <w:szCs w:val="24"/>
                <w:lang w:eastAsia="ru-RU"/>
              </w:rPr>
            </w:pPr>
            <w:r w:rsidRPr="00155F9C">
              <w:rPr>
                <w:rFonts w:ascii="Times New Roman" w:eastAsia="Times New Roman" w:hAnsi="Times New Roman" w:cs="Times New Roman"/>
                <w:sz w:val="24"/>
                <w:szCs w:val="24"/>
                <w:lang w:eastAsia="ru-RU"/>
              </w:rPr>
              <w:t xml:space="preserve">Прочее имущество </w:t>
            </w:r>
          </w:p>
        </w:tc>
        <w:tc>
          <w:tcPr>
            <w:tcW w:w="741"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410 813</w:t>
            </w:r>
          </w:p>
        </w:tc>
        <w:tc>
          <w:tcPr>
            <w:tcW w:w="880" w:type="pct"/>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3 153 877</w:t>
            </w:r>
          </w:p>
        </w:tc>
        <w:tc>
          <w:tcPr>
            <w:tcW w:w="677" w:type="pct"/>
            <w:tcBorders>
              <w:righ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443 492</w:t>
            </w:r>
          </w:p>
        </w:tc>
        <w:tc>
          <w:tcPr>
            <w:tcW w:w="868" w:type="pct"/>
            <w:tcBorders>
              <w:left w:val="single" w:sz="4" w:space="0" w:color="auto"/>
            </w:tcBorders>
            <w:shd w:val="clear" w:color="auto" w:fill="auto"/>
            <w:vAlign w:val="center"/>
          </w:tcPr>
          <w:p w:rsidR="00352605" w:rsidRPr="0033259B" w:rsidRDefault="00352605" w:rsidP="00352605">
            <w:pPr>
              <w:widowControl w:val="0"/>
              <w:spacing w:after="0" w:line="240" w:lineRule="auto"/>
              <w:jc w:val="center"/>
              <w:rPr>
                <w:rFonts w:ascii="Times New Roman" w:eastAsia="Times New Roman" w:hAnsi="Times New Roman" w:cs="Times New Roman"/>
                <w:sz w:val="24"/>
                <w:szCs w:val="24"/>
                <w:lang w:eastAsia="ru-RU"/>
              </w:rPr>
            </w:pPr>
            <w:r w:rsidRPr="0033259B">
              <w:rPr>
                <w:rFonts w:ascii="Times New Roman" w:eastAsia="Times New Roman" w:hAnsi="Times New Roman" w:cs="Times New Roman"/>
                <w:sz w:val="24"/>
                <w:szCs w:val="24"/>
                <w:lang w:eastAsia="ru-RU"/>
              </w:rPr>
              <w:t>1 074 293</w:t>
            </w:r>
          </w:p>
        </w:tc>
      </w:tr>
      <w:tr w:rsidR="00155F9C" w:rsidRPr="00155F9C" w:rsidTr="00EE2EE3">
        <w:trPr>
          <w:trHeight w:val="334"/>
        </w:trPr>
        <w:tc>
          <w:tcPr>
            <w:tcW w:w="1834" w:type="pct"/>
            <w:shd w:val="clear" w:color="auto" w:fill="auto"/>
          </w:tcPr>
          <w:p w:rsidR="00155F9C" w:rsidRPr="00155F9C" w:rsidRDefault="00155F9C" w:rsidP="00155F9C">
            <w:pPr>
              <w:widowControl w:val="0"/>
              <w:spacing w:after="0" w:line="240" w:lineRule="auto"/>
              <w:jc w:val="both"/>
              <w:rPr>
                <w:rFonts w:ascii="Times New Roman" w:eastAsia="Times New Roman" w:hAnsi="Times New Roman" w:cs="Times New Roman"/>
                <w:b/>
                <w:sz w:val="24"/>
                <w:szCs w:val="24"/>
                <w:lang w:eastAsia="ru-RU"/>
              </w:rPr>
            </w:pPr>
            <w:r w:rsidRPr="00155F9C">
              <w:rPr>
                <w:rFonts w:ascii="Times New Roman" w:eastAsia="Times New Roman" w:hAnsi="Times New Roman" w:cs="Times New Roman"/>
                <w:b/>
                <w:sz w:val="24"/>
                <w:szCs w:val="24"/>
                <w:lang w:eastAsia="ru-RU"/>
              </w:rPr>
              <w:t>Итого:</w:t>
            </w:r>
          </w:p>
        </w:tc>
        <w:tc>
          <w:tcPr>
            <w:tcW w:w="741" w:type="pct"/>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b/>
                <w:sz w:val="24"/>
                <w:szCs w:val="24"/>
                <w:lang w:eastAsia="ru-RU"/>
              </w:rPr>
            </w:pPr>
            <w:r w:rsidRPr="00155F9C">
              <w:rPr>
                <w:rFonts w:ascii="Times New Roman" w:eastAsia="Times New Roman" w:hAnsi="Times New Roman" w:cs="Times New Roman"/>
                <w:b/>
                <w:sz w:val="24"/>
                <w:szCs w:val="24"/>
                <w:lang w:eastAsia="ru-RU"/>
              </w:rPr>
              <w:t>425 229</w:t>
            </w:r>
          </w:p>
        </w:tc>
        <w:tc>
          <w:tcPr>
            <w:tcW w:w="880" w:type="pct"/>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b/>
                <w:sz w:val="24"/>
                <w:szCs w:val="24"/>
                <w:lang w:eastAsia="ru-RU"/>
              </w:rPr>
            </w:pPr>
            <w:r w:rsidRPr="00155F9C">
              <w:rPr>
                <w:rFonts w:ascii="Times New Roman" w:eastAsia="Times New Roman" w:hAnsi="Times New Roman" w:cs="Times New Roman"/>
                <w:b/>
                <w:sz w:val="24"/>
                <w:szCs w:val="24"/>
                <w:lang w:eastAsia="ru-RU"/>
              </w:rPr>
              <w:t>64 684 148</w:t>
            </w:r>
          </w:p>
        </w:tc>
        <w:tc>
          <w:tcPr>
            <w:tcW w:w="677" w:type="pct"/>
            <w:tcBorders>
              <w:right w:val="single" w:sz="4" w:space="0" w:color="auto"/>
            </w:tcBorders>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b/>
                <w:sz w:val="24"/>
                <w:szCs w:val="24"/>
                <w:lang w:eastAsia="ru-RU"/>
              </w:rPr>
            </w:pPr>
            <w:r w:rsidRPr="00155F9C">
              <w:rPr>
                <w:rFonts w:ascii="Times New Roman" w:eastAsia="Times New Roman" w:hAnsi="Times New Roman" w:cs="Times New Roman"/>
                <w:b/>
                <w:sz w:val="24"/>
                <w:szCs w:val="24"/>
                <w:lang w:eastAsia="ru-RU"/>
              </w:rPr>
              <w:t>458 887</w:t>
            </w:r>
          </w:p>
        </w:tc>
        <w:tc>
          <w:tcPr>
            <w:tcW w:w="868" w:type="pct"/>
            <w:tcBorders>
              <w:left w:val="single" w:sz="4" w:space="0" w:color="auto"/>
            </w:tcBorders>
            <w:shd w:val="clear" w:color="auto" w:fill="auto"/>
            <w:vAlign w:val="center"/>
          </w:tcPr>
          <w:p w:rsidR="00155F9C" w:rsidRPr="00155F9C" w:rsidRDefault="00155F9C" w:rsidP="00155F9C">
            <w:pPr>
              <w:widowControl w:val="0"/>
              <w:spacing w:after="0" w:line="240" w:lineRule="auto"/>
              <w:jc w:val="center"/>
              <w:rPr>
                <w:rFonts w:ascii="Times New Roman" w:eastAsia="Times New Roman" w:hAnsi="Times New Roman" w:cs="Times New Roman"/>
                <w:b/>
                <w:sz w:val="24"/>
                <w:szCs w:val="24"/>
                <w:lang w:eastAsia="ru-RU"/>
              </w:rPr>
            </w:pPr>
            <w:r w:rsidRPr="00155F9C">
              <w:rPr>
                <w:rFonts w:ascii="Times New Roman" w:eastAsia="Times New Roman" w:hAnsi="Times New Roman" w:cs="Times New Roman"/>
                <w:b/>
                <w:sz w:val="24"/>
                <w:szCs w:val="24"/>
                <w:lang w:eastAsia="ru-RU"/>
              </w:rPr>
              <w:t>67 124 670</w:t>
            </w:r>
          </w:p>
        </w:tc>
      </w:tr>
    </w:tbl>
    <w:p w:rsidR="00155F9C" w:rsidRPr="00155F9C" w:rsidRDefault="00155F9C" w:rsidP="00155F9C">
      <w:pPr>
        <w:spacing w:after="0"/>
        <w:ind w:firstLine="567"/>
        <w:jc w:val="both"/>
        <w:rPr>
          <w:rFonts w:ascii="Times New Roman" w:eastAsia="Times New Roman" w:hAnsi="Times New Roman" w:cs="Times New Roman"/>
          <w:sz w:val="28"/>
          <w:szCs w:val="28"/>
          <w:lang w:eastAsia="ru-RU"/>
        </w:rPr>
      </w:pP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Объекты муниципальной собственности, включенные в реестр муниципального имущества, закреплены за муниципальными предприятиями на праве хозяйственного ведения (16,5%), муниципальными учреждениями на праве оперативного управления (12,7%), а также составляют казну города (70,8%).</w:t>
      </w: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sidRPr="00352605">
        <w:rPr>
          <w:rFonts w:ascii="Times New Roman" w:eastAsia="Times New Roman" w:hAnsi="Times New Roman" w:cs="Times New Roman"/>
          <w:sz w:val="28"/>
          <w:szCs w:val="28"/>
          <w:lang w:eastAsia="ru-RU"/>
        </w:rPr>
        <w:t>В течение 2014 года внесено сведений в реестр муниципального имущества о 63</w:t>
      </w:r>
      <w:r w:rsidR="00393F14">
        <w:rPr>
          <w:rFonts w:ascii="Times New Roman" w:eastAsia="Times New Roman" w:hAnsi="Times New Roman" w:cs="Times New Roman"/>
          <w:sz w:val="28"/>
          <w:szCs w:val="28"/>
          <w:lang w:eastAsia="ru-RU"/>
        </w:rPr>
        <w:t> </w:t>
      </w:r>
      <w:r w:rsidRPr="00352605">
        <w:rPr>
          <w:rFonts w:ascii="Times New Roman" w:eastAsia="Times New Roman" w:hAnsi="Times New Roman" w:cs="Times New Roman"/>
          <w:sz w:val="28"/>
          <w:szCs w:val="28"/>
          <w:lang w:eastAsia="ru-RU"/>
        </w:rPr>
        <w:t>174</w:t>
      </w:r>
      <w:r w:rsidR="00393F14">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 xml:space="preserve">единицах имущества (в 2013 году </w:t>
      </w:r>
      <w:r w:rsidR="00393F14">
        <w:rPr>
          <w:rFonts w:ascii="Times New Roman" w:eastAsia="Times New Roman" w:hAnsi="Times New Roman" w:cs="Times New Roman"/>
          <w:sz w:val="28"/>
          <w:szCs w:val="28"/>
          <w:lang w:eastAsia="ru-RU"/>
        </w:rPr>
        <w:t>-</w:t>
      </w:r>
      <w:r w:rsidRPr="00352605">
        <w:rPr>
          <w:rFonts w:ascii="Times New Roman" w:eastAsia="Times New Roman" w:hAnsi="Times New Roman" w:cs="Times New Roman"/>
          <w:sz w:val="28"/>
          <w:szCs w:val="28"/>
          <w:lang w:eastAsia="ru-RU"/>
        </w:rPr>
        <w:t xml:space="preserve"> 42</w:t>
      </w:r>
      <w:r w:rsidR="00393F14">
        <w:rPr>
          <w:rFonts w:ascii="Times New Roman" w:eastAsia="Times New Roman" w:hAnsi="Times New Roman" w:cs="Times New Roman"/>
          <w:sz w:val="28"/>
          <w:szCs w:val="28"/>
          <w:lang w:eastAsia="ru-RU"/>
        </w:rPr>
        <w:t> </w:t>
      </w:r>
      <w:r w:rsidRPr="00352605">
        <w:rPr>
          <w:rFonts w:ascii="Times New Roman" w:eastAsia="Times New Roman" w:hAnsi="Times New Roman" w:cs="Times New Roman"/>
          <w:sz w:val="28"/>
          <w:szCs w:val="28"/>
          <w:lang w:eastAsia="ru-RU"/>
        </w:rPr>
        <w:t>363</w:t>
      </w:r>
      <w:r w:rsidR="00393F14">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единицы имущества), в том числе:</w:t>
      </w: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 xml:space="preserve">в связи с передачей из государственной собственности Ханты-Мансийского автономного округа-Югры </w:t>
      </w:r>
      <w:r w:rsidR="00393F14">
        <w:rPr>
          <w:rFonts w:ascii="Times New Roman" w:eastAsia="Times New Roman" w:hAnsi="Times New Roman" w:cs="Times New Roman"/>
          <w:sz w:val="28"/>
          <w:szCs w:val="28"/>
          <w:lang w:eastAsia="ru-RU"/>
        </w:rPr>
        <w:t>-</w:t>
      </w:r>
      <w:r w:rsidRPr="00352605">
        <w:rPr>
          <w:rFonts w:ascii="Times New Roman" w:eastAsia="Times New Roman" w:hAnsi="Times New Roman" w:cs="Times New Roman"/>
          <w:sz w:val="28"/>
          <w:szCs w:val="28"/>
          <w:lang w:eastAsia="ru-RU"/>
        </w:rPr>
        <w:t xml:space="preserve"> 12</w:t>
      </w:r>
      <w:r w:rsidR="00393F14">
        <w:rPr>
          <w:rFonts w:ascii="Times New Roman" w:eastAsia="Times New Roman" w:hAnsi="Times New Roman" w:cs="Times New Roman"/>
          <w:sz w:val="28"/>
          <w:szCs w:val="28"/>
          <w:lang w:eastAsia="ru-RU"/>
        </w:rPr>
        <w:t> </w:t>
      </w:r>
      <w:r w:rsidRPr="00352605">
        <w:rPr>
          <w:rFonts w:ascii="Times New Roman" w:eastAsia="Times New Roman" w:hAnsi="Times New Roman" w:cs="Times New Roman"/>
          <w:sz w:val="28"/>
          <w:szCs w:val="28"/>
          <w:lang w:eastAsia="ru-RU"/>
        </w:rPr>
        <w:t>605</w:t>
      </w:r>
      <w:r w:rsidR="00393F14">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единиц;</w:t>
      </w: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в связи с приобретением за счет средств городского бюджета муниципального имущества - 48</w:t>
      </w:r>
      <w:r w:rsidR="00393F14">
        <w:rPr>
          <w:rFonts w:ascii="Times New Roman" w:eastAsia="Times New Roman" w:hAnsi="Times New Roman" w:cs="Times New Roman"/>
          <w:sz w:val="28"/>
          <w:szCs w:val="28"/>
          <w:lang w:eastAsia="ru-RU"/>
        </w:rPr>
        <w:t> </w:t>
      </w:r>
      <w:r w:rsidRPr="00352605">
        <w:rPr>
          <w:rFonts w:ascii="Times New Roman" w:eastAsia="Times New Roman" w:hAnsi="Times New Roman" w:cs="Times New Roman"/>
          <w:sz w:val="28"/>
          <w:szCs w:val="28"/>
          <w:lang w:eastAsia="ru-RU"/>
        </w:rPr>
        <w:t>493</w:t>
      </w:r>
      <w:r w:rsidR="00393F14">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 xml:space="preserve">единиц; </w:t>
      </w: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 xml:space="preserve">в связи с приобретением и созданием муниципальными предприятиями за счет собственных средств </w:t>
      </w:r>
      <w:r w:rsidR="00393F14">
        <w:rPr>
          <w:rFonts w:ascii="Times New Roman" w:eastAsia="Times New Roman" w:hAnsi="Times New Roman" w:cs="Times New Roman"/>
          <w:sz w:val="28"/>
          <w:szCs w:val="28"/>
          <w:lang w:eastAsia="ru-RU"/>
        </w:rPr>
        <w:t>-</w:t>
      </w:r>
      <w:r w:rsidRPr="00352605">
        <w:rPr>
          <w:rFonts w:ascii="Times New Roman" w:eastAsia="Times New Roman" w:hAnsi="Times New Roman" w:cs="Times New Roman"/>
          <w:sz w:val="28"/>
          <w:szCs w:val="28"/>
          <w:lang w:eastAsia="ru-RU"/>
        </w:rPr>
        <w:t xml:space="preserve"> 1</w:t>
      </w:r>
      <w:r w:rsidR="00393F14">
        <w:rPr>
          <w:rFonts w:ascii="Times New Roman" w:eastAsia="Times New Roman" w:hAnsi="Times New Roman" w:cs="Times New Roman"/>
          <w:sz w:val="28"/>
          <w:szCs w:val="28"/>
          <w:lang w:eastAsia="ru-RU"/>
        </w:rPr>
        <w:t> </w:t>
      </w:r>
      <w:r w:rsidRPr="00352605">
        <w:rPr>
          <w:rFonts w:ascii="Times New Roman" w:eastAsia="Times New Roman" w:hAnsi="Times New Roman" w:cs="Times New Roman"/>
          <w:sz w:val="28"/>
          <w:szCs w:val="28"/>
          <w:lang w:eastAsia="ru-RU"/>
        </w:rPr>
        <w:t>252</w:t>
      </w:r>
      <w:r w:rsidR="00393F14">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 xml:space="preserve">единицы; </w:t>
      </w:r>
    </w:p>
    <w:p w:rsidR="00352605" w:rsidRPr="00352605" w:rsidRDefault="00352605" w:rsidP="00352605">
      <w:pPr>
        <w:spacing w:after="0"/>
        <w:ind w:firstLine="56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в связи с безвозмездной передачей от сторонних организаций - 92 единицы имущества;</w:t>
      </w:r>
    </w:p>
    <w:p w:rsidR="00155F9C" w:rsidRPr="00155F9C" w:rsidRDefault="00352605" w:rsidP="00352605">
      <w:pPr>
        <w:spacing w:after="0"/>
        <w:ind w:firstLine="56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 xml:space="preserve">- </w:t>
      </w:r>
      <w:r w:rsidRPr="00352605">
        <w:rPr>
          <w:rFonts w:ascii="Times New Roman" w:eastAsia="Times New Roman" w:hAnsi="Times New Roman" w:cs="Times New Roman"/>
          <w:sz w:val="28"/>
          <w:szCs w:val="28"/>
          <w:lang w:eastAsia="ru-RU"/>
        </w:rPr>
        <w:t>в связи с принятием объектов, признанных по решениям суда муниципальной собственностью - 40 единиц.</w:t>
      </w:r>
    </w:p>
    <w:p w:rsidR="00155F9C" w:rsidRDefault="00155F9C">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155F9C" w:rsidRPr="00155F9C" w:rsidRDefault="00155F9C" w:rsidP="00155F9C">
      <w:pPr>
        <w:spacing w:after="0"/>
        <w:ind w:left="928"/>
        <w:contextualSpacing/>
        <w:jc w:val="right"/>
        <w:rPr>
          <w:rFonts w:ascii="Times New Roman" w:eastAsia="Times New Roman" w:hAnsi="Times New Roman" w:cs="Times New Roman"/>
          <w:color w:val="000000"/>
          <w:sz w:val="28"/>
          <w:szCs w:val="28"/>
          <w:lang w:eastAsia="ru-RU"/>
        </w:rPr>
      </w:pPr>
      <w:r w:rsidRPr="00155F9C">
        <w:rPr>
          <w:rFonts w:ascii="Times New Roman" w:eastAsia="Calibri" w:hAnsi="Times New Roman" w:cs="Times New Roman"/>
          <w:sz w:val="28"/>
          <w:szCs w:val="28"/>
        </w:rPr>
        <w:lastRenderedPageBreak/>
        <w:t>Рис.</w:t>
      </w:r>
      <w:r w:rsidR="00EB588F">
        <w:rPr>
          <w:rFonts w:ascii="Times New Roman" w:eastAsia="Calibri" w:hAnsi="Times New Roman" w:cs="Times New Roman"/>
          <w:sz w:val="28"/>
          <w:szCs w:val="28"/>
        </w:rPr>
        <w:t xml:space="preserve"> 8</w:t>
      </w:r>
    </w:p>
    <w:p w:rsidR="00155F9C" w:rsidRPr="00155F9C" w:rsidRDefault="00352605" w:rsidP="00155F9C">
      <w:pPr>
        <w:spacing w:after="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5BBB27B9" wp14:editId="35EFC158">
            <wp:extent cx="5940425" cy="37369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0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3736975"/>
                    </a:xfrm>
                    <a:prstGeom prst="rect">
                      <a:avLst/>
                    </a:prstGeom>
                  </pic:spPr>
                </pic:pic>
              </a:graphicData>
            </a:graphic>
          </wp:inline>
        </w:drawing>
      </w:r>
    </w:p>
    <w:p w:rsidR="00155F9C" w:rsidRPr="00155F9C" w:rsidRDefault="00155F9C" w:rsidP="00155F9C">
      <w:pPr>
        <w:spacing w:after="0"/>
        <w:ind w:firstLine="567"/>
        <w:jc w:val="both"/>
        <w:rPr>
          <w:rFonts w:ascii="Times New Roman" w:eastAsia="Times New Roman" w:hAnsi="Times New Roman" w:cs="Times New Roman"/>
          <w:color w:val="000000"/>
          <w:sz w:val="28"/>
          <w:szCs w:val="28"/>
          <w:lang w:eastAsia="ru-RU"/>
        </w:rPr>
      </w:pP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В целях признания объектов муниципальной собственностью в 2014 году поставлено на учет </w:t>
      </w:r>
      <w:r w:rsidR="00393F14" w:rsidRPr="00352605">
        <w:rPr>
          <w:rFonts w:ascii="Times New Roman" w:eastAsia="Times New Roman" w:hAnsi="Times New Roman" w:cs="Times New Roman"/>
          <w:color w:val="000000"/>
          <w:sz w:val="28"/>
          <w:szCs w:val="28"/>
          <w:lang w:eastAsia="ru-RU"/>
        </w:rPr>
        <w:t xml:space="preserve">262 единицы </w:t>
      </w:r>
      <w:r w:rsidRPr="00352605">
        <w:rPr>
          <w:rFonts w:ascii="Times New Roman" w:eastAsia="Times New Roman" w:hAnsi="Times New Roman" w:cs="Times New Roman"/>
          <w:color w:val="000000"/>
          <w:sz w:val="28"/>
          <w:szCs w:val="28"/>
          <w:lang w:eastAsia="ru-RU"/>
        </w:rPr>
        <w:t>бесхозяйного имущества, что на 209 единиц больше по сравнению с 2013 годом.</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Общая площадь недвижимого имущества, находящегося в реестре муниципального имущества (за исключением земельных участков), составляет 510,8 тыс. кв. м, в том числе: в хозяйственном ведении – 73,4 тыс. кв. м, в оперативном управлении – 193,8 тыс. кв. м, в муниципальной казне – 243,6 тыс. кв. м. Общая площадь недвижимого имущества, находящегося в муниципальной собственности, в 2014 году увеличилась на 71,7 тыс. кв. м по сравнению с 2013 годом. </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В 2014 году в аренду передано 673 единицы имущества, что больше в 15 раз по сравнению с 2013 годом (44 единицы), в том числе:</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 - 81 нежилое помещение, общей площадью 15,6 тыс. кв. м;</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- 213 единиц сетей теплоснабжения;</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- 365 единиц оборудования;</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- 14 единиц транспортных средств.</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В безвозмездное пользование было передано 62 нежилых помещения, общей площадью 54,5 тыс. кв. м.</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В 2014 году осуществлено 44 проверки целевого использования муниципального имущества, переданного в аренду, в безвозмездное пользование, в хозяйственное ведение и оперативное управление. По </w:t>
      </w:r>
      <w:r w:rsidRPr="00352605">
        <w:rPr>
          <w:rFonts w:ascii="Times New Roman" w:eastAsia="Times New Roman" w:hAnsi="Times New Roman" w:cs="Times New Roman"/>
          <w:color w:val="000000"/>
          <w:sz w:val="28"/>
          <w:szCs w:val="28"/>
          <w:lang w:eastAsia="ru-RU"/>
        </w:rPr>
        <w:lastRenderedPageBreak/>
        <w:t xml:space="preserve">результатам проверок нарушений не выявлено, муниципальное имущество используется по целевому назначению. </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В целях оценки результатов финансово-хозяйственной деятельности муниципальных бюджетных учреждений города Ханты-Мансийска в 2014 году проведено 11 балансовых комиссий. Решением балансовых комиссий финансово-хозяйственная деятельность муниципальных бюджетных учреждений города Ханты-Мансийска признана удовлетворительной. </w:t>
      </w:r>
    </w:p>
    <w:p w:rsidR="00352605" w:rsidRPr="00352605" w:rsidRDefault="00352605" w:rsidP="00352605">
      <w:pPr>
        <w:spacing w:after="0"/>
        <w:ind w:firstLine="567"/>
        <w:jc w:val="both"/>
        <w:rPr>
          <w:rFonts w:ascii="Times New Roman" w:eastAsia="Times New Roman" w:hAnsi="Times New Roman" w:cs="Times New Roman"/>
          <w:color w:val="000000"/>
          <w:sz w:val="28"/>
          <w:szCs w:val="28"/>
          <w:lang w:eastAsia="ru-RU"/>
        </w:rPr>
      </w:pPr>
      <w:r w:rsidRPr="00352605">
        <w:rPr>
          <w:rFonts w:ascii="Times New Roman" w:eastAsia="Times New Roman" w:hAnsi="Times New Roman" w:cs="Times New Roman"/>
          <w:color w:val="000000"/>
          <w:sz w:val="28"/>
          <w:szCs w:val="28"/>
          <w:lang w:eastAsia="ru-RU"/>
        </w:rPr>
        <w:t xml:space="preserve">Для оказания имущественной поддержки субъектам малого и среднего предпринимательства постановлением Администрации города Ханты-Мансийска от 21.11.2013 №1539 утвержден перечень муниципального имущества, предназначенного для передачи во владение и (или) в пользование субъектам малого и среднего предпринимательства. В перечень включено 20 нежилых помещений, общей площадью 4,7 тыс. кв. м. </w:t>
      </w:r>
    </w:p>
    <w:p w:rsidR="00393F14" w:rsidRPr="00393F14" w:rsidRDefault="00393F14" w:rsidP="00393F14">
      <w:pPr>
        <w:spacing w:after="0"/>
        <w:ind w:firstLine="567"/>
        <w:jc w:val="both"/>
        <w:rPr>
          <w:rFonts w:ascii="Times New Roman" w:eastAsia="Times New Roman" w:hAnsi="Times New Roman" w:cs="Times New Roman"/>
          <w:color w:val="000000"/>
          <w:sz w:val="28"/>
          <w:szCs w:val="28"/>
          <w:lang w:eastAsia="ru-RU"/>
        </w:rPr>
      </w:pPr>
      <w:r w:rsidRPr="00393F14">
        <w:rPr>
          <w:rFonts w:ascii="Times New Roman" w:eastAsia="Times New Roman" w:hAnsi="Times New Roman" w:cs="Times New Roman"/>
          <w:color w:val="000000"/>
          <w:sz w:val="28"/>
          <w:szCs w:val="28"/>
          <w:lang w:eastAsia="ru-RU"/>
        </w:rPr>
        <w:t>По состоянию на 1 января 2015 года с субъектами малого и среднего предпринимательства действует 11 договоров аренды, передано 13 нежилых помещений общей площадью 4,1 тыс. кв. м, что составляет 85,6% от общей площади, переданной в аренду (в 2013 году – 81% от общей площади, переданной в аренду).</w:t>
      </w:r>
    </w:p>
    <w:p w:rsidR="00155F9C" w:rsidRPr="00155F9C" w:rsidRDefault="00393F14" w:rsidP="00393F14">
      <w:pPr>
        <w:spacing w:after="0"/>
        <w:ind w:firstLine="567"/>
        <w:jc w:val="both"/>
        <w:rPr>
          <w:rFonts w:ascii="Times New Roman" w:eastAsia="Times New Roman" w:hAnsi="Times New Roman" w:cs="Times New Roman"/>
          <w:sz w:val="28"/>
          <w:szCs w:val="28"/>
          <w:lang w:eastAsia="ru-RU"/>
        </w:rPr>
      </w:pPr>
      <w:r w:rsidRPr="00393F14">
        <w:rPr>
          <w:rFonts w:ascii="Times New Roman" w:eastAsia="Times New Roman" w:hAnsi="Times New Roman" w:cs="Times New Roman"/>
          <w:color w:val="000000"/>
          <w:sz w:val="28"/>
          <w:szCs w:val="28"/>
          <w:lang w:eastAsia="ru-RU"/>
        </w:rPr>
        <w:t>Порядком расчета арендной платы за использование нежилых помещений, находящихся в муниципальной собственности города Ханты-Мансийска, утвержденным постановлением Администрации города Ханты-Мансийска от 01.10.2009 №844, предусмотрено применение льготного коэффициента при расчете арендной платы для субъектов малого и среднего предпринимательства. В 2014 году льгота по арендной плате субъектам малого и среднего предпринимательства составила 2,0 млн руб., что на 430,0 тыс. руб. больше, чем в 2013 году.</w:t>
      </w:r>
      <w:r w:rsidR="00155F9C" w:rsidRPr="00155F9C">
        <w:rPr>
          <w:rFonts w:ascii="Times New Roman" w:eastAsia="Times New Roman" w:hAnsi="Times New Roman" w:cs="Times New Roman"/>
          <w:sz w:val="28"/>
          <w:szCs w:val="28"/>
          <w:lang w:eastAsia="ru-RU"/>
        </w:rPr>
        <w:t xml:space="preserve"> </w:t>
      </w:r>
    </w:p>
    <w:p w:rsidR="00155F9C" w:rsidRDefault="00155F9C">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155F9C" w:rsidRPr="00155F9C" w:rsidRDefault="00155F9C" w:rsidP="00155F9C">
      <w:pPr>
        <w:widowControl w:val="0"/>
        <w:tabs>
          <w:tab w:val="left" w:pos="993"/>
        </w:tabs>
        <w:spacing w:after="0"/>
        <w:ind w:firstLine="567"/>
        <w:contextualSpacing/>
        <w:jc w:val="right"/>
        <w:rPr>
          <w:rFonts w:ascii="Times New Roman" w:eastAsia="Calibri" w:hAnsi="Times New Roman" w:cs="Times New Roman"/>
          <w:sz w:val="28"/>
          <w:szCs w:val="28"/>
        </w:rPr>
      </w:pPr>
      <w:r w:rsidRPr="00155F9C">
        <w:rPr>
          <w:rFonts w:ascii="Times New Roman" w:eastAsia="Calibri" w:hAnsi="Times New Roman" w:cs="Times New Roman"/>
          <w:sz w:val="28"/>
          <w:szCs w:val="28"/>
        </w:rPr>
        <w:lastRenderedPageBreak/>
        <w:t>Рис.</w:t>
      </w:r>
      <w:r w:rsidR="00EB588F">
        <w:rPr>
          <w:rFonts w:ascii="Times New Roman" w:eastAsia="Calibri" w:hAnsi="Times New Roman" w:cs="Times New Roman"/>
          <w:sz w:val="28"/>
          <w:szCs w:val="28"/>
        </w:rPr>
        <w:t xml:space="preserve"> 9</w:t>
      </w:r>
    </w:p>
    <w:p w:rsidR="00155F9C" w:rsidRDefault="00155F9C" w:rsidP="00155F9C">
      <w:pPr>
        <w:spacing w:after="0"/>
        <w:jc w:val="both"/>
        <w:rPr>
          <w:rFonts w:ascii="Times New Roman" w:eastAsia="Times New Roman" w:hAnsi="Times New Roman" w:cs="Times New Roman"/>
          <w:sz w:val="28"/>
          <w:szCs w:val="28"/>
          <w:lang w:eastAsia="ru-RU"/>
        </w:rPr>
      </w:pPr>
      <w:r w:rsidRPr="00155F9C">
        <w:rPr>
          <w:rFonts w:ascii="Times New Roman" w:eastAsia="Times New Roman" w:hAnsi="Times New Roman" w:cs="Times New Roman"/>
          <w:noProof/>
          <w:sz w:val="28"/>
          <w:szCs w:val="28"/>
          <w:lang w:eastAsia="ru-RU"/>
        </w:rPr>
        <w:drawing>
          <wp:inline distT="0" distB="0" distL="0" distR="0" wp14:anchorId="119AD702" wp14:editId="7C372670">
            <wp:extent cx="5940425" cy="3733153"/>
            <wp:effectExtent l="0" t="0" r="3175" b="1270"/>
            <wp:docPr id="29" name="Рисунок 29" descr="C:\Documents and Settings\KorlyakovaTM\Рабочий стол\ГРАФИ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KorlyakovaTM\Рабочий стол\ГРАФИК 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3733153"/>
                    </a:xfrm>
                    <a:prstGeom prst="rect">
                      <a:avLst/>
                    </a:prstGeom>
                    <a:noFill/>
                    <a:ln>
                      <a:noFill/>
                    </a:ln>
                  </pic:spPr>
                </pic:pic>
              </a:graphicData>
            </a:graphic>
          </wp:inline>
        </w:drawing>
      </w:r>
    </w:p>
    <w:p w:rsidR="00155F9C" w:rsidRPr="00155F9C" w:rsidRDefault="00155F9C" w:rsidP="00155F9C">
      <w:pPr>
        <w:spacing w:after="0"/>
        <w:jc w:val="both"/>
        <w:rPr>
          <w:rFonts w:ascii="Times New Roman" w:eastAsia="Times New Roman" w:hAnsi="Times New Roman" w:cs="Times New Roman"/>
          <w:sz w:val="28"/>
          <w:szCs w:val="28"/>
          <w:lang w:eastAsia="ru-RU"/>
        </w:rPr>
      </w:pP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 xml:space="preserve">В 2014 году получено в бюджет города доходов в виде арендной платы в размере 19,7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что в 2,5 раза больше по сравнению с 2013 годом (в 2013 году – 8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руб.)</w:t>
      </w: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 xml:space="preserve">В 2014 году в бюджет города Ханты-Мансийска от управления муниципальной собственностью поступило 209,3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при плане на год 195,4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Основная часть доходов в размере 178,5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получена от аренды и продажи земельных участков, что составляет 85 % от общей суммы дохода. </w:t>
      </w: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В целях снижения дебиторской задолженности по доходам в бюджет города в 2014 году проведено 27 заседаний комиссии по снижению дебиторской и кредиторской задолженности по доходам бюджета города. По результатам комиссий:</w:t>
      </w: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 xml:space="preserve">- направлено 40 исковых заявлений в суд на сумму 14,6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w:t>
      </w: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 xml:space="preserve">- направлены арендаторам письма с уведомлением об имеющейся задолженности за аренду земельных участков в количестве 355 шт. на сумму 12,0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и 71 претензия на общую сумму 22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 xml:space="preserve">руб. </w:t>
      </w:r>
    </w:p>
    <w:p w:rsidR="00352605" w:rsidRPr="00352605" w:rsidRDefault="00352605" w:rsidP="00352605">
      <w:pPr>
        <w:spacing w:after="0"/>
        <w:ind w:firstLine="567"/>
        <w:jc w:val="both"/>
        <w:rPr>
          <w:rFonts w:ascii="Times New Roman" w:eastAsia="Calibri" w:hAnsi="Times New Roman" w:cs="Times New Roman"/>
          <w:sz w:val="28"/>
          <w:szCs w:val="28"/>
        </w:rPr>
      </w:pPr>
      <w:r w:rsidRPr="00352605">
        <w:rPr>
          <w:rFonts w:ascii="Times New Roman" w:eastAsia="Calibri" w:hAnsi="Times New Roman" w:cs="Times New Roman"/>
          <w:sz w:val="28"/>
          <w:szCs w:val="28"/>
        </w:rPr>
        <w:t xml:space="preserve">В соответствии с утвержденным прогнозным планом приватизации (программой) муниципального имущества на 2014 год и основными направлениями приватизации муниципального имущества на 2015-2016 годы, утвержденным решением Думы города Ханты-Мансийска от 20.12.2013 №456-V РД, доходы бюджета от приватизации муниципального </w:t>
      </w:r>
      <w:r w:rsidRPr="00352605">
        <w:rPr>
          <w:rFonts w:ascii="Times New Roman" w:eastAsia="Calibri" w:hAnsi="Times New Roman" w:cs="Times New Roman"/>
          <w:sz w:val="28"/>
          <w:szCs w:val="28"/>
        </w:rPr>
        <w:lastRenderedPageBreak/>
        <w:t xml:space="preserve">имущества составили 1,0 </w:t>
      </w:r>
      <w:r w:rsidR="00D1139D">
        <w:rPr>
          <w:rFonts w:ascii="Times New Roman" w:eastAsia="Calibri" w:hAnsi="Times New Roman" w:cs="Times New Roman"/>
          <w:sz w:val="28"/>
          <w:szCs w:val="28"/>
        </w:rPr>
        <w:t xml:space="preserve">млн </w:t>
      </w:r>
      <w:r w:rsidRPr="00352605">
        <w:rPr>
          <w:rFonts w:ascii="Times New Roman" w:eastAsia="Calibri" w:hAnsi="Times New Roman" w:cs="Times New Roman"/>
          <w:sz w:val="28"/>
          <w:szCs w:val="28"/>
        </w:rPr>
        <w:t>руб., в том числе от продажи двух транспортных средств 115 тыс. руб., от реализации прав на выкуп арендованного имущества 887 тыс. руб.</w:t>
      </w:r>
    </w:p>
    <w:p w:rsidR="00F87DF4" w:rsidRDefault="00352605" w:rsidP="00352605">
      <w:pPr>
        <w:spacing w:after="0"/>
        <w:ind w:firstLine="567"/>
        <w:jc w:val="both"/>
        <w:rPr>
          <w:rFonts w:ascii="Times New Roman" w:eastAsia="Times New Roman" w:hAnsi="Times New Roman" w:cs="Times New Roman"/>
          <w:sz w:val="28"/>
          <w:szCs w:val="28"/>
          <w:lang w:eastAsia="ru-RU"/>
        </w:rPr>
      </w:pPr>
      <w:r w:rsidRPr="00352605">
        <w:rPr>
          <w:rFonts w:ascii="Times New Roman" w:eastAsia="Calibri" w:hAnsi="Times New Roman" w:cs="Times New Roman"/>
          <w:sz w:val="28"/>
          <w:szCs w:val="28"/>
        </w:rPr>
        <w:t>В результате проведения мероприятий по приватизации муниципального имущества проведена оценка 11 единиц имущества, объявлена продажа посредством публичного предложения 7 единиц имущества, из которых 2 единицы имущества проданы, объявлена продажа без объявления цены акций ОАО «Ханты-Мансийский банк», ОАО «Югорская лизинговая компания», преобразовано в открытое акционерное общество муниципальное предприятие «Управление теплоснабжения и инженерных сетей», реализовано нежилое помещение, площадью 53,7 кв. м.</w:t>
      </w:r>
    </w:p>
    <w:p w:rsidR="00F87DF4" w:rsidRPr="00F87DF4" w:rsidRDefault="00F87DF4" w:rsidP="00F87DF4">
      <w:pPr>
        <w:spacing w:after="0"/>
        <w:ind w:firstLine="567"/>
        <w:jc w:val="both"/>
        <w:rPr>
          <w:rFonts w:ascii="Times New Roman" w:eastAsia="Times New Roman" w:hAnsi="Times New Roman" w:cs="Times New Roman"/>
          <w:sz w:val="28"/>
          <w:szCs w:val="28"/>
          <w:lang w:eastAsia="ru-RU"/>
        </w:rPr>
      </w:pPr>
    </w:p>
    <w:p w:rsidR="002521BB" w:rsidRPr="0008398B" w:rsidRDefault="002521BB" w:rsidP="00235EF0">
      <w:pPr>
        <w:widowControl w:val="0"/>
        <w:spacing w:after="0"/>
        <w:jc w:val="center"/>
        <w:outlineLvl w:val="0"/>
        <w:rPr>
          <w:rFonts w:ascii="Times New Roman" w:eastAsia="Times New Roman" w:hAnsi="Times New Roman" w:cs="Times New Roman"/>
          <w:b/>
          <w:bCs/>
          <w:i/>
          <w:sz w:val="28"/>
          <w:szCs w:val="28"/>
          <w:lang w:eastAsia="x-none"/>
        </w:rPr>
      </w:pPr>
      <w:r w:rsidRPr="00267674">
        <w:rPr>
          <w:rFonts w:ascii="Times New Roman" w:eastAsia="Times New Roman" w:hAnsi="Times New Roman" w:cs="Times New Roman"/>
          <w:b/>
          <w:bCs/>
          <w:i/>
          <w:sz w:val="28"/>
          <w:szCs w:val="28"/>
          <w:highlight w:val="yellow"/>
          <w:lang w:val="x-none" w:eastAsia="x-none"/>
        </w:rPr>
        <w:br w:type="page"/>
      </w:r>
      <w:bookmarkStart w:id="16" w:name="_Toc354487734"/>
      <w:bookmarkStart w:id="17" w:name="_Toc416735665"/>
      <w:r w:rsidRPr="0008398B">
        <w:rPr>
          <w:rFonts w:ascii="Times New Roman" w:eastAsia="Times New Roman" w:hAnsi="Times New Roman" w:cs="Times New Roman"/>
          <w:b/>
          <w:bCs/>
          <w:i/>
          <w:sz w:val="28"/>
          <w:szCs w:val="28"/>
          <w:lang w:val="x-none" w:eastAsia="x-none"/>
        </w:rPr>
        <w:lastRenderedPageBreak/>
        <w:t>4.</w:t>
      </w:r>
      <w:r w:rsidRPr="0008398B">
        <w:rPr>
          <w:rFonts w:ascii="Times New Roman" w:eastAsia="Times New Roman" w:hAnsi="Times New Roman" w:cs="Times New Roman"/>
          <w:b/>
          <w:bCs/>
          <w:i/>
          <w:sz w:val="28"/>
          <w:szCs w:val="28"/>
          <w:lang w:val="x-none" w:eastAsia="x-none"/>
        </w:rPr>
        <w:tab/>
        <w:t>Управление и распоряжение земельными участками</w:t>
      </w:r>
      <w:bookmarkEnd w:id="16"/>
      <w:bookmarkEnd w:id="17"/>
    </w:p>
    <w:p w:rsidR="002521BB" w:rsidRPr="0008398B" w:rsidRDefault="002521BB" w:rsidP="00235EF0">
      <w:pPr>
        <w:widowControl w:val="0"/>
        <w:spacing w:after="0"/>
        <w:jc w:val="center"/>
        <w:rPr>
          <w:rFonts w:ascii="Times New Roman" w:eastAsia="Calibri" w:hAnsi="Times New Roman" w:cs="Times New Roman"/>
          <w:sz w:val="28"/>
          <w:szCs w:val="28"/>
        </w:rPr>
      </w:pPr>
    </w:p>
    <w:p w:rsidR="00235EF0" w:rsidRPr="00235EF0" w:rsidRDefault="00235EF0" w:rsidP="00235EF0">
      <w:pPr>
        <w:widowControl w:val="0"/>
        <w:spacing w:after="0"/>
        <w:ind w:firstLine="567"/>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Полномочия по управлению и распоряжению земельными участками, находящимися в муниципальной собственности города Ханты-Мансийска, а также земельными участками, расположенными на территории города Ханты-Мансийска, государственная собственность на которые не разграничена, осуществляются Администрацией города в соответствии со статьей 54 Устава города Ханты-Мансийска.</w:t>
      </w:r>
    </w:p>
    <w:p w:rsidR="00155F9C" w:rsidRPr="00155F9C" w:rsidRDefault="00235EF0" w:rsidP="00235EF0">
      <w:pPr>
        <w:widowControl w:val="0"/>
        <w:spacing w:after="0"/>
        <w:ind w:firstLine="567"/>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В 2014 году доходы </w:t>
      </w:r>
      <w:r w:rsidR="00393F14" w:rsidRPr="00393F14">
        <w:rPr>
          <w:rFonts w:ascii="Times New Roman" w:eastAsia="Times New Roman" w:hAnsi="Times New Roman"/>
          <w:sz w:val="28"/>
          <w:szCs w:val="28"/>
          <w:lang w:eastAsia="ru-RU"/>
        </w:rPr>
        <w:t>городского бюджета</w:t>
      </w:r>
      <w:r w:rsidRPr="00235EF0">
        <w:rPr>
          <w:rFonts w:ascii="Times New Roman" w:eastAsia="Times New Roman" w:hAnsi="Times New Roman"/>
          <w:sz w:val="28"/>
          <w:szCs w:val="28"/>
          <w:lang w:eastAsia="ru-RU"/>
        </w:rPr>
        <w:t xml:space="preserve"> от арендной платы за земельные участки, а также</w:t>
      </w:r>
      <w:r w:rsidR="00393F14">
        <w:rPr>
          <w:rFonts w:ascii="Times New Roman" w:eastAsia="Times New Roman" w:hAnsi="Times New Roman"/>
          <w:sz w:val="28"/>
          <w:szCs w:val="28"/>
          <w:lang w:eastAsia="ru-RU"/>
        </w:rPr>
        <w:t xml:space="preserve"> от их продажи составили 178,</w:t>
      </w:r>
      <w:r w:rsidRPr="00235EF0">
        <w:rPr>
          <w:rFonts w:ascii="Times New Roman" w:eastAsia="Times New Roman" w:hAnsi="Times New Roman"/>
          <w:sz w:val="28"/>
          <w:szCs w:val="28"/>
          <w:lang w:eastAsia="ru-RU"/>
        </w:rPr>
        <w:t xml:space="preserve">5 </w:t>
      </w:r>
      <w:r w:rsidR="00D1139D">
        <w:rPr>
          <w:rFonts w:ascii="Times New Roman" w:eastAsia="Times New Roman" w:hAnsi="Times New Roman"/>
          <w:sz w:val="28"/>
          <w:szCs w:val="28"/>
          <w:lang w:eastAsia="ru-RU"/>
        </w:rPr>
        <w:t xml:space="preserve">млн </w:t>
      </w:r>
      <w:r w:rsidRPr="00235EF0">
        <w:rPr>
          <w:rFonts w:ascii="Times New Roman" w:eastAsia="Times New Roman" w:hAnsi="Times New Roman"/>
          <w:sz w:val="28"/>
          <w:szCs w:val="28"/>
          <w:lang w:eastAsia="ru-RU"/>
        </w:rPr>
        <w:t xml:space="preserve">руб., что составляет 85 % от общей суммы </w:t>
      </w:r>
      <w:r w:rsidR="00393F14" w:rsidRPr="00235EF0">
        <w:rPr>
          <w:rFonts w:ascii="Times New Roman" w:eastAsia="Times New Roman" w:hAnsi="Times New Roman"/>
          <w:sz w:val="28"/>
          <w:szCs w:val="28"/>
          <w:lang w:eastAsia="ru-RU"/>
        </w:rPr>
        <w:t>доходов,</w:t>
      </w:r>
      <w:r w:rsidR="00393F14" w:rsidRPr="00393F14">
        <w:rPr>
          <w:rFonts w:ascii="Times New Roman" w:eastAsia="Times New Roman" w:hAnsi="Times New Roman"/>
          <w:sz w:val="28"/>
          <w:szCs w:val="28"/>
          <w:lang w:eastAsia="ru-RU"/>
        </w:rPr>
        <w:t xml:space="preserve"> </w:t>
      </w:r>
      <w:r w:rsidR="00393F14" w:rsidRPr="00235EF0">
        <w:rPr>
          <w:rFonts w:ascii="Times New Roman" w:eastAsia="Times New Roman" w:hAnsi="Times New Roman"/>
          <w:sz w:val="28"/>
          <w:szCs w:val="28"/>
          <w:lang w:eastAsia="ru-RU"/>
        </w:rPr>
        <w:t>поступивших</w:t>
      </w:r>
      <w:r w:rsidRPr="00235EF0">
        <w:rPr>
          <w:rFonts w:ascii="Times New Roman" w:eastAsia="Times New Roman" w:hAnsi="Times New Roman"/>
          <w:sz w:val="28"/>
          <w:szCs w:val="28"/>
          <w:lang w:eastAsia="ru-RU"/>
        </w:rPr>
        <w:t xml:space="preserve"> за использование имущества и по сравнению с 2013 годом доходы увеличились на 43,7 </w:t>
      </w:r>
      <w:r w:rsidR="00D1139D">
        <w:rPr>
          <w:rFonts w:ascii="Times New Roman" w:eastAsia="Times New Roman" w:hAnsi="Times New Roman"/>
          <w:sz w:val="28"/>
          <w:szCs w:val="28"/>
          <w:lang w:eastAsia="ru-RU"/>
        </w:rPr>
        <w:t xml:space="preserve">млн </w:t>
      </w:r>
      <w:r w:rsidRPr="00235EF0">
        <w:rPr>
          <w:rFonts w:ascii="Times New Roman" w:eastAsia="Times New Roman" w:hAnsi="Times New Roman"/>
          <w:sz w:val="28"/>
          <w:szCs w:val="28"/>
          <w:lang w:eastAsia="ru-RU"/>
        </w:rPr>
        <w:t>руб.</w:t>
      </w:r>
      <w:r w:rsidR="00155F9C" w:rsidRPr="00155F9C">
        <w:rPr>
          <w:rFonts w:ascii="Times New Roman" w:eastAsia="Times New Roman" w:hAnsi="Times New Roman"/>
          <w:sz w:val="28"/>
          <w:szCs w:val="28"/>
          <w:lang w:eastAsia="ru-RU"/>
        </w:rPr>
        <w:t xml:space="preserve"> </w:t>
      </w:r>
    </w:p>
    <w:p w:rsidR="00155F9C" w:rsidRPr="00155F9C" w:rsidRDefault="00155F9C" w:rsidP="00235EF0">
      <w:pPr>
        <w:widowControl w:val="0"/>
        <w:spacing w:after="0"/>
        <w:ind w:firstLine="567"/>
        <w:jc w:val="right"/>
        <w:rPr>
          <w:rFonts w:ascii="Times New Roman" w:eastAsia="Times New Roman" w:hAnsi="Times New Roman"/>
          <w:sz w:val="28"/>
          <w:szCs w:val="28"/>
          <w:lang w:eastAsia="ru-RU"/>
        </w:rPr>
      </w:pPr>
      <w:r w:rsidRPr="00155F9C">
        <w:rPr>
          <w:rFonts w:ascii="Times New Roman" w:eastAsia="Times New Roman" w:hAnsi="Times New Roman"/>
          <w:sz w:val="28"/>
          <w:szCs w:val="28"/>
          <w:lang w:eastAsia="ru-RU"/>
        </w:rPr>
        <w:t>Рис.</w:t>
      </w:r>
      <w:r>
        <w:rPr>
          <w:rFonts w:ascii="Times New Roman" w:eastAsia="Times New Roman" w:hAnsi="Times New Roman"/>
          <w:sz w:val="28"/>
          <w:szCs w:val="28"/>
          <w:lang w:eastAsia="ru-RU"/>
        </w:rPr>
        <w:t xml:space="preserve"> </w:t>
      </w:r>
      <w:r w:rsidR="00EB588F">
        <w:rPr>
          <w:rFonts w:ascii="Times New Roman" w:eastAsia="Times New Roman" w:hAnsi="Times New Roman"/>
          <w:sz w:val="28"/>
          <w:szCs w:val="28"/>
          <w:lang w:eastAsia="ru-RU"/>
        </w:rPr>
        <w:t>10</w:t>
      </w:r>
    </w:p>
    <w:p w:rsidR="00155F9C" w:rsidRPr="00155F9C" w:rsidRDefault="00155F9C" w:rsidP="00235EF0">
      <w:pPr>
        <w:widowControl w:val="0"/>
        <w:spacing w:after="0"/>
        <w:jc w:val="both"/>
        <w:rPr>
          <w:rFonts w:ascii="Times New Roman" w:eastAsia="Times New Roman" w:hAnsi="Times New Roman"/>
          <w:sz w:val="28"/>
          <w:szCs w:val="28"/>
          <w:lang w:eastAsia="ru-RU"/>
        </w:rPr>
      </w:pPr>
      <w:r w:rsidRPr="00155F9C">
        <w:rPr>
          <w:rFonts w:ascii="Times New Roman" w:eastAsia="Times New Roman" w:hAnsi="Times New Roman"/>
          <w:noProof/>
          <w:sz w:val="28"/>
          <w:szCs w:val="28"/>
          <w:lang w:eastAsia="ru-RU"/>
        </w:rPr>
        <w:drawing>
          <wp:inline distT="0" distB="0" distL="0" distR="0" wp14:anchorId="45853DAE" wp14:editId="239C11C8">
            <wp:extent cx="6119495" cy="37312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9495" cy="3731260"/>
                    </a:xfrm>
                    <a:prstGeom prst="rect">
                      <a:avLst/>
                    </a:prstGeom>
                  </pic:spPr>
                </pic:pic>
              </a:graphicData>
            </a:graphic>
          </wp:inline>
        </w:drawing>
      </w:r>
    </w:p>
    <w:p w:rsidR="00155F9C" w:rsidRPr="00155F9C" w:rsidRDefault="00155F9C" w:rsidP="00235EF0">
      <w:pPr>
        <w:widowControl w:val="0"/>
        <w:spacing w:after="0"/>
        <w:ind w:firstLine="567"/>
        <w:jc w:val="both"/>
        <w:rPr>
          <w:rFonts w:ascii="Times New Roman" w:eastAsia="Times New Roman" w:hAnsi="Times New Roman"/>
          <w:sz w:val="28"/>
          <w:szCs w:val="28"/>
          <w:lang w:eastAsia="ru-RU"/>
        </w:rPr>
      </w:pP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В реестре муниципального имущества значится 455 земельных участков, общая площадь которых составляет 1415,3 га.</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Всего за 2014 год физическим, юридическим лицам и индивидуальным предпринимателям было предоставлено 260 земельных участков, общей площадью 118 га в аренду, постоянное бессрочное пользование, собственность и безвозмездное пользование, в том числе:</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в аренду 90 земельных участков, общей площадью 85 га, из них 45 земельных участков, общей площадью 58 га для строительства;</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lastRenderedPageBreak/>
        <w:t>- в собственность 152 земельных участка, общей площадью 14 га;</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 в постоянное бессрочное пользование 7 земельных участков, общей площадью 3,9 га; </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в безвозмездное срочно</w:t>
      </w:r>
      <w:r w:rsidR="00393F14">
        <w:rPr>
          <w:rFonts w:ascii="Times New Roman" w:eastAsia="Times New Roman" w:hAnsi="Times New Roman"/>
          <w:sz w:val="28"/>
          <w:szCs w:val="28"/>
          <w:lang w:eastAsia="ru-RU"/>
        </w:rPr>
        <w:t>е</w:t>
      </w:r>
      <w:r w:rsidRPr="00235EF0">
        <w:rPr>
          <w:rFonts w:ascii="Times New Roman" w:eastAsia="Times New Roman" w:hAnsi="Times New Roman"/>
          <w:sz w:val="28"/>
          <w:szCs w:val="28"/>
          <w:lang w:eastAsia="ru-RU"/>
        </w:rPr>
        <w:t xml:space="preserve"> пользование 11 земельных участков общей площадью 15,1 га.</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В 2014 году состоялось 25 аукционов по продаже земельных участков или прав на заключение договоров аренды земельных участков, общей площадью 26,6 га, из них 22 земельных участка общей площадью 22,7 га для жилищного строительства. </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С целью реализации инвестиционных соглашений, одобренных Советом по инвестиционной политике, в 2014 году было предоставлено 9 земельных участков, общей площадью 25,2 га, в том числе:</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 для строительства административно-офисного здания </w:t>
      </w:r>
      <w:r w:rsidR="005956C1">
        <w:rPr>
          <w:rFonts w:ascii="Times New Roman" w:eastAsia="Times New Roman" w:hAnsi="Times New Roman"/>
          <w:sz w:val="28"/>
          <w:szCs w:val="28"/>
          <w:lang w:eastAsia="ru-RU"/>
        </w:rPr>
        <w:t>на</w:t>
      </w:r>
      <w:r w:rsidRPr="00235EF0">
        <w:rPr>
          <w:rFonts w:ascii="Times New Roman" w:eastAsia="Times New Roman" w:hAnsi="Times New Roman"/>
          <w:sz w:val="28"/>
          <w:szCs w:val="28"/>
          <w:lang w:eastAsia="ru-RU"/>
        </w:rPr>
        <w:t xml:space="preserve"> ул. Энгельса.</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 для организации парковочных мест </w:t>
      </w:r>
      <w:r w:rsidR="005956C1">
        <w:rPr>
          <w:rFonts w:ascii="Times New Roman" w:eastAsia="Times New Roman" w:hAnsi="Times New Roman"/>
          <w:sz w:val="28"/>
          <w:szCs w:val="28"/>
          <w:lang w:eastAsia="ru-RU"/>
        </w:rPr>
        <w:t>у</w:t>
      </w:r>
      <w:r w:rsidRPr="00235EF0">
        <w:rPr>
          <w:rFonts w:ascii="Times New Roman" w:eastAsia="Times New Roman" w:hAnsi="Times New Roman"/>
          <w:sz w:val="28"/>
          <w:szCs w:val="28"/>
          <w:lang w:eastAsia="ru-RU"/>
        </w:rPr>
        <w:t xml:space="preserve"> здани</w:t>
      </w:r>
      <w:r w:rsidR="005956C1">
        <w:rPr>
          <w:rFonts w:ascii="Times New Roman" w:eastAsia="Times New Roman" w:hAnsi="Times New Roman"/>
          <w:sz w:val="28"/>
          <w:szCs w:val="28"/>
          <w:lang w:eastAsia="ru-RU"/>
        </w:rPr>
        <w:t>й</w:t>
      </w:r>
      <w:r w:rsidRPr="00235EF0">
        <w:rPr>
          <w:rFonts w:ascii="Times New Roman" w:eastAsia="Times New Roman" w:hAnsi="Times New Roman"/>
          <w:sz w:val="28"/>
          <w:szCs w:val="28"/>
          <w:lang w:eastAsia="ru-RU"/>
        </w:rPr>
        <w:t xml:space="preserve"> двух ресторанов «Планета Суши», «</w:t>
      </w:r>
      <w:proofErr w:type="spellStart"/>
      <w:r w:rsidRPr="00235EF0">
        <w:rPr>
          <w:rFonts w:ascii="Times New Roman" w:eastAsia="Times New Roman" w:hAnsi="Times New Roman"/>
          <w:sz w:val="28"/>
          <w:szCs w:val="28"/>
          <w:lang w:eastAsia="ru-RU"/>
        </w:rPr>
        <w:t>IL’Patio</w:t>
      </w:r>
      <w:proofErr w:type="spellEnd"/>
      <w:r w:rsidRPr="00235EF0">
        <w:rPr>
          <w:rFonts w:ascii="Times New Roman" w:eastAsia="Times New Roman" w:hAnsi="Times New Roman"/>
          <w:sz w:val="28"/>
          <w:szCs w:val="28"/>
          <w:lang w:eastAsia="ru-RU"/>
        </w:rPr>
        <w:t>», ресторана быстрого питания «</w:t>
      </w:r>
      <w:proofErr w:type="spellStart"/>
      <w:r w:rsidRPr="00235EF0">
        <w:rPr>
          <w:rFonts w:ascii="Times New Roman" w:eastAsia="Times New Roman" w:hAnsi="Times New Roman"/>
          <w:sz w:val="28"/>
          <w:szCs w:val="28"/>
          <w:lang w:eastAsia="ru-RU"/>
        </w:rPr>
        <w:t>Subway</w:t>
      </w:r>
      <w:proofErr w:type="spellEnd"/>
      <w:r w:rsidRPr="00235EF0">
        <w:rPr>
          <w:rFonts w:ascii="Times New Roman" w:eastAsia="Times New Roman" w:hAnsi="Times New Roman"/>
          <w:sz w:val="28"/>
          <w:szCs w:val="28"/>
          <w:lang w:eastAsia="ru-RU"/>
        </w:rPr>
        <w:t xml:space="preserve">» и офисных помещений </w:t>
      </w:r>
      <w:r w:rsidR="005956C1">
        <w:rPr>
          <w:rFonts w:ascii="Times New Roman" w:eastAsia="Times New Roman" w:hAnsi="Times New Roman"/>
          <w:sz w:val="28"/>
          <w:szCs w:val="28"/>
          <w:lang w:eastAsia="ru-RU"/>
        </w:rPr>
        <w:t>на</w:t>
      </w:r>
      <w:r w:rsidRPr="00235EF0">
        <w:rPr>
          <w:rFonts w:ascii="Times New Roman" w:eastAsia="Times New Roman" w:hAnsi="Times New Roman"/>
          <w:sz w:val="28"/>
          <w:szCs w:val="28"/>
          <w:lang w:eastAsia="ru-RU"/>
        </w:rPr>
        <w:t xml:space="preserve"> ул. Коминтерна, 25. </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для строительства автоцентра «</w:t>
      </w:r>
      <w:proofErr w:type="spellStart"/>
      <w:r w:rsidRPr="00235EF0">
        <w:rPr>
          <w:rFonts w:ascii="Times New Roman" w:eastAsia="Times New Roman" w:hAnsi="Times New Roman"/>
          <w:sz w:val="28"/>
          <w:szCs w:val="28"/>
          <w:lang w:eastAsia="ru-RU"/>
        </w:rPr>
        <w:t>Автореал</w:t>
      </w:r>
      <w:proofErr w:type="spellEnd"/>
      <w:r w:rsidRPr="00235EF0">
        <w:rPr>
          <w:rFonts w:ascii="Times New Roman" w:eastAsia="Times New Roman" w:hAnsi="Times New Roman"/>
          <w:sz w:val="28"/>
          <w:szCs w:val="28"/>
          <w:lang w:eastAsia="ru-RU"/>
        </w:rPr>
        <w:t>-Югра». по ул. Привольн</w:t>
      </w:r>
      <w:r w:rsidR="005956C1">
        <w:rPr>
          <w:rFonts w:ascii="Times New Roman" w:eastAsia="Times New Roman" w:hAnsi="Times New Roman"/>
          <w:sz w:val="28"/>
          <w:szCs w:val="28"/>
          <w:lang w:eastAsia="ru-RU"/>
        </w:rPr>
        <w:t>ой</w:t>
      </w:r>
      <w:r w:rsidRPr="00235EF0">
        <w:rPr>
          <w:rFonts w:ascii="Times New Roman" w:eastAsia="Times New Roman" w:hAnsi="Times New Roman"/>
          <w:sz w:val="28"/>
          <w:szCs w:val="28"/>
          <w:lang w:eastAsia="ru-RU"/>
        </w:rPr>
        <w:t xml:space="preserve"> </w:t>
      </w:r>
      <w:r w:rsidR="005956C1">
        <w:rPr>
          <w:rFonts w:ascii="Times New Roman" w:eastAsia="Times New Roman" w:hAnsi="Times New Roman"/>
          <w:sz w:val="28"/>
          <w:szCs w:val="28"/>
          <w:lang w:eastAsia="ru-RU"/>
        </w:rPr>
        <w:t>-</w:t>
      </w:r>
      <w:r w:rsidRPr="00235EF0">
        <w:rPr>
          <w:rFonts w:ascii="Times New Roman" w:eastAsia="Times New Roman" w:hAnsi="Times New Roman"/>
          <w:sz w:val="28"/>
          <w:szCs w:val="28"/>
          <w:lang w:eastAsia="ru-RU"/>
        </w:rPr>
        <w:t xml:space="preserve"> Студенческ</w:t>
      </w:r>
      <w:r w:rsidR="005956C1">
        <w:rPr>
          <w:rFonts w:ascii="Times New Roman" w:eastAsia="Times New Roman" w:hAnsi="Times New Roman"/>
          <w:sz w:val="28"/>
          <w:szCs w:val="28"/>
          <w:lang w:eastAsia="ru-RU"/>
        </w:rPr>
        <w:t>ой</w:t>
      </w:r>
      <w:r w:rsidRPr="00235EF0">
        <w:rPr>
          <w:rFonts w:ascii="Times New Roman" w:eastAsia="Times New Roman" w:hAnsi="Times New Roman"/>
          <w:sz w:val="28"/>
          <w:szCs w:val="28"/>
          <w:lang w:eastAsia="ru-RU"/>
        </w:rPr>
        <w:t xml:space="preserve">. </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для строительства многофункционального центра в микрорайоне Западн</w:t>
      </w:r>
      <w:r w:rsidR="005956C1">
        <w:rPr>
          <w:rFonts w:ascii="Times New Roman" w:eastAsia="Times New Roman" w:hAnsi="Times New Roman"/>
          <w:sz w:val="28"/>
          <w:szCs w:val="28"/>
          <w:lang w:eastAsia="ru-RU"/>
        </w:rPr>
        <w:t>ом</w:t>
      </w:r>
      <w:r w:rsidRPr="00235EF0">
        <w:rPr>
          <w:rFonts w:ascii="Times New Roman" w:eastAsia="Times New Roman" w:hAnsi="Times New Roman"/>
          <w:sz w:val="28"/>
          <w:szCs w:val="28"/>
          <w:lang w:eastAsia="ru-RU"/>
        </w:rPr>
        <w:t>.</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 для строительства придорожного кафе «Тобольский тракт». в районе транспортной развязки автодороги </w:t>
      </w:r>
      <w:r w:rsidR="005956C1">
        <w:rPr>
          <w:rFonts w:ascii="Times New Roman" w:eastAsia="Times New Roman" w:hAnsi="Times New Roman"/>
          <w:sz w:val="28"/>
          <w:szCs w:val="28"/>
          <w:lang w:eastAsia="ru-RU"/>
        </w:rPr>
        <w:t>«</w:t>
      </w:r>
      <w:r w:rsidRPr="00235EF0">
        <w:rPr>
          <w:rFonts w:ascii="Times New Roman" w:eastAsia="Times New Roman" w:hAnsi="Times New Roman"/>
          <w:sz w:val="28"/>
          <w:szCs w:val="28"/>
          <w:lang w:eastAsia="ru-RU"/>
        </w:rPr>
        <w:t xml:space="preserve">Ханты-Мансийск </w:t>
      </w:r>
      <w:r w:rsidR="005956C1">
        <w:rPr>
          <w:rFonts w:ascii="Times New Roman" w:eastAsia="Times New Roman" w:hAnsi="Times New Roman"/>
          <w:sz w:val="28"/>
          <w:szCs w:val="28"/>
          <w:lang w:eastAsia="ru-RU"/>
        </w:rPr>
        <w:t>-</w:t>
      </w:r>
      <w:r w:rsidRPr="00235EF0">
        <w:rPr>
          <w:rFonts w:ascii="Times New Roman" w:eastAsia="Times New Roman" w:hAnsi="Times New Roman"/>
          <w:sz w:val="28"/>
          <w:szCs w:val="28"/>
          <w:lang w:eastAsia="ru-RU"/>
        </w:rPr>
        <w:t xml:space="preserve"> Тюмень</w:t>
      </w:r>
      <w:r w:rsidR="005956C1">
        <w:rPr>
          <w:rFonts w:ascii="Times New Roman" w:eastAsia="Times New Roman" w:hAnsi="Times New Roman"/>
          <w:sz w:val="28"/>
          <w:szCs w:val="28"/>
          <w:lang w:eastAsia="ru-RU"/>
        </w:rPr>
        <w:t>»</w:t>
      </w:r>
      <w:r w:rsidRPr="00235EF0">
        <w:rPr>
          <w:rFonts w:ascii="Times New Roman" w:eastAsia="Times New Roman" w:hAnsi="Times New Roman"/>
          <w:sz w:val="28"/>
          <w:szCs w:val="28"/>
          <w:lang w:eastAsia="ru-RU"/>
        </w:rPr>
        <w:t>.</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для строительства кафе-морожено</w:t>
      </w:r>
      <w:r w:rsidR="005956C1">
        <w:rPr>
          <w:rFonts w:ascii="Times New Roman" w:eastAsia="Times New Roman" w:hAnsi="Times New Roman"/>
          <w:sz w:val="28"/>
          <w:szCs w:val="28"/>
          <w:lang w:eastAsia="ru-RU"/>
        </w:rPr>
        <w:t>го</w:t>
      </w:r>
      <w:r w:rsidRPr="00235EF0">
        <w:rPr>
          <w:rFonts w:ascii="Times New Roman" w:eastAsia="Times New Roman" w:hAnsi="Times New Roman"/>
          <w:sz w:val="28"/>
          <w:szCs w:val="28"/>
          <w:lang w:eastAsia="ru-RU"/>
        </w:rPr>
        <w:t xml:space="preserve"> и </w:t>
      </w:r>
      <w:proofErr w:type="spellStart"/>
      <w:r w:rsidRPr="00235EF0">
        <w:rPr>
          <w:rFonts w:ascii="Times New Roman" w:eastAsia="Times New Roman" w:hAnsi="Times New Roman"/>
          <w:sz w:val="28"/>
          <w:szCs w:val="28"/>
          <w:lang w:eastAsia="ru-RU"/>
        </w:rPr>
        <w:t>спортбара</w:t>
      </w:r>
      <w:proofErr w:type="spellEnd"/>
      <w:r w:rsidRPr="00235EF0">
        <w:rPr>
          <w:rFonts w:ascii="Times New Roman" w:eastAsia="Times New Roman" w:hAnsi="Times New Roman"/>
          <w:sz w:val="28"/>
          <w:szCs w:val="28"/>
          <w:lang w:eastAsia="ru-RU"/>
        </w:rPr>
        <w:t>. по ул. Иртышск</w:t>
      </w:r>
      <w:r w:rsidR="005956C1">
        <w:rPr>
          <w:rFonts w:ascii="Times New Roman" w:eastAsia="Times New Roman" w:hAnsi="Times New Roman"/>
          <w:sz w:val="28"/>
          <w:szCs w:val="28"/>
          <w:lang w:eastAsia="ru-RU"/>
        </w:rPr>
        <w:t xml:space="preserve">ой </w:t>
      </w:r>
      <w:r w:rsidRPr="00235EF0">
        <w:rPr>
          <w:rFonts w:ascii="Times New Roman" w:eastAsia="Times New Roman" w:hAnsi="Times New Roman"/>
          <w:sz w:val="28"/>
          <w:szCs w:val="28"/>
          <w:lang w:eastAsia="ru-RU"/>
        </w:rPr>
        <w:t>-</w:t>
      </w:r>
      <w:r w:rsidR="005956C1">
        <w:rPr>
          <w:rFonts w:ascii="Times New Roman" w:eastAsia="Times New Roman" w:hAnsi="Times New Roman"/>
          <w:sz w:val="28"/>
          <w:szCs w:val="28"/>
          <w:lang w:eastAsia="ru-RU"/>
        </w:rPr>
        <w:t xml:space="preserve"> </w:t>
      </w:r>
      <w:r w:rsidRPr="00235EF0">
        <w:rPr>
          <w:rFonts w:ascii="Times New Roman" w:eastAsia="Times New Roman" w:hAnsi="Times New Roman"/>
          <w:sz w:val="28"/>
          <w:szCs w:val="28"/>
          <w:lang w:eastAsia="ru-RU"/>
        </w:rPr>
        <w:t>Лугов</w:t>
      </w:r>
      <w:r w:rsidR="005956C1">
        <w:rPr>
          <w:rFonts w:ascii="Times New Roman" w:eastAsia="Times New Roman" w:hAnsi="Times New Roman"/>
          <w:sz w:val="28"/>
          <w:szCs w:val="28"/>
          <w:lang w:eastAsia="ru-RU"/>
        </w:rPr>
        <w:t>ой</w:t>
      </w:r>
      <w:r w:rsidRPr="00235EF0">
        <w:rPr>
          <w:rFonts w:ascii="Times New Roman" w:eastAsia="Times New Roman" w:hAnsi="Times New Roman"/>
          <w:sz w:val="28"/>
          <w:szCs w:val="28"/>
          <w:lang w:eastAsia="ru-RU"/>
        </w:rPr>
        <w:t>.</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xml:space="preserve">- для строительства торгово-развлекательного центра по </w:t>
      </w:r>
      <w:proofErr w:type="spellStart"/>
      <w:r w:rsidRPr="00235EF0">
        <w:rPr>
          <w:rFonts w:ascii="Times New Roman" w:eastAsia="Times New Roman" w:hAnsi="Times New Roman"/>
          <w:sz w:val="28"/>
          <w:szCs w:val="28"/>
          <w:lang w:eastAsia="ru-RU"/>
        </w:rPr>
        <w:t>ул.Студенческ</w:t>
      </w:r>
      <w:r w:rsidR="005956C1">
        <w:rPr>
          <w:rFonts w:ascii="Times New Roman" w:eastAsia="Times New Roman" w:hAnsi="Times New Roman"/>
          <w:sz w:val="28"/>
          <w:szCs w:val="28"/>
          <w:lang w:eastAsia="ru-RU"/>
        </w:rPr>
        <w:t>ой</w:t>
      </w:r>
      <w:proofErr w:type="spellEnd"/>
      <w:r w:rsidRPr="00235EF0">
        <w:rPr>
          <w:rFonts w:ascii="Times New Roman" w:eastAsia="Times New Roman" w:hAnsi="Times New Roman"/>
          <w:sz w:val="28"/>
          <w:szCs w:val="28"/>
          <w:lang w:eastAsia="ru-RU"/>
        </w:rPr>
        <w:t xml:space="preserve"> </w:t>
      </w:r>
      <w:r w:rsidR="005956C1">
        <w:rPr>
          <w:rFonts w:ascii="Times New Roman" w:eastAsia="Times New Roman" w:hAnsi="Times New Roman"/>
          <w:sz w:val="28"/>
          <w:szCs w:val="28"/>
          <w:lang w:eastAsia="ru-RU"/>
        </w:rPr>
        <w:t>-</w:t>
      </w:r>
      <w:r w:rsidRPr="00235EF0">
        <w:rPr>
          <w:rFonts w:ascii="Times New Roman" w:eastAsia="Times New Roman" w:hAnsi="Times New Roman"/>
          <w:sz w:val="28"/>
          <w:szCs w:val="28"/>
          <w:lang w:eastAsia="ru-RU"/>
        </w:rPr>
        <w:t xml:space="preserve"> </w:t>
      </w:r>
      <w:proofErr w:type="spellStart"/>
      <w:r w:rsidRPr="00235EF0">
        <w:rPr>
          <w:rFonts w:ascii="Times New Roman" w:eastAsia="Times New Roman" w:hAnsi="Times New Roman"/>
          <w:sz w:val="28"/>
          <w:szCs w:val="28"/>
          <w:lang w:eastAsia="ru-RU"/>
        </w:rPr>
        <w:t>ул.Объездн</w:t>
      </w:r>
      <w:r w:rsidR="005956C1">
        <w:rPr>
          <w:rFonts w:ascii="Times New Roman" w:eastAsia="Times New Roman" w:hAnsi="Times New Roman"/>
          <w:sz w:val="28"/>
          <w:szCs w:val="28"/>
          <w:lang w:eastAsia="ru-RU"/>
        </w:rPr>
        <w:t>ой</w:t>
      </w:r>
      <w:proofErr w:type="spellEnd"/>
      <w:r w:rsidRPr="00235EF0">
        <w:rPr>
          <w:rFonts w:ascii="Times New Roman" w:eastAsia="Times New Roman" w:hAnsi="Times New Roman"/>
          <w:sz w:val="28"/>
          <w:szCs w:val="28"/>
          <w:lang w:eastAsia="ru-RU"/>
        </w:rPr>
        <w:t>.</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для строительства торгово-развлекательного центра в районе береговой зоны.</w:t>
      </w:r>
    </w:p>
    <w:p w:rsidR="00235EF0" w:rsidRPr="00235EF0"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 для строительства логистического центра в районе нефтебазы.</w:t>
      </w:r>
    </w:p>
    <w:p w:rsidR="00155F9C" w:rsidRPr="00155F9C" w:rsidRDefault="00235EF0" w:rsidP="00235EF0">
      <w:pPr>
        <w:tabs>
          <w:tab w:val="left" w:pos="0"/>
          <w:tab w:val="left" w:pos="1134"/>
        </w:tabs>
        <w:spacing w:after="0"/>
        <w:ind w:firstLine="709"/>
        <w:jc w:val="both"/>
        <w:rPr>
          <w:rFonts w:ascii="Times New Roman" w:eastAsia="Times New Roman" w:hAnsi="Times New Roman"/>
          <w:sz w:val="28"/>
          <w:szCs w:val="28"/>
          <w:lang w:eastAsia="ru-RU"/>
        </w:rPr>
      </w:pPr>
      <w:r w:rsidRPr="00235EF0">
        <w:rPr>
          <w:rFonts w:ascii="Times New Roman" w:eastAsia="Times New Roman" w:hAnsi="Times New Roman"/>
          <w:sz w:val="28"/>
          <w:szCs w:val="28"/>
          <w:lang w:eastAsia="ru-RU"/>
        </w:rPr>
        <w:t>По сравнению с 2013 годом общая площадь земельных участков, предоставленных для реализации инвестиционных соглашений, одобренных Советом по инвестиционной политике, в 2014 году увеличилась на 18,3 га (в 2013 году было предоставлено 5 земельных участков площадью 6,9 га, в 2012 году – 5 земельных участков площадью 6,2 га).</w:t>
      </w:r>
    </w:p>
    <w:p w:rsidR="00155F9C" w:rsidRPr="00155F9C" w:rsidRDefault="00155F9C" w:rsidP="00235EF0">
      <w:pPr>
        <w:spacing w:after="0"/>
        <w:rPr>
          <w:rFonts w:ascii="Times New Roman" w:eastAsia="Times New Roman" w:hAnsi="Times New Roman"/>
          <w:sz w:val="28"/>
          <w:szCs w:val="28"/>
          <w:lang w:val="en-US" w:eastAsia="ru-RU"/>
        </w:rPr>
      </w:pPr>
      <w:r w:rsidRPr="00155F9C">
        <w:rPr>
          <w:rFonts w:ascii="Times New Roman" w:eastAsia="Times New Roman" w:hAnsi="Times New Roman"/>
          <w:sz w:val="28"/>
          <w:szCs w:val="28"/>
          <w:lang w:val="en-US" w:eastAsia="ru-RU"/>
        </w:rPr>
        <w:br w:type="page"/>
      </w:r>
    </w:p>
    <w:p w:rsidR="00155F9C" w:rsidRPr="00155F9C" w:rsidRDefault="00155F9C" w:rsidP="00235EF0">
      <w:pPr>
        <w:tabs>
          <w:tab w:val="left" w:pos="0"/>
          <w:tab w:val="left" w:pos="1134"/>
        </w:tabs>
        <w:spacing w:after="0"/>
        <w:ind w:firstLine="709"/>
        <w:jc w:val="right"/>
        <w:rPr>
          <w:rFonts w:ascii="Times New Roman" w:eastAsia="Times New Roman" w:hAnsi="Times New Roman"/>
          <w:sz w:val="28"/>
          <w:szCs w:val="28"/>
          <w:lang w:eastAsia="ru-RU"/>
        </w:rPr>
      </w:pPr>
      <w:r w:rsidRPr="00155F9C">
        <w:rPr>
          <w:rFonts w:ascii="Times New Roman" w:eastAsia="Times New Roman" w:hAnsi="Times New Roman"/>
          <w:sz w:val="28"/>
          <w:szCs w:val="28"/>
          <w:lang w:eastAsia="ru-RU"/>
        </w:rPr>
        <w:lastRenderedPageBreak/>
        <w:t>Рис.</w:t>
      </w:r>
      <w:r>
        <w:rPr>
          <w:rFonts w:ascii="Times New Roman" w:eastAsia="Times New Roman" w:hAnsi="Times New Roman"/>
          <w:sz w:val="28"/>
          <w:szCs w:val="28"/>
          <w:lang w:eastAsia="ru-RU"/>
        </w:rPr>
        <w:t xml:space="preserve"> </w:t>
      </w:r>
      <w:r w:rsidR="00EB588F">
        <w:rPr>
          <w:rFonts w:ascii="Times New Roman" w:eastAsia="Times New Roman" w:hAnsi="Times New Roman"/>
          <w:sz w:val="28"/>
          <w:szCs w:val="28"/>
          <w:lang w:eastAsia="ru-RU"/>
        </w:rPr>
        <w:t>11</w:t>
      </w:r>
    </w:p>
    <w:p w:rsidR="00155F9C" w:rsidRPr="00155F9C" w:rsidRDefault="00155F9C" w:rsidP="00235EF0">
      <w:pPr>
        <w:widowControl w:val="0"/>
        <w:spacing w:after="0"/>
        <w:jc w:val="both"/>
        <w:rPr>
          <w:rFonts w:ascii="Times New Roman" w:eastAsia="Times New Roman" w:hAnsi="Times New Roman"/>
          <w:sz w:val="28"/>
          <w:szCs w:val="28"/>
          <w:lang w:eastAsia="ru-RU"/>
        </w:rPr>
      </w:pPr>
      <w:r w:rsidRPr="00155F9C">
        <w:rPr>
          <w:rFonts w:ascii="Times New Roman" w:eastAsia="Times New Roman" w:hAnsi="Times New Roman"/>
          <w:noProof/>
          <w:sz w:val="28"/>
          <w:szCs w:val="28"/>
          <w:lang w:eastAsia="ru-RU"/>
        </w:rPr>
        <w:drawing>
          <wp:inline distT="0" distB="0" distL="0" distR="0" wp14:anchorId="3562E9C4" wp14:editId="2EAEE250">
            <wp:extent cx="6119495" cy="371094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9.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19495" cy="3710940"/>
                    </a:xfrm>
                    <a:prstGeom prst="rect">
                      <a:avLst/>
                    </a:prstGeom>
                  </pic:spPr>
                </pic:pic>
              </a:graphicData>
            </a:graphic>
          </wp:inline>
        </w:drawing>
      </w:r>
    </w:p>
    <w:p w:rsidR="00155F9C" w:rsidRPr="00155F9C" w:rsidRDefault="00155F9C" w:rsidP="00235EF0">
      <w:pPr>
        <w:widowControl w:val="0"/>
        <w:spacing w:after="0"/>
        <w:ind w:firstLine="567"/>
        <w:jc w:val="both"/>
        <w:rPr>
          <w:rFonts w:ascii="Times New Roman" w:eastAsia="Times New Roman" w:hAnsi="Times New Roman"/>
          <w:sz w:val="28"/>
          <w:szCs w:val="28"/>
          <w:lang w:eastAsia="ru-RU"/>
        </w:rPr>
      </w:pP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 xml:space="preserve">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235EF0">
        <w:rPr>
          <w:rFonts w:ascii="Times New Roman" w:hAnsi="Times New Roman"/>
          <w:sz w:val="28"/>
          <w:szCs w:val="28"/>
        </w:rPr>
        <w:t xml:space="preserve"> на учете для однократного бесплатного предоставления земельных участков для индивидуального жилищного строительства состо</w:t>
      </w:r>
      <w:r w:rsidR="005956C1">
        <w:rPr>
          <w:rFonts w:ascii="Times New Roman" w:hAnsi="Times New Roman"/>
          <w:sz w:val="28"/>
          <w:szCs w:val="28"/>
        </w:rPr>
        <w:t>я</w:t>
      </w:r>
      <w:r w:rsidRPr="00235EF0">
        <w:rPr>
          <w:rFonts w:ascii="Times New Roman" w:hAnsi="Times New Roman"/>
          <w:sz w:val="28"/>
          <w:szCs w:val="28"/>
        </w:rPr>
        <w:t xml:space="preserve">т – 1752 семьи. </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За период с 2011 по 2014 годы земельные участки для строительства индивидуального жилого дома бесплатно предоставлены в собственность 30 гражданам, в том числе 8 семьям предоставлены земельные участки в 2014 году.</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Для однократного бесплатного предоставления земельных участков для индивидуального жилищного строительства в микрорайоне «Восточный», в районе улицы Индустриальная сформированы и поставлены на кадастровый учет 203 земельных участка, общей площадью 12,1 га.</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На территории города находится 75 садово-огороднических и дачных некоммерческих объединени</w:t>
      </w:r>
      <w:r w:rsidR="005956C1">
        <w:rPr>
          <w:rFonts w:ascii="Times New Roman" w:hAnsi="Times New Roman"/>
          <w:sz w:val="28"/>
          <w:szCs w:val="28"/>
        </w:rPr>
        <w:t>й</w:t>
      </w:r>
      <w:r w:rsidRPr="00235EF0">
        <w:rPr>
          <w:rFonts w:ascii="Times New Roman" w:hAnsi="Times New Roman"/>
          <w:sz w:val="28"/>
          <w:szCs w:val="28"/>
        </w:rPr>
        <w:t xml:space="preserve"> граждан. Общая площадь указанных объединений составляет 787,2 га, на них расположено 7</w:t>
      </w:r>
      <w:r w:rsidR="005956C1">
        <w:rPr>
          <w:rFonts w:ascii="Times New Roman" w:hAnsi="Times New Roman"/>
          <w:sz w:val="28"/>
          <w:szCs w:val="28"/>
        </w:rPr>
        <w:t> </w:t>
      </w:r>
      <w:r w:rsidRPr="00235EF0">
        <w:rPr>
          <w:rFonts w:ascii="Times New Roman" w:hAnsi="Times New Roman"/>
          <w:sz w:val="28"/>
          <w:szCs w:val="28"/>
        </w:rPr>
        <w:t>827</w:t>
      </w:r>
      <w:r w:rsidR="005956C1">
        <w:rPr>
          <w:rFonts w:ascii="Times New Roman" w:hAnsi="Times New Roman"/>
          <w:sz w:val="28"/>
          <w:szCs w:val="28"/>
        </w:rPr>
        <w:t xml:space="preserve"> </w:t>
      </w:r>
      <w:r w:rsidRPr="00235EF0">
        <w:rPr>
          <w:rFonts w:ascii="Times New Roman" w:hAnsi="Times New Roman"/>
          <w:sz w:val="28"/>
          <w:szCs w:val="28"/>
        </w:rPr>
        <w:t xml:space="preserve">земельных участков. </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В 2014 году осуществлена инвентаризация 3 садов</w:t>
      </w:r>
      <w:r w:rsidR="005956C1">
        <w:rPr>
          <w:rFonts w:ascii="Times New Roman" w:hAnsi="Times New Roman"/>
          <w:sz w:val="28"/>
          <w:szCs w:val="28"/>
        </w:rPr>
        <w:t>о-огороднических товариществ (</w:t>
      </w:r>
      <w:r w:rsidRPr="00235EF0">
        <w:rPr>
          <w:rFonts w:ascii="Times New Roman" w:hAnsi="Times New Roman"/>
          <w:sz w:val="28"/>
          <w:szCs w:val="28"/>
        </w:rPr>
        <w:t>«</w:t>
      </w:r>
      <w:proofErr w:type="spellStart"/>
      <w:r w:rsidRPr="00235EF0">
        <w:rPr>
          <w:rFonts w:ascii="Times New Roman" w:hAnsi="Times New Roman"/>
          <w:sz w:val="28"/>
          <w:szCs w:val="28"/>
        </w:rPr>
        <w:t>Геотранс</w:t>
      </w:r>
      <w:proofErr w:type="spellEnd"/>
      <w:r w:rsidRPr="00235EF0">
        <w:rPr>
          <w:rFonts w:ascii="Times New Roman" w:hAnsi="Times New Roman"/>
          <w:sz w:val="28"/>
          <w:szCs w:val="28"/>
        </w:rPr>
        <w:t>», «Кузя», «</w:t>
      </w:r>
      <w:proofErr w:type="spellStart"/>
      <w:r w:rsidRPr="00235EF0">
        <w:rPr>
          <w:rFonts w:ascii="Times New Roman" w:hAnsi="Times New Roman"/>
          <w:sz w:val="28"/>
          <w:szCs w:val="28"/>
        </w:rPr>
        <w:t>УПТВСиИС</w:t>
      </w:r>
      <w:proofErr w:type="spellEnd"/>
      <w:r w:rsidRPr="00235EF0">
        <w:rPr>
          <w:rFonts w:ascii="Times New Roman" w:hAnsi="Times New Roman"/>
          <w:sz w:val="28"/>
          <w:szCs w:val="28"/>
        </w:rPr>
        <w:t>»). В результате проведенных мероприятий уточнены границы и размеры земельных участков общей площадью 28</w:t>
      </w:r>
      <w:r w:rsidR="005956C1">
        <w:rPr>
          <w:rFonts w:ascii="Times New Roman" w:hAnsi="Times New Roman"/>
          <w:sz w:val="28"/>
          <w:szCs w:val="28"/>
        </w:rPr>
        <w:t xml:space="preserve"> </w:t>
      </w:r>
      <w:r w:rsidRPr="00235EF0">
        <w:rPr>
          <w:rFonts w:ascii="Times New Roman" w:hAnsi="Times New Roman"/>
          <w:sz w:val="28"/>
          <w:szCs w:val="28"/>
        </w:rPr>
        <w:t xml:space="preserve">га. </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lastRenderedPageBreak/>
        <w:t>В целях оказания содействия садово</w:t>
      </w:r>
      <w:r w:rsidR="005956C1">
        <w:rPr>
          <w:rFonts w:ascii="Times New Roman" w:hAnsi="Times New Roman"/>
          <w:sz w:val="28"/>
          <w:szCs w:val="28"/>
        </w:rPr>
        <w:t>-</w:t>
      </w:r>
      <w:r w:rsidRPr="00235EF0">
        <w:rPr>
          <w:rFonts w:ascii="Times New Roman" w:hAnsi="Times New Roman"/>
          <w:sz w:val="28"/>
          <w:szCs w:val="28"/>
        </w:rPr>
        <w:t>огородническим и дачным некоммерческим объединениям граждан в 2014 года создан Совет председател</w:t>
      </w:r>
      <w:r w:rsidR="005956C1">
        <w:rPr>
          <w:rFonts w:ascii="Times New Roman" w:hAnsi="Times New Roman"/>
          <w:sz w:val="28"/>
          <w:szCs w:val="28"/>
        </w:rPr>
        <w:t>ей (представителей) садово-</w:t>
      </w:r>
      <w:r w:rsidRPr="00235EF0">
        <w:rPr>
          <w:rFonts w:ascii="Times New Roman" w:hAnsi="Times New Roman"/>
          <w:sz w:val="28"/>
          <w:szCs w:val="28"/>
        </w:rPr>
        <w:t xml:space="preserve">огороднических товариществ. </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 xml:space="preserve">Основными задачами Совета является организация деятельности </w:t>
      </w:r>
      <w:r w:rsidR="005956C1">
        <w:rPr>
          <w:rFonts w:ascii="Times New Roman" w:hAnsi="Times New Roman"/>
          <w:sz w:val="28"/>
          <w:szCs w:val="28"/>
        </w:rPr>
        <w:t>садово-</w:t>
      </w:r>
      <w:r w:rsidRPr="00235EF0">
        <w:rPr>
          <w:rFonts w:ascii="Times New Roman" w:hAnsi="Times New Roman"/>
          <w:sz w:val="28"/>
          <w:szCs w:val="28"/>
        </w:rPr>
        <w:t xml:space="preserve">огороднических и дачных некоммерческих объединений граждан, действующих на территории города, взаимодействие с органами власти по решению вопросов, направленных на поддержку и развитие объединений, рассмотрение обращений председателей, членов </w:t>
      </w:r>
      <w:r w:rsidR="005956C1">
        <w:rPr>
          <w:rFonts w:ascii="Times New Roman" w:hAnsi="Times New Roman"/>
          <w:sz w:val="28"/>
          <w:szCs w:val="28"/>
        </w:rPr>
        <w:t>садово-</w:t>
      </w:r>
      <w:r w:rsidRPr="00235EF0">
        <w:rPr>
          <w:rFonts w:ascii="Times New Roman" w:hAnsi="Times New Roman"/>
          <w:sz w:val="28"/>
          <w:szCs w:val="28"/>
        </w:rPr>
        <w:t>огороднических некоммерческих объединений.</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В 2014 году проведено 4 заседания Совета на которых рассмотрено 16 вопросов, в том числе 5 обращений от членов садоводческих, огороднических и дачных некоммерческих объединений.</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 xml:space="preserve">В 2014 году была продолжена работа по формированию земельных участков, занятых многоквартирными домами. Осуществлено формирование 152 земельных участков под многоквартирными жилыми домами, общей площадью 24,5 га. Осуществлены мероприятия по выявлению ошибок в сведениях кадастра недвижимости в адресах земельных участков, по результатам работы 66 земельным участкам присвоены адреса. Доля многоквартирных домов, расположенных на земельных участках, в отношении которых осуществлен государственный кадастровый учет, составляет 97,1% (95,2% </w:t>
      </w:r>
      <w:r w:rsidR="005956C1">
        <w:rPr>
          <w:rFonts w:ascii="Times New Roman" w:hAnsi="Times New Roman"/>
          <w:sz w:val="28"/>
          <w:szCs w:val="28"/>
        </w:rPr>
        <w:t>-</w:t>
      </w:r>
      <w:r w:rsidRPr="00235EF0">
        <w:rPr>
          <w:rFonts w:ascii="Times New Roman" w:hAnsi="Times New Roman"/>
          <w:sz w:val="28"/>
          <w:szCs w:val="28"/>
        </w:rPr>
        <w:t xml:space="preserve"> 2013 год).</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В 2014 году доля площади земельных участков, являющихся объектами налогообложения земельным налогом, от общей площади территории города составляет 91,3% (2013</w:t>
      </w:r>
      <w:r w:rsidR="005956C1">
        <w:rPr>
          <w:rFonts w:ascii="Times New Roman" w:hAnsi="Times New Roman"/>
          <w:sz w:val="28"/>
          <w:szCs w:val="28"/>
        </w:rPr>
        <w:t xml:space="preserve"> </w:t>
      </w:r>
      <w:r w:rsidRPr="00235EF0">
        <w:rPr>
          <w:rFonts w:ascii="Times New Roman" w:hAnsi="Times New Roman"/>
          <w:sz w:val="28"/>
          <w:szCs w:val="28"/>
        </w:rPr>
        <w:t>- 89,2%).</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В 2014 году проведено 73 заседаний комиссий в сфере земельных отношений:</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40 заседаний комиссии по вопросу постановки на учет для однократного бесплатного предоставления в собственность отдельным категориям граждан земельных участков для строительства индивидуальных жилых домов (рассмотрено 203 вопроса);</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33 заседания Городской комиссии по выбору земельных участков для предоставления на территории города Ханты-Мансийска (рассмотрено 183 вопроса).</w:t>
      </w:r>
    </w:p>
    <w:p w:rsidR="00235EF0" w:rsidRPr="00235EF0"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Утверждено 127 схем расположения земельных участков на кадастровой карте территории, 63 акт</w:t>
      </w:r>
      <w:r w:rsidR="00352605" w:rsidRPr="00352605">
        <w:rPr>
          <w:rFonts w:ascii="Times New Roman" w:hAnsi="Times New Roman"/>
          <w:sz w:val="28"/>
          <w:szCs w:val="28"/>
        </w:rPr>
        <w:t>а</w:t>
      </w:r>
      <w:r w:rsidRPr="00235EF0">
        <w:rPr>
          <w:rFonts w:ascii="Times New Roman" w:hAnsi="Times New Roman"/>
          <w:sz w:val="28"/>
          <w:szCs w:val="28"/>
        </w:rPr>
        <w:t xml:space="preserve"> о выборе земельных участков. </w:t>
      </w:r>
    </w:p>
    <w:p w:rsidR="00790FA3" w:rsidRPr="00790FA3" w:rsidRDefault="00235EF0" w:rsidP="00235EF0">
      <w:pPr>
        <w:spacing w:after="0"/>
        <w:ind w:firstLine="567"/>
        <w:jc w:val="both"/>
        <w:rPr>
          <w:rFonts w:ascii="Times New Roman" w:hAnsi="Times New Roman"/>
          <w:sz w:val="28"/>
          <w:szCs w:val="28"/>
        </w:rPr>
      </w:pPr>
      <w:r w:rsidRPr="00235EF0">
        <w:rPr>
          <w:rFonts w:ascii="Times New Roman" w:hAnsi="Times New Roman"/>
          <w:sz w:val="28"/>
          <w:szCs w:val="28"/>
        </w:rPr>
        <w:t>В 2014 году по земельным вопросам предоставлена консультация 3 650 гражданам, направлено 3700 запросов в органы государственной власти, органы местного самоуправления, учреждения и организации.</w:t>
      </w:r>
    </w:p>
    <w:p w:rsidR="00B84DF5" w:rsidRPr="00267674" w:rsidRDefault="00B84DF5" w:rsidP="00235EF0">
      <w:pPr>
        <w:widowControl w:val="0"/>
        <w:spacing w:after="0"/>
        <w:ind w:firstLine="567"/>
        <w:jc w:val="both"/>
        <w:rPr>
          <w:rFonts w:ascii="Times New Roman" w:eastAsia="Times New Roman" w:hAnsi="Times New Roman" w:cs="Times New Roman"/>
          <w:bCs/>
          <w:sz w:val="28"/>
          <w:szCs w:val="28"/>
          <w:highlight w:val="yellow"/>
        </w:rPr>
      </w:pPr>
    </w:p>
    <w:p w:rsidR="002521BB" w:rsidRPr="006752F2" w:rsidRDefault="002521BB" w:rsidP="00235EF0">
      <w:pPr>
        <w:widowControl w:val="0"/>
        <w:spacing w:after="0"/>
        <w:jc w:val="center"/>
        <w:outlineLvl w:val="0"/>
        <w:rPr>
          <w:rFonts w:ascii="Times New Roman" w:eastAsia="Times New Roman" w:hAnsi="Times New Roman" w:cs="Times New Roman"/>
          <w:b/>
          <w:bCs/>
          <w:i/>
          <w:sz w:val="28"/>
          <w:szCs w:val="28"/>
          <w:lang w:val="x-none" w:eastAsia="x-none"/>
        </w:rPr>
      </w:pPr>
      <w:r w:rsidRPr="00267674">
        <w:rPr>
          <w:rFonts w:ascii="Times New Roman" w:eastAsia="Times New Roman" w:hAnsi="Times New Roman" w:cs="Times New Roman"/>
          <w:b/>
          <w:bCs/>
          <w:i/>
          <w:sz w:val="28"/>
          <w:szCs w:val="28"/>
          <w:highlight w:val="yellow"/>
          <w:lang w:val="x-none" w:eastAsia="x-none"/>
        </w:rPr>
        <w:br w:type="page"/>
      </w:r>
      <w:bookmarkStart w:id="18" w:name="_Toc354487735"/>
      <w:bookmarkStart w:id="19" w:name="_Toc416735666"/>
      <w:r w:rsidRPr="006752F2">
        <w:rPr>
          <w:rFonts w:ascii="Times New Roman" w:eastAsia="Times New Roman" w:hAnsi="Times New Roman" w:cs="Times New Roman"/>
          <w:b/>
          <w:bCs/>
          <w:i/>
          <w:sz w:val="28"/>
          <w:szCs w:val="28"/>
          <w:lang w:val="x-none" w:eastAsia="x-none"/>
        </w:rPr>
        <w:lastRenderedPageBreak/>
        <w:t>5.</w:t>
      </w:r>
      <w:r w:rsidRPr="006752F2">
        <w:rPr>
          <w:rFonts w:ascii="Times New Roman" w:eastAsia="Times New Roman" w:hAnsi="Times New Roman" w:cs="Times New Roman"/>
          <w:b/>
          <w:bCs/>
          <w:i/>
          <w:sz w:val="28"/>
          <w:szCs w:val="28"/>
          <w:lang w:val="x-none" w:eastAsia="x-none"/>
        </w:rPr>
        <w:tab/>
        <w:t>Улучшение жилищных условий населения</w:t>
      </w:r>
      <w:bookmarkEnd w:id="18"/>
      <w:bookmarkEnd w:id="19"/>
    </w:p>
    <w:p w:rsidR="002521BB" w:rsidRPr="006752F2" w:rsidRDefault="002521BB" w:rsidP="000D5F8A">
      <w:pPr>
        <w:widowControl w:val="0"/>
        <w:spacing w:after="0"/>
        <w:jc w:val="center"/>
        <w:rPr>
          <w:rFonts w:ascii="Times New Roman" w:eastAsia="Calibri" w:hAnsi="Times New Roman" w:cs="Times New Roman"/>
          <w:sz w:val="28"/>
        </w:rPr>
      </w:pPr>
    </w:p>
    <w:p w:rsidR="000D5F8A" w:rsidRPr="000D5F8A"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xml:space="preserve">Улучшение жилищных условий граждан города Ханты-Мансийска осуществляется в рамках реализации следующих жилищных программ: Федеральной целевой программы «Жилище» на 2011-2015 годы, Государственной программы Ханты-Мансийского автономного округа – Югры «Обеспечение доступным и комфортным жильем жителей Ханты-Мансийского автономного округа – Югры в 2014-2020 годах», муниципальной программы «Обеспечение доступным и комфортным жильем жителей города Ханты-Мансийска на 2014-2016 годы», адресной программы Ханты-Мансийского автономного округа – Югры по переселению граждан из аварийного жилищного фонда на 2013-2017 годы. </w:t>
      </w:r>
    </w:p>
    <w:p w:rsidR="000D5F8A" w:rsidRPr="000D5F8A"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По состоянию на 1</w:t>
      </w:r>
      <w:r w:rsidR="009C1DED">
        <w:rPr>
          <w:rFonts w:ascii="Times New Roman" w:eastAsia="Calibri" w:hAnsi="Times New Roman" w:cs="Times New Roman"/>
          <w:sz w:val="28"/>
          <w:szCs w:val="28"/>
        </w:rPr>
        <w:t xml:space="preserve"> апреля </w:t>
      </w:r>
      <w:r w:rsidRPr="000D5F8A">
        <w:rPr>
          <w:rFonts w:ascii="Times New Roman" w:eastAsia="Calibri" w:hAnsi="Times New Roman" w:cs="Times New Roman"/>
          <w:sz w:val="28"/>
          <w:szCs w:val="28"/>
        </w:rPr>
        <w:t>2014</w:t>
      </w:r>
      <w:r w:rsidR="009C1DED">
        <w:rPr>
          <w:rFonts w:ascii="Times New Roman" w:eastAsia="Calibri" w:hAnsi="Times New Roman" w:cs="Times New Roman"/>
          <w:sz w:val="28"/>
          <w:szCs w:val="28"/>
        </w:rPr>
        <w:t xml:space="preserve"> года</w:t>
      </w:r>
      <w:r w:rsidRPr="000D5F8A">
        <w:rPr>
          <w:rFonts w:ascii="Times New Roman" w:eastAsia="Calibri" w:hAnsi="Times New Roman" w:cs="Times New Roman"/>
          <w:sz w:val="28"/>
          <w:szCs w:val="28"/>
        </w:rPr>
        <w:t xml:space="preserve"> в списке общей очередности граждан на предоставление жилых помещений на условиях социального найма состоит 2 493 семьи, в том числе 42 семьи, имеющие право на внеочередное предоставление жилья. По сравнению с 1</w:t>
      </w:r>
      <w:r w:rsidR="009C1DED">
        <w:rPr>
          <w:rFonts w:ascii="Times New Roman" w:eastAsia="Calibri" w:hAnsi="Times New Roman" w:cs="Times New Roman"/>
          <w:sz w:val="28"/>
          <w:szCs w:val="28"/>
        </w:rPr>
        <w:t xml:space="preserve"> апреля </w:t>
      </w:r>
      <w:r w:rsidRPr="000D5F8A">
        <w:rPr>
          <w:rFonts w:ascii="Times New Roman" w:eastAsia="Calibri" w:hAnsi="Times New Roman" w:cs="Times New Roman"/>
          <w:sz w:val="28"/>
          <w:szCs w:val="28"/>
        </w:rPr>
        <w:t>2013</w:t>
      </w:r>
      <w:r w:rsidR="009C1DED">
        <w:rPr>
          <w:rFonts w:ascii="Times New Roman" w:eastAsia="Calibri" w:hAnsi="Times New Roman" w:cs="Times New Roman"/>
          <w:sz w:val="28"/>
          <w:szCs w:val="28"/>
        </w:rPr>
        <w:t xml:space="preserve"> года</w:t>
      </w:r>
      <w:r w:rsidRPr="000D5F8A">
        <w:rPr>
          <w:rFonts w:ascii="Times New Roman" w:eastAsia="Calibri" w:hAnsi="Times New Roman" w:cs="Times New Roman"/>
          <w:sz w:val="28"/>
          <w:szCs w:val="28"/>
        </w:rPr>
        <w:t xml:space="preserve"> количество семей, имеющих право на внеочередное предоставление жилья, уменьшилось на 13.</w:t>
      </w:r>
    </w:p>
    <w:p w:rsidR="000D5F8A" w:rsidRPr="000D5F8A"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xml:space="preserve">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0D5F8A">
        <w:rPr>
          <w:rFonts w:ascii="Times New Roman" w:eastAsia="Calibri" w:hAnsi="Times New Roman" w:cs="Times New Roman"/>
          <w:sz w:val="28"/>
          <w:szCs w:val="28"/>
        </w:rPr>
        <w:t xml:space="preserve"> в городе Ханты-Мансийске признаны аварийными и подлежащими сносу 67 многоквартирных жилых домов, общей площадью 22,1 тыс. кв. м, в которых проживает 584 семьи, из них 11 многоквартирных жилых домов признаны аварийными и подлежащими сносу в 2014 году, общей площадью 3,7 тыс. кв. м. В течение года осуществлен снос 13 домов общей площадью 3,2 тыс. кв.</w:t>
      </w:r>
      <w:r w:rsidR="00110F05">
        <w:rPr>
          <w:rFonts w:ascii="Times New Roman" w:eastAsia="Calibri" w:hAnsi="Times New Roman" w:cs="Times New Roman"/>
          <w:sz w:val="28"/>
          <w:szCs w:val="28"/>
        </w:rPr>
        <w:t xml:space="preserve"> </w:t>
      </w:r>
      <w:r w:rsidRPr="000D5F8A">
        <w:rPr>
          <w:rFonts w:ascii="Times New Roman" w:eastAsia="Calibri" w:hAnsi="Times New Roman" w:cs="Times New Roman"/>
          <w:sz w:val="28"/>
          <w:szCs w:val="28"/>
        </w:rPr>
        <w:t>м.</w:t>
      </w:r>
    </w:p>
    <w:p w:rsidR="000D5F8A" w:rsidRPr="000D5F8A"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С целью обеспечения жилищных прав граждан в 2014 году в рамках реализации жилищных программ было приобретено и построено 483 жилых помещения, в том числе:</w:t>
      </w:r>
    </w:p>
    <w:p w:rsidR="000D5F8A" w:rsidRPr="000D5F8A"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- 303 для обеспечения жилыми помещениями граждан, проживающих в жилых домах, подлежащих сносу, а также граждан состоящих на учете граждан, нуждающихся в жилых помещениях, предоставляемых по договорам социального найма;</w:t>
      </w:r>
    </w:p>
    <w:p w:rsidR="00155F9C" w:rsidRPr="00155F9C" w:rsidRDefault="000D5F8A" w:rsidP="000D5F8A">
      <w:pPr>
        <w:spacing w:after="0"/>
        <w:ind w:firstLine="567"/>
        <w:jc w:val="both"/>
        <w:rPr>
          <w:rFonts w:ascii="Times New Roman" w:eastAsia="Calibri" w:hAnsi="Times New Roman" w:cs="Times New Roman"/>
          <w:sz w:val="28"/>
        </w:rPr>
      </w:pPr>
      <w:r w:rsidRPr="000D5F8A">
        <w:rPr>
          <w:rFonts w:ascii="Times New Roman" w:eastAsia="Calibri" w:hAnsi="Times New Roman" w:cs="Times New Roman"/>
          <w:sz w:val="28"/>
          <w:szCs w:val="28"/>
        </w:rPr>
        <w:t>- 107 для обеспечения жилыми помещениями детей-сирот и детей, оставшихся без попечения родителей.</w:t>
      </w:r>
    </w:p>
    <w:p w:rsidR="000D5F8A" w:rsidRDefault="000D5F8A" w:rsidP="000D5F8A">
      <w:pPr>
        <w:spacing w:after="0"/>
        <w:rPr>
          <w:rFonts w:ascii="Times New Roman" w:eastAsia="Calibri" w:hAnsi="Times New Roman" w:cs="Times New Roman"/>
          <w:sz w:val="28"/>
        </w:rPr>
      </w:pPr>
      <w:r>
        <w:rPr>
          <w:rFonts w:ascii="Times New Roman" w:eastAsia="Calibri" w:hAnsi="Times New Roman" w:cs="Times New Roman"/>
          <w:sz w:val="28"/>
        </w:rPr>
        <w:br w:type="page"/>
      </w:r>
    </w:p>
    <w:p w:rsidR="00155F9C" w:rsidRPr="00155F9C" w:rsidRDefault="00155F9C" w:rsidP="000D5F8A">
      <w:pPr>
        <w:spacing w:after="0"/>
        <w:ind w:firstLine="567"/>
        <w:jc w:val="right"/>
        <w:rPr>
          <w:rFonts w:ascii="Times New Roman" w:eastAsia="Calibri" w:hAnsi="Times New Roman" w:cs="Times New Roman"/>
          <w:sz w:val="28"/>
        </w:rPr>
      </w:pPr>
      <w:r w:rsidRPr="00155F9C">
        <w:rPr>
          <w:rFonts w:ascii="Times New Roman" w:eastAsia="Calibri" w:hAnsi="Times New Roman" w:cs="Times New Roman"/>
          <w:sz w:val="28"/>
        </w:rPr>
        <w:lastRenderedPageBreak/>
        <w:t xml:space="preserve">Рис. </w:t>
      </w:r>
      <w:r w:rsidR="00EB588F">
        <w:rPr>
          <w:rFonts w:ascii="Times New Roman" w:eastAsia="Calibri" w:hAnsi="Times New Roman" w:cs="Times New Roman"/>
          <w:sz w:val="28"/>
        </w:rPr>
        <w:t>12</w:t>
      </w:r>
    </w:p>
    <w:p w:rsidR="00155F9C" w:rsidRPr="00155F9C" w:rsidRDefault="000D5F8A" w:rsidP="000D5F8A">
      <w:pPr>
        <w:spacing w:after="0"/>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14:anchorId="770D189F" wp14:editId="4C7683CC">
            <wp:extent cx="5940425" cy="34232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2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3423285"/>
                    </a:xfrm>
                    <a:prstGeom prst="rect">
                      <a:avLst/>
                    </a:prstGeom>
                  </pic:spPr>
                </pic:pic>
              </a:graphicData>
            </a:graphic>
          </wp:inline>
        </w:drawing>
      </w:r>
    </w:p>
    <w:p w:rsidR="00155F9C" w:rsidRPr="00155F9C" w:rsidRDefault="00155F9C" w:rsidP="000D5F8A">
      <w:pPr>
        <w:spacing w:after="0"/>
        <w:ind w:firstLine="567"/>
        <w:jc w:val="both"/>
        <w:rPr>
          <w:rFonts w:ascii="Times New Roman" w:eastAsia="Calibri" w:hAnsi="Times New Roman" w:cs="Times New Roman"/>
          <w:sz w:val="28"/>
          <w:szCs w:val="28"/>
        </w:rPr>
      </w:pP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В 2014 году 325 семей улучшили свои жилищные условия (в 2013 году 291 семья), в том числе:</w:t>
      </w: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xml:space="preserve">- 149 семей, проживающих в аварийном жилищном фонде; </w:t>
      </w: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xml:space="preserve">- 32 семьи, имеющие право на внеочередное предоставление жилых помещений; </w:t>
      </w: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- 47 детей-сирот;</w:t>
      </w: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- 56 семей, работающих в муниципальных предприятиях и учреждений города Ханты-Мансийска, путем предоставления жилых помещений специализированного жилищного фонда;</w:t>
      </w:r>
    </w:p>
    <w:p w:rsidR="000D5F8A" w:rsidRPr="000D5F8A"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- 24 семьи путем предоставления жилых помещений на условиях коммерческого найма;</w:t>
      </w:r>
    </w:p>
    <w:p w:rsidR="00155F9C" w:rsidRPr="00155F9C" w:rsidRDefault="000D5F8A" w:rsidP="000D5F8A">
      <w:pPr>
        <w:widowControl w:val="0"/>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sz w:val="28"/>
          <w:szCs w:val="28"/>
        </w:rPr>
        <w:t xml:space="preserve">- 17 семей, относящихся к отдельным </w:t>
      </w:r>
      <w:r w:rsidR="0093198C">
        <w:rPr>
          <w:rFonts w:ascii="Times New Roman" w:eastAsia="Calibri" w:hAnsi="Times New Roman" w:cs="Times New Roman"/>
          <w:sz w:val="28"/>
          <w:szCs w:val="28"/>
        </w:rPr>
        <w:t xml:space="preserve">льготным </w:t>
      </w:r>
      <w:r w:rsidRPr="000D5F8A">
        <w:rPr>
          <w:rFonts w:ascii="Times New Roman" w:eastAsia="Calibri" w:hAnsi="Times New Roman" w:cs="Times New Roman"/>
          <w:sz w:val="28"/>
          <w:szCs w:val="28"/>
        </w:rPr>
        <w:t>категориям граждан.</w:t>
      </w:r>
      <w:r w:rsidR="00155F9C" w:rsidRPr="00155F9C">
        <w:rPr>
          <w:rFonts w:ascii="Times New Roman" w:eastAsia="Calibri" w:hAnsi="Times New Roman" w:cs="Times New Roman"/>
          <w:sz w:val="28"/>
          <w:szCs w:val="28"/>
        </w:rPr>
        <w:t xml:space="preserve"> </w:t>
      </w:r>
    </w:p>
    <w:p w:rsidR="00155F9C" w:rsidRPr="00155F9C" w:rsidRDefault="00155F9C" w:rsidP="000D5F8A">
      <w:pPr>
        <w:spacing w:after="0"/>
        <w:rPr>
          <w:rFonts w:ascii="Times New Roman" w:eastAsia="Calibri" w:hAnsi="Times New Roman" w:cs="Times New Roman"/>
          <w:sz w:val="28"/>
          <w:szCs w:val="28"/>
        </w:rPr>
      </w:pPr>
      <w:r w:rsidRPr="00155F9C">
        <w:rPr>
          <w:rFonts w:ascii="Times New Roman" w:eastAsia="Calibri" w:hAnsi="Times New Roman" w:cs="Times New Roman"/>
          <w:sz w:val="28"/>
          <w:szCs w:val="28"/>
        </w:rPr>
        <w:br w:type="page"/>
      </w:r>
    </w:p>
    <w:p w:rsidR="00155F9C" w:rsidRPr="00155F9C" w:rsidRDefault="00155F9C" w:rsidP="000D5F8A">
      <w:pPr>
        <w:spacing w:after="0"/>
        <w:ind w:firstLine="567"/>
        <w:jc w:val="right"/>
        <w:rPr>
          <w:rFonts w:ascii="Times New Roman" w:eastAsia="Calibri" w:hAnsi="Times New Roman" w:cs="Times New Roman"/>
          <w:sz w:val="28"/>
          <w:szCs w:val="28"/>
        </w:rPr>
      </w:pPr>
      <w:r w:rsidRPr="00155F9C">
        <w:rPr>
          <w:rFonts w:ascii="Times New Roman" w:eastAsia="Calibri" w:hAnsi="Times New Roman" w:cs="Times New Roman"/>
          <w:sz w:val="28"/>
          <w:szCs w:val="28"/>
        </w:rPr>
        <w:lastRenderedPageBreak/>
        <w:t xml:space="preserve">Рис. </w:t>
      </w:r>
      <w:r w:rsidR="00EB588F">
        <w:rPr>
          <w:rFonts w:ascii="Times New Roman" w:eastAsia="Calibri" w:hAnsi="Times New Roman" w:cs="Times New Roman"/>
          <w:sz w:val="28"/>
          <w:szCs w:val="28"/>
        </w:rPr>
        <w:t>13</w:t>
      </w:r>
    </w:p>
    <w:p w:rsidR="00155F9C" w:rsidRDefault="00042F59" w:rsidP="00042F59">
      <w:pPr>
        <w:widowControl w:val="0"/>
        <w:spacing w:after="0"/>
        <w:jc w:val="both"/>
        <w:rPr>
          <w:rFonts w:ascii="Times New Roman" w:eastAsia="Calibri" w:hAnsi="Times New Roman" w:cs="Times New Roman"/>
          <w:bCs/>
          <w:sz w:val="28"/>
          <w:szCs w:val="28"/>
        </w:rPr>
      </w:pPr>
      <w:r>
        <w:rPr>
          <w:rFonts w:ascii="Times New Roman" w:eastAsia="Calibri" w:hAnsi="Times New Roman" w:cs="Times New Roman"/>
          <w:bCs/>
          <w:noProof/>
          <w:sz w:val="28"/>
          <w:szCs w:val="28"/>
          <w:lang w:eastAsia="ru-RU"/>
        </w:rPr>
        <w:drawing>
          <wp:inline distT="0" distB="0" distL="0" distR="0" wp14:anchorId="59046566">
            <wp:extent cx="5940000" cy="3431292"/>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000" cy="3431292"/>
                    </a:xfrm>
                    <a:prstGeom prst="rect">
                      <a:avLst/>
                    </a:prstGeom>
                    <a:noFill/>
                  </pic:spPr>
                </pic:pic>
              </a:graphicData>
            </a:graphic>
          </wp:inline>
        </w:drawing>
      </w:r>
    </w:p>
    <w:p w:rsidR="00042F59" w:rsidRPr="00155F9C" w:rsidRDefault="00042F59" w:rsidP="00042F59">
      <w:pPr>
        <w:widowControl w:val="0"/>
        <w:spacing w:after="0"/>
        <w:jc w:val="both"/>
        <w:rPr>
          <w:rFonts w:ascii="Times New Roman" w:eastAsia="Calibri" w:hAnsi="Times New Roman" w:cs="Times New Roman"/>
          <w:bCs/>
          <w:sz w:val="28"/>
          <w:szCs w:val="28"/>
        </w:rPr>
      </w:pP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Также, в течение 2014 года в рамках жилищных программ, реализуемых ОАО «Ипотечное агентство Югры», улучшили жилищные условия 414 семей города Ханты-Мансийска.</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В 2014 году проведено 39 заседаний комиссий в сфере жилищных отношений:</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26 заседаний жилищной комиссии в целях рассмотрения вопросов о предоставлении гражданам жилых помещений муниципального жилищного фонда города Ханты-Мансийска (рассмотрено 354 вопроса);</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 xml:space="preserve">11 заседаний комиссий для оценки жилых помещений муниципального и частного жилищного фонда (рассмотрено 89 вопросов); </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2 заседания комиссии по вопросам предоставления субсидий на строительство или приобретение жилья.</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 xml:space="preserve">В целях осуществления контроля за использованием муниципального жилищного фонда была продолжена работа по инвентаризация жилья. В Реестре муниципального имущества города Ханты-Мансийска 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0D5F8A">
        <w:rPr>
          <w:rFonts w:ascii="Times New Roman" w:eastAsia="Calibri" w:hAnsi="Times New Roman" w:cs="Times New Roman"/>
          <w:bCs/>
          <w:sz w:val="28"/>
          <w:szCs w:val="28"/>
        </w:rPr>
        <w:t xml:space="preserve"> числится 3 142 объекта жилого фонда, инвентаризация по которым полностью завершена. Направлено 32 исковых заявлений в суд, удовлетворены требования по 27 искам, освобождено 24 жилых помещения.</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В 2014 году по жилищным вопросам:</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 предоставлена консультация по улучшению жилищных условий 9 3</w:t>
      </w:r>
      <w:r w:rsidR="004B724D" w:rsidRPr="004B724D">
        <w:rPr>
          <w:rFonts w:ascii="Times New Roman" w:eastAsia="Calibri" w:hAnsi="Times New Roman" w:cs="Times New Roman"/>
          <w:bCs/>
          <w:sz w:val="28"/>
          <w:szCs w:val="28"/>
        </w:rPr>
        <w:t>50</w:t>
      </w:r>
      <w:r w:rsidRPr="000D5F8A">
        <w:rPr>
          <w:rFonts w:ascii="Times New Roman" w:eastAsia="Calibri" w:hAnsi="Times New Roman" w:cs="Times New Roman"/>
          <w:bCs/>
          <w:sz w:val="28"/>
          <w:szCs w:val="28"/>
        </w:rPr>
        <w:t xml:space="preserve"> гражданам;</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 принято 665 заявлений с документами;</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lastRenderedPageBreak/>
        <w:t>- обследованы жилищные условия 540 граждан;</w:t>
      </w:r>
    </w:p>
    <w:p w:rsidR="000D5F8A" w:rsidRPr="000D5F8A" w:rsidRDefault="000D5F8A" w:rsidP="000D5F8A">
      <w:pPr>
        <w:spacing w:after="0"/>
        <w:ind w:firstLine="567"/>
        <w:jc w:val="both"/>
        <w:rPr>
          <w:rFonts w:ascii="Times New Roman" w:eastAsia="Calibri" w:hAnsi="Times New Roman" w:cs="Times New Roman"/>
          <w:bCs/>
          <w:sz w:val="28"/>
          <w:szCs w:val="28"/>
        </w:rPr>
      </w:pPr>
      <w:r w:rsidRPr="000D5F8A">
        <w:rPr>
          <w:rFonts w:ascii="Times New Roman" w:eastAsia="Calibri" w:hAnsi="Times New Roman" w:cs="Times New Roman"/>
          <w:bCs/>
          <w:sz w:val="28"/>
          <w:szCs w:val="28"/>
        </w:rPr>
        <w:t>- проведено 70 обследований инженерного и технического состояния конструкций многоквартирных жилых домов и жилых помещений;</w:t>
      </w:r>
    </w:p>
    <w:p w:rsidR="00155F9C" w:rsidRPr="00155F9C" w:rsidRDefault="000D5F8A" w:rsidP="000D5F8A">
      <w:pPr>
        <w:spacing w:after="0"/>
        <w:ind w:firstLine="567"/>
        <w:jc w:val="both"/>
        <w:rPr>
          <w:rFonts w:ascii="Times New Roman" w:eastAsia="Calibri" w:hAnsi="Times New Roman" w:cs="Times New Roman"/>
          <w:sz w:val="28"/>
          <w:szCs w:val="28"/>
        </w:rPr>
      </w:pPr>
      <w:r w:rsidRPr="000D5F8A">
        <w:rPr>
          <w:rFonts w:ascii="Times New Roman" w:eastAsia="Calibri" w:hAnsi="Times New Roman" w:cs="Times New Roman"/>
          <w:bCs/>
          <w:sz w:val="28"/>
          <w:szCs w:val="28"/>
        </w:rPr>
        <w:t>- направлено 13 600 запросов в органы государственной власти, органы местного самоуправления, учреждения и организации.</w:t>
      </w:r>
    </w:p>
    <w:p w:rsidR="002521BB" w:rsidRPr="00267674" w:rsidRDefault="002521BB" w:rsidP="000D5F8A">
      <w:pPr>
        <w:widowControl w:val="0"/>
        <w:spacing w:after="0"/>
        <w:ind w:firstLine="567"/>
        <w:jc w:val="both"/>
        <w:rPr>
          <w:rFonts w:ascii="Times New Roman" w:eastAsia="Calibri" w:hAnsi="Times New Roman" w:cs="Times New Roman"/>
          <w:sz w:val="28"/>
          <w:szCs w:val="28"/>
          <w:highlight w:val="yellow"/>
        </w:rPr>
      </w:pPr>
    </w:p>
    <w:p w:rsidR="002521BB" w:rsidRPr="00203F7F" w:rsidRDefault="002521BB" w:rsidP="000D5F8A">
      <w:pPr>
        <w:widowControl w:val="0"/>
        <w:spacing w:after="0"/>
        <w:jc w:val="center"/>
        <w:outlineLvl w:val="0"/>
        <w:rPr>
          <w:rFonts w:ascii="Times New Roman" w:eastAsia="Times New Roman" w:hAnsi="Times New Roman" w:cs="Times New Roman"/>
          <w:b/>
          <w:bCs/>
          <w:i/>
          <w:sz w:val="28"/>
          <w:szCs w:val="28"/>
          <w:lang w:eastAsia="x-none"/>
        </w:rPr>
      </w:pPr>
      <w:r w:rsidRPr="00267674">
        <w:rPr>
          <w:rFonts w:ascii="Times New Roman" w:eastAsia="Times New Roman" w:hAnsi="Times New Roman" w:cs="Times New Roman"/>
          <w:b/>
          <w:bCs/>
          <w:i/>
          <w:sz w:val="28"/>
          <w:szCs w:val="28"/>
          <w:highlight w:val="yellow"/>
          <w:lang w:val="x-none" w:eastAsia="x-none"/>
        </w:rPr>
        <w:br w:type="page"/>
      </w:r>
      <w:bookmarkStart w:id="20" w:name="_Toc354487736"/>
      <w:bookmarkStart w:id="21" w:name="_Toc416735667"/>
      <w:r w:rsidRPr="00203F7F">
        <w:rPr>
          <w:rFonts w:ascii="Times New Roman" w:eastAsia="Times New Roman" w:hAnsi="Times New Roman" w:cs="Times New Roman"/>
          <w:b/>
          <w:bCs/>
          <w:i/>
          <w:sz w:val="28"/>
          <w:szCs w:val="28"/>
          <w:lang w:val="x-none" w:eastAsia="x-none"/>
        </w:rPr>
        <w:lastRenderedPageBreak/>
        <w:t>6.</w:t>
      </w:r>
      <w:r w:rsidR="001D7AFD" w:rsidRPr="00203F7F">
        <w:rPr>
          <w:rFonts w:ascii="Times New Roman" w:eastAsia="Times New Roman" w:hAnsi="Times New Roman" w:cs="Times New Roman"/>
          <w:b/>
          <w:bCs/>
          <w:i/>
          <w:sz w:val="28"/>
          <w:szCs w:val="28"/>
          <w:lang w:eastAsia="x-none"/>
        </w:rPr>
        <w:t xml:space="preserve"> </w:t>
      </w:r>
      <w:r w:rsidRPr="00203F7F">
        <w:rPr>
          <w:rFonts w:ascii="Times New Roman" w:eastAsia="Times New Roman" w:hAnsi="Times New Roman" w:cs="Times New Roman"/>
          <w:b/>
          <w:bCs/>
          <w:i/>
          <w:sz w:val="28"/>
          <w:szCs w:val="28"/>
          <w:lang w:val="x-none" w:eastAsia="x-none"/>
        </w:rPr>
        <w:t>Организация жилищно-коммунального комплекса</w:t>
      </w:r>
      <w:r w:rsidR="008D1447" w:rsidRPr="00203F7F">
        <w:rPr>
          <w:rFonts w:ascii="Times New Roman" w:eastAsia="Times New Roman" w:hAnsi="Times New Roman" w:cs="Times New Roman"/>
          <w:b/>
          <w:bCs/>
          <w:i/>
          <w:sz w:val="28"/>
          <w:szCs w:val="28"/>
          <w:lang w:eastAsia="x-none"/>
        </w:rPr>
        <w:t xml:space="preserve"> и</w:t>
      </w:r>
      <w:r w:rsidR="008D1447" w:rsidRPr="00203F7F">
        <w:rPr>
          <w:rFonts w:ascii="Times New Roman" w:eastAsia="Times New Roman" w:hAnsi="Times New Roman" w:cs="Times New Roman"/>
          <w:b/>
          <w:bCs/>
          <w:i/>
          <w:sz w:val="28"/>
          <w:szCs w:val="28"/>
          <w:lang w:val="x-none" w:eastAsia="x-none"/>
        </w:rPr>
        <w:t xml:space="preserve"> дорожной деятельности</w:t>
      </w:r>
      <w:r w:rsidRPr="00203F7F">
        <w:rPr>
          <w:rFonts w:ascii="Times New Roman" w:eastAsia="Times New Roman" w:hAnsi="Times New Roman" w:cs="Times New Roman"/>
          <w:b/>
          <w:bCs/>
          <w:i/>
          <w:sz w:val="28"/>
          <w:szCs w:val="28"/>
          <w:lang w:val="x-none" w:eastAsia="x-none"/>
        </w:rPr>
        <w:t>. Энергосбережение и повышение энергетической эффективности.</w:t>
      </w:r>
      <w:r w:rsidR="00185A28" w:rsidRPr="00203F7F">
        <w:rPr>
          <w:rFonts w:ascii="Times New Roman" w:eastAsia="Times New Roman" w:hAnsi="Times New Roman" w:cs="Times New Roman"/>
          <w:b/>
          <w:bCs/>
          <w:i/>
          <w:sz w:val="28"/>
          <w:szCs w:val="28"/>
          <w:lang w:eastAsia="x-none"/>
        </w:rPr>
        <w:t xml:space="preserve"> Организация мероприятий по охране окружающей среды.</w:t>
      </w:r>
      <w:r w:rsidRPr="00203F7F">
        <w:rPr>
          <w:rFonts w:ascii="Times New Roman" w:eastAsia="Times New Roman" w:hAnsi="Times New Roman" w:cs="Times New Roman"/>
          <w:b/>
          <w:bCs/>
          <w:i/>
          <w:sz w:val="28"/>
          <w:szCs w:val="28"/>
          <w:lang w:val="x-none" w:eastAsia="x-none"/>
        </w:rPr>
        <w:t xml:space="preserve"> Создание условий для массового отдыха жителей города</w:t>
      </w:r>
      <w:r w:rsidR="00185A28" w:rsidRPr="00203F7F">
        <w:rPr>
          <w:rFonts w:ascii="Times New Roman" w:eastAsia="Times New Roman" w:hAnsi="Times New Roman" w:cs="Times New Roman"/>
          <w:b/>
          <w:bCs/>
          <w:i/>
          <w:sz w:val="28"/>
          <w:szCs w:val="28"/>
          <w:lang w:eastAsia="x-none"/>
        </w:rPr>
        <w:t>.</w:t>
      </w:r>
      <w:bookmarkEnd w:id="20"/>
      <w:bookmarkEnd w:id="21"/>
    </w:p>
    <w:p w:rsidR="002521BB" w:rsidRPr="00203F7F" w:rsidRDefault="002521BB" w:rsidP="001C45DB">
      <w:pPr>
        <w:widowControl w:val="0"/>
        <w:autoSpaceDE w:val="0"/>
        <w:autoSpaceDN w:val="0"/>
        <w:adjustRightInd w:val="0"/>
        <w:spacing w:after="0" w:line="281" w:lineRule="auto"/>
        <w:jc w:val="center"/>
        <w:rPr>
          <w:rFonts w:ascii="Times New Roman" w:eastAsia="Calibri" w:hAnsi="Times New Roman" w:cs="Times New Roman"/>
          <w:sz w:val="28"/>
          <w:szCs w:val="28"/>
        </w:rPr>
      </w:pPr>
    </w:p>
    <w:p w:rsidR="005A2AAC" w:rsidRPr="005A2AAC" w:rsidRDefault="005A2AAC" w:rsidP="005A2AAC">
      <w:pPr>
        <w:spacing w:after="0" w:line="281" w:lineRule="auto"/>
        <w:ind w:firstLine="567"/>
        <w:jc w:val="both"/>
        <w:rPr>
          <w:rFonts w:ascii="Times New Roman" w:eastAsia="Calibri" w:hAnsi="Times New Roman" w:cs="Times New Roman"/>
          <w:b/>
          <w:sz w:val="28"/>
          <w:szCs w:val="28"/>
        </w:rPr>
      </w:pPr>
      <w:bookmarkStart w:id="22" w:name="_2.6._Градостроительная_деятельность"/>
      <w:bookmarkEnd w:id="22"/>
      <w:r w:rsidRPr="005A2AAC">
        <w:rPr>
          <w:rFonts w:ascii="Times New Roman" w:eastAsia="Calibri" w:hAnsi="Times New Roman" w:cs="Times New Roman"/>
          <w:b/>
          <w:sz w:val="28"/>
          <w:szCs w:val="28"/>
        </w:rPr>
        <w:t>Организация жилищно-коммунального комплекса</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Повышение уровня и качества предоставления жилищно-коммунальных услуг, улучшение условий проживания населения являются основными направлениями деятельности Администрации в сфере жилищно-коммунального хозяйства.</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2014 году с целью осуществления эффективной обратной связи с жителями города, создания инструмента общественной экспертизы решений, принимаемых властью, активно функционирует Общественный совет при Главе Администрации города Ханты-Мансийска по вопросам ЖКХ. В его состав вошли 25 человек: председатели Советов многоквартирных домов, активные жильцы, руководители управляющих компаний и ТСЖ.</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2014 году общая площадь жилых помещений многоквартирных жилых домов составила 1 563 тыс. кв. м (1 154 дом), что на 80 тыс. кв. м больше, чем в 2013 году. Всеми многоквартирными домами, в соответствии с Жилищным кодексом Российской Федерации, выбран способ управления общим имуществом.</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соответствии с действующим жилищным законодательском Департамента городского хозяйства, совместно с управляющими организациями города, утвержден график проведения общих собраний многоквартирных домов по вопросу изменения способа управления. С 1 апреля 2015 года собственники многоквартирных домов (дома в которых расположено более 16 жилых помещений) обязаны избрать управление общим имуществом посредствам управляющей организацией. Указанное обстоятельство существенно меняет правила предоставления жилищно-коммунальных услуг. Кроме этого с 1 мая 2015 года вступают в силу поправки в Жилищный кодекс Российской Федерации в соответствии, с которыми организации осуществляющие обслуживание и управление многоквартирными домохозяйствами обязаны получить государственную лицензию на осуществление такой деятельности.</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целях осуществления контроля за предоставлением качественных жилищных услуг было проведено 48 плановых и 93 внеплановых контрольных проверок содержания внутриквартальных площадей и проездов к многоквартирным домам, санитарного содержания дворовых территорий.</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lastRenderedPageBreak/>
        <w:t>В 2014 году Администрацией города Ханты-Мансийска организовано и проведено 4 субботника с привлечением управляющих организаций, в которых приняли участие более 2,5 тыс. жителей города.</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Проведена работа по подготовке всех объектов коммунальной инфраструктуры, в том числе многоквартирных жилых домов, к эксплуатации в зимних условиях, по итогам которой городу выдан единый паспорт готовности к работе в осенне-зимний период 2014–2015 гг.</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целях обеспечения исполнения Закона Ханты-Мансийского автономного округа – Югры от 01.07.2013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54-оз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проведена инвентаризация многоквартирных домов, расположенных на территории города, и внесены сведения в региональную адресную программу капитального ремонта. С 1 сентября 2014 года на территории города введен обязательный взнос на капитальный ремонт многоквартирных домов вошедших в окружную программу. Всего в период с 2014 по 2043 год в программу капитального ремонта многоквартирных домов города Ханты-Мансийска включено 562 дома, общей площадью 1 369,56 тыс. кв. м. Собираемость обязательных взносов на капитальный ремонт по итогам 2014 года составила 82 процента.</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рамках мероприятий по содержанию жилищного фонда выполнены работы по капитальному ремонту (ремонт инженерных сетей теплоснабжения, водоснабжения, водоотведения, электроснабжения и газоснабжения, кровель, мест общего пользования, входных групп, несущих перекрытий, а также обшив и утепление) 6 многоквартирных жилых домов (ул.</w:t>
      </w:r>
      <w:r w:rsidR="00E80AA7">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Труда,</w:t>
      </w:r>
      <w:r w:rsidR="00E80AA7">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5</w:t>
      </w:r>
      <w:r w:rsidR="00E80AA7">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w:t>
      </w:r>
      <w:r w:rsidR="00E80AA7">
        <w:rPr>
          <w:rFonts w:ascii="Times New Roman" w:eastAsia="Times New Roman" w:hAnsi="Times New Roman" w:cs="Times New Roman"/>
          <w:sz w:val="28"/>
          <w:szCs w:val="28"/>
          <w:lang w:eastAsia="ru-RU"/>
        </w:rPr>
        <w:t> </w:t>
      </w:r>
      <w:r w:rsidRPr="005A2AAC">
        <w:rPr>
          <w:rFonts w:ascii="Times New Roman" w:eastAsia="Times New Roman" w:hAnsi="Times New Roman" w:cs="Times New Roman"/>
          <w:sz w:val="28"/>
          <w:szCs w:val="28"/>
          <w:lang w:eastAsia="ru-RU"/>
        </w:rPr>
        <w:t>Строителей,</w:t>
      </w:r>
      <w:r w:rsidR="00E80AA7">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89</w:t>
      </w:r>
      <w:r w:rsidR="00E80AA7">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Гагарина,</w:t>
      </w:r>
      <w:r w:rsidR="00E80AA7">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165</w:t>
      </w:r>
      <w:r w:rsidR="00E80AA7">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Шевченко, 27, 36, 38) на общую сумму 51</w:t>
      </w:r>
      <w:r w:rsidR="00E80AA7">
        <w:rPr>
          <w:rFonts w:ascii="Times New Roman" w:eastAsia="Times New Roman" w:hAnsi="Times New Roman" w:cs="Times New Roman"/>
          <w:sz w:val="28"/>
          <w:szCs w:val="28"/>
          <w:lang w:eastAsia="ru-RU"/>
        </w:rPr>
        <w:t> </w:t>
      </w:r>
      <w:r w:rsidRPr="005A2AAC">
        <w:rPr>
          <w:rFonts w:ascii="Times New Roman" w:eastAsia="Times New Roman" w:hAnsi="Times New Roman" w:cs="Times New Roman"/>
          <w:sz w:val="28"/>
          <w:szCs w:val="28"/>
          <w:lang w:eastAsia="ru-RU"/>
        </w:rPr>
        <w:t>110</w:t>
      </w:r>
      <w:r w:rsidR="00E80AA7">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тыс. руб. Выполнен капитальный ремонт мест общего пользования и кровли специализированного жилого фонда по ул. Луговая, 9</w:t>
      </w:r>
      <w:r w:rsidR="00E80AA7">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Елены </w:t>
      </w:r>
      <w:proofErr w:type="spellStart"/>
      <w:r w:rsidRPr="005A2AAC">
        <w:rPr>
          <w:rFonts w:ascii="Times New Roman" w:eastAsia="Times New Roman" w:hAnsi="Times New Roman" w:cs="Times New Roman"/>
          <w:sz w:val="28"/>
          <w:szCs w:val="28"/>
          <w:lang w:eastAsia="ru-RU"/>
        </w:rPr>
        <w:t>Сагандуковой</w:t>
      </w:r>
      <w:proofErr w:type="spellEnd"/>
      <w:r w:rsidRPr="005A2AAC">
        <w:rPr>
          <w:rFonts w:ascii="Times New Roman" w:eastAsia="Times New Roman" w:hAnsi="Times New Roman" w:cs="Times New Roman"/>
          <w:sz w:val="28"/>
          <w:szCs w:val="28"/>
          <w:lang w:eastAsia="ru-RU"/>
        </w:rPr>
        <w:t>, 1</w:t>
      </w:r>
      <w:r w:rsidR="00E80AA7">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Кооперативная, 36Б. </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Проведен капитальный ремонт 129 муниципальных квартир на общую сумму 21</w:t>
      </w:r>
      <w:r w:rsidR="0040178C">
        <w:rPr>
          <w:rFonts w:ascii="Times New Roman" w:eastAsia="Times New Roman" w:hAnsi="Times New Roman" w:cs="Times New Roman"/>
          <w:sz w:val="28"/>
          <w:szCs w:val="28"/>
          <w:lang w:eastAsia="ru-RU"/>
        </w:rPr>
        <w:t> </w:t>
      </w:r>
      <w:r w:rsidRPr="005A2AAC">
        <w:rPr>
          <w:rFonts w:ascii="Times New Roman" w:eastAsia="Times New Roman" w:hAnsi="Times New Roman" w:cs="Times New Roman"/>
          <w:sz w:val="28"/>
          <w:szCs w:val="28"/>
          <w:lang w:eastAsia="ru-RU"/>
        </w:rPr>
        <w:t>000</w:t>
      </w:r>
      <w:r w:rsidR="0040178C">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 xml:space="preserve">тыс. руб. Предоставлена субсидия в сумме 394 тыс. руб. ТСЖ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Центральный</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Мира, 14) и ТСЖ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Луч</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Калинина, 27) на выполнение работ по ремонту входных групп и подъездов.</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Дебиторская задолженность населения за коммунальные услуги организаций жилищно-коммунального хозяйства по состоянию на </w:t>
      </w:r>
      <w:r w:rsidR="00615957" w:rsidRPr="00E94644">
        <w:rPr>
          <w:rFonts w:ascii="Times New Roman" w:eastAsia="Times New Roman" w:hAnsi="Times New Roman" w:cs="Times New Roman"/>
          <w:sz w:val="28"/>
          <w:szCs w:val="28"/>
          <w:lang w:eastAsia="ru-RU"/>
        </w:rPr>
        <w:t>31</w:t>
      </w:r>
      <w:r w:rsidR="00615957">
        <w:rPr>
          <w:rFonts w:ascii="Times New Roman" w:eastAsia="Times New Roman" w:hAnsi="Times New Roman" w:cs="Times New Roman"/>
          <w:sz w:val="28"/>
          <w:szCs w:val="28"/>
          <w:lang w:eastAsia="ru-RU"/>
        </w:rPr>
        <w:t xml:space="preserve"> декабря </w:t>
      </w:r>
      <w:r w:rsidR="00615957" w:rsidRPr="00E94644">
        <w:rPr>
          <w:rFonts w:ascii="Times New Roman" w:eastAsia="Times New Roman" w:hAnsi="Times New Roman" w:cs="Times New Roman"/>
          <w:sz w:val="28"/>
          <w:szCs w:val="28"/>
          <w:lang w:eastAsia="ru-RU"/>
        </w:rPr>
        <w:t>2014</w:t>
      </w:r>
      <w:r w:rsidR="00615957">
        <w:rPr>
          <w:rFonts w:ascii="Times New Roman" w:eastAsia="Times New Roman" w:hAnsi="Times New Roman" w:cs="Times New Roman"/>
          <w:sz w:val="28"/>
          <w:szCs w:val="28"/>
          <w:lang w:eastAsia="ru-RU"/>
        </w:rPr>
        <w:t xml:space="preserve"> года</w:t>
      </w:r>
      <w:r w:rsidRPr="005A2AAC">
        <w:rPr>
          <w:rFonts w:ascii="Times New Roman" w:eastAsia="Times New Roman" w:hAnsi="Times New Roman" w:cs="Times New Roman"/>
          <w:sz w:val="28"/>
          <w:szCs w:val="28"/>
          <w:lang w:eastAsia="ru-RU"/>
        </w:rPr>
        <w:t xml:space="preserve"> составила 322,6 млн руб.</w:t>
      </w:r>
    </w:p>
    <w:p w:rsidR="005A2AAC" w:rsidRPr="005A2AAC" w:rsidRDefault="005A2AAC" w:rsidP="005A2AAC">
      <w:pPr>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2014 году уровень собираемости платежей за предоставленные жилищно-коммунальные услуги составил 93,8%.</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Times New Roman" w:hAnsi="Times New Roman" w:cs="Times New Roman"/>
          <w:sz w:val="28"/>
          <w:szCs w:val="28"/>
          <w:lang w:eastAsia="ru-RU"/>
        </w:rPr>
        <w:lastRenderedPageBreak/>
        <w:t>Оснащенность общедомовыми приборами учета по всем коммунальным услугам (тепло, вода, свет) составляет 100%.</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p>
    <w:p w:rsidR="005A2AAC" w:rsidRPr="005A2AAC" w:rsidRDefault="005A2AAC" w:rsidP="005A2AAC">
      <w:pPr>
        <w:spacing w:after="0" w:line="281" w:lineRule="auto"/>
        <w:ind w:firstLine="567"/>
        <w:jc w:val="both"/>
        <w:rPr>
          <w:rFonts w:ascii="Times New Roman" w:eastAsia="Calibri" w:hAnsi="Times New Roman" w:cs="Times New Roman"/>
          <w:b/>
          <w:i/>
          <w:sz w:val="28"/>
          <w:szCs w:val="28"/>
        </w:rPr>
      </w:pPr>
      <w:r w:rsidRPr="005A2AAC">
        <w:rPr>
          <w:rFonts w:ascii="Times New Roman" w:eastAsia="Calibri" w:hAnsi="Times New Roman" w:cs="Times New Roman"/>
          <w:b/>
          <w:i/>
          <w:sz w:val="28"/>
          <w:szCs w:val="28"/>
        </w:rPr>
        <w:t>Водоснабжение и водоотведение</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Организацией, осуществляющей деятельность в области водоснабжения и водоотведения на территории города, является муниципальное предприятие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Водоканал</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В 2014 году план по добыче воды выполнен на 98,3%. Объем поднятой воды составил 5543,79 тыс. куб. м/год или 15,19 тыс. куб. м/сутки. По данным 2014 года максимальный суточный объем добычи составил в феврале месяце – 16,72 тыс. куб. м/сутки, а минимальный суточный объем в июле составил 13,71 тыс. куб. м/сутки, что не превышает разрешенный лицензированный отбор.</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sz w:val="28"/>
          <w:szCs w:val="28"/>
        </w:rPr>
        <w:t>Общий фонд скважин насосной станции первого подъема на водозаборе составляет 20 скважин, из них 11 – действующих (10 из них высокодебитные и одна резервная скважины), 8 – наблюдательных.</w:t>
      </w:r>
    </w:p>
    <w:p w:rsidR="005A2AAC" w:rsidRPr="005A2AAC" w:rsidRDefault="005A2AAC" w:rsidP="005A2AAC">
      <w:pPr>
        <w:suppressAutoHyphens/>
        <w:spacing w:after="0" w:line="281" w:lineRule="auto"/>
        <w:ind w:firstLine="567"/>
        <w:jc w:val="right"/>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Рис. </w:t>
      </w:r>
      <w:r w:rsidR="00EB588F">
        <w:rPr>
          <w:rFonts w:ascii="Times New Roman" w:eastAsia="Arial Unicode MS" w:hAnsi="Times New Roman" w:cs="Times New Roman"/>
          <w:kern w:val="1"/>
          <w:sz w:val="28"/>
          <w:szCs w:val="28"/>
          <w:lang w:eastAsia="hi-IN" w:bidi="hi-IN"/>
        </w:rPr>
        <w:t>14</w:t>
      </w:r>
    </w:p>
    <w:p w:rsidR="005A2AAC" w:rsidRPr="005A2AAC" w:rsidRDefault="005A2AAC" w:rsidP="005A2AAC">
      <w:pPr>
        <w:suppressAutoHyphens/>
        <w:spacing w:after="0" w:line="281" w:lineRule="auto"/>
        <w:jc w:val="both"/>
        <w:rPr>
          <w:rFonts w:ascii="Times New Roman" w:eastAsia="Times New Roman" w:hAnsi="Times New Roman" w:cs="Times New Roman"/>
          <w:sz w:val="28"/>
          <w:szCs w:val="28"/>
          <w:lang w:eastAsia="zh-CN"/>
        </w:rPr>
      </w:pPr>
      <w:r w:rsidRPr="005A2AAC">
        <w:rPr>
          <w:rFonts w:ascii="Times New Roman" w:eastAsia="Arial Unicode MS" w:hAnsi="Times New Roman" w:cs="Times New Roman"/>
          <w:noProof/>
          <w:kern w:val="1"/>
          <w:sz w:val="28"/>
          <w:szCs w:val="28"/>
          <w:lang w:eastAsia="ru-RU"/>
        </w:rPr>
        <w:drawing>
          <wp:inline distT="0" distB="0" distL="0" distR="0" wp14:anchorId="7FDFC8EF" wp14:editId="472C8311">
            <wp:extent cx="5911215" cy="34200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Объем подачи питьевой воды в 2014 году составил 5311,63 тыс. куб. м/год, что в среднесуточном выражении составляет 14,55 тыс. куб. м/сутки.</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В сравнении с 2013 годом объем подачи воды за 2014 год уменьшился на 2%, в то время как реализация воды абонентам увеличилась на 3,2% (2013 год - 4693,53 тыс. куб. м, 2014 г- 4846,62 тыс. куб. м)</w:t>
      </w:r>
      <w:r w:rsidR="00110F05">
        <w:rPr>
          <w:rFonts w:ascii="Times New Roman" w:eastAsia="Calibri" w:hAnsi="Times New Roman" w:cs="Times New Roman"/>
          <w:bCs/>
          <w:kern w:val="1"/>
          <w:sz w:val="28"/>
          <w:szCs w:val="28"/>
          <w:lang w:eastAsia="hi-IN" w:bidi="hi-IN"/>
        </w:rPr>
        <w:t>.</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Неучтенные потери питьевой воды от общего объема подачи воды в город в 2014 году составили –8,49 % (449,37 тыс. куб. м/год) по сравнению с </w:t>
      </w:r>
      <w:r w:rsidRPr="005A2AAC">
        <w:rPr>
          <w:rFonts w:ascii="Times New Roman" w:eastAsia="Calibri" w:hAnsi="Times New Roman" w:cs="Times New Roman"/>
          <w:bCs/>
          <w:kern w:val="1"/>
          <w:sz w:val="28"/>
          <w:szCs w:val="28"/>
          <w:lang w:eastAsia="hi-IN" w:bidi="hi-IN"/>
        </w:rPr>
        <w:lastRenderedPageBreak/>
        <w:t>2013 годом - 12,57 % (675,11тыс. куб. м/год) наблюдается снижение потерь на 50,2%.</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За 2014 г построено водопроводных сетей общей протяженностью общей 12 км. На стадии завершения работы по строительству резервуара 10 тыс. куб. м на водозаборе </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Северный</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В течении 2014 года предприятием МП </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Водоканал</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 xml:space="preserve"> выполнены следующие работы по поддержанию сетей в исправном состоянии:</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ликвидировано 49% водоразборных колонок (43 единицы) в связи с переключением потребителей на централизованный водопровод.</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промыто 18 км сетей водопровода и 22 км сетей в стальном исполнении проложенных совместно с тепловыми сетями.</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 отремонтировано 54 водопроводных колодцев. </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выполнена замена 12 пожарных гидрантов нового образца со сроком эксплуатации до 30 лет.</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 отремонтировано 73 пожарных гидранта, что составляет 14% от общего количества пожарных гидрантов. </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установлено 96 сигнальных пирамид на люка колодцев с пожарными гидрантами.</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Для обеспечения населения бесперебойным водоснабжением, в соответствии с климатическими условиями и согласна программы энергосбережения в 2014 году была произведена реконструкция насосной станции третьего подъема по ул. Чехова,12.</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 xml:space="preserve">Установлена современная блочная, автоматическая, каскадная установка повышения давления </w:t>
      </w:r>
      <w:proofErr w:type="spellStart"/>
      <w:r w:rsidRPr="005A2AAC">
        <w:rPr>
          <w:rFonts w:ascii="Times New Roman" w:eastAsia="Calibri" w:hAnsi="Times New Roman" w:cs="Times New Roman"/>
          <w:bCs/>
          <w:kern w:val="1"/>
          <w:sz w:val="28"/>
          <w:szCs w:val="28"/>
          <w:lang w:eastAsia="hi-IN" w:bidi="hi-IN"/>
        </w:rPr>
        <w:t>Grundfos</w:t>
      </w:r>
      <w:proofErr w:type="spellEnd"/>
      <w:r w:rsidRPr="005A2AAC">
        <w:rPr>
          <w:rFonts w:ascii="Times New Roman" w:eastAsia="Calibri" w:hAnsi="Times New Roman" w:cs="Times New Roman"/>
          <w:bCs/>
          <w:kern w:val="1"/>
          <w:sz w:val="28"/>
          <w:szCs w:val="28"/>
          <w:lang w:eastAsia="hi-IN" w:bidi="hi-IN"/>
        </w:rPr>
        <w:t xml:space="preserve"> </w:t>
      </w:r>
      <w:proofErr w:type="spellStart"/>
      <w:r w:rsidRPr="005A2AAC">
        <w:rPr>
          <w:rFonts w:ascii="Times New Roman" w:eastAsia="Calibri" w:hAnsi="Times New Roman" w:cs="Times New Roman"/>
          <w:bCs/>
          <w:kern w:val="1"/>
          <w:sz w:val="28"/>
          <w:szCs w:val="28"/>
          <w:lang w:eastAsia="hi-IN" w:bidi="hi-IN"/>
        </w:rPr>
        <w:t>Hydro</w:t>
      </w:r>
      <w:proofErr w:type="spellEnd"/>
      <w:r w:rsidRPr="005A2AAC">
        <w:rPr>
          <w:rFonts w:ascii="Times New Roman" w:eastAsia="Calibri" w:hAnsi="Times New Roman" w:cs="Times New Roman"/>
          <w:bCs/>
          <w:kern w:val="1"/>
          <w:sz w:val="28"/>
          <w:szCs w:val="28"/>
          <w:lang w:eastAsia="hi-IN" w:bidi="hi-IN"/>
        </w:rPr>
        <w:t xml:space="preserve"> MPC-E 5 CR64-4-2 5, с автоматическим подключением на резервный ввод электропитания и регулировать работу насосной станции от </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диктующей точки</w:t>
      </w:r>
      <w:r w:rsidR="00777C0F">
        <w:rPr>
          <w:rFonts w:ascii="Times New Roman" w:eastAsia="Calibri" w:hAnsi="Times New Roman" w:cs="Times New Roman"/>
          <w:bCs/>
          <w:kern w:val="1"/>
          <w:sz w:val="28"/>
          <w:szCs w:val="28"/>
          <w:lang w:eastAsia="hi-IN" w:bidi="hi-IN"/>
        </w:rPr>
        <w:t>»</w:t>
      </w:r>
      <w:r w:rsidRPr="005A2AAC">
        <w:rPr>
          <w:rFonts w:ascii="Times New Roman" w:eastAsia="Calibri" w:hAnsi="Times New Roman" w:cs="Times New Roman"/>
          <w:bCs/>
          <w:kern w:val="1"/>
          <w:sz w:val="28"/>
          <w:szCs w:val="28"/>
          <w:lang w:eastAsia="hi-IN" w:bidi="hi-IN"/>
        </w:rPr>
        <w:t xml:space="preserve"> т.е. подключением (отключением) резервных насосов при достижении максимального давления.</w:t>
      </w:r>
    </w:p>
    <w:p w:rsidR="005A2AAC" w:rsidRPr="005A2AAC" w:rsidRDefault="005A2AAC" w:rsidP="005A2AAC">
      <w:pPr>
        <w:spacing w:after="0" w:line="281" w:lineRule="auto"/>
        <w:ind w:firstLine="567"/>
        <w:jc w:val="both"/>
        <w:rPr>
          <w:rFonts w:ascii="Times New Roman" w:eastAsia="Calibri" w:hAnsi="Times New Roman" w:cs="Times New Roman"/>
          <w:bCs/>
          <w:kern w:val="1"/>
          <w:sz w:val="28"/>
          <w:szCs w:val="28"/>
          <w:lang w:eastAsia="hi-IN" w:bidi="hi-IN"/>
        </w:rPr>
      </w:pPr>
      <w:r w:rsidRPr="005A2AAC">
        <w:rPr>
          <w:rFonts w:ascii="Times New Roman" w:eastAsia="Calibri" w:hAnsi="Times New Roman" w:cs="Times New Roman"/>
          <w:bCs/>
          <w:kern w:val="1"/>
          <w:sz w:val="28"/>
          <w:szCs w:val="28"/>
          <w:lang w:eastAsia="hi-IN" w:bidi="hi-IN"/>
        </w:rPr>
        <w:t>С частотным регулированием производительности насосной установки по расходу и напору. Так же выполнена программа для управления равномерным износом насосов за счет циклического переключения.</w:t>
      </w:r>
    </w:p>
    <w:p w:rsidR="005A2AAC" w:rsidRPr="005A2AAC" w:rsidRDefault="005A2AAC" w:rsidP="005A2AAC">
      <w:pPr>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Calibri" w:hAnsi="Times New Roman" w:cs="Times New Roman"/>
          <w:bCs/>
          <w:kern w:val="1"/>
          <w:sz w:val="28"/>
          <w:szCs w:val="28"/>
          <w:lang w:eastAsia="hi-IN" w:bidi="hi-IN"/>
        </w:rPr>
        <w:t>В цехе водоочистных сооружений в 2014 году произведена реконструкция сетей уличного и охранного освещения, светильники ЖКУ и РКУ с лампами ДРЛ-250 Вт; ДНАТ – 400Вт. заменены на современные, высокоэффективные, светодиодные светильники мощностью 120 Вт. в количестве 44 штуки. Экономия электроэнергии составила 69120 кВт.</w:t>
      </w:r>
    </w:p>
    <w:p w:rsidR="00EB588F" w:rsidRDefault="00EB588F">
      <w:pPr>
        <w:rPr>
          <w:rFonts w:ascii="Times New Roman" w:eastAsia="Arial Unicode MS" w:hAnsi="Times New Roman" w:cs="Times New Roman"/>
          <w:kern w:val="1"/>
          <w:sz w:val="28"/>
          <w:szCs w:val="28"/>
          <w:lang w:eastAsia="hi-IN" w:bidi="hi-IN"/>
        </w:rPr>
      </w:pPr>
      <w:r>
        <w:rPr>
          <w:rFonts w:ascii="Times New Roman" w:eastAsia="Arial Unicode MS" w:hAnsi="Times New Roman" w:cs="Times New Roman"/>
          <w:kern w:val="1"/>
          <w:sz w:val="28"/>
          <w:szCs w:val="28"/>
          <w:lang w:eastAsia="hi-IN" w:bidi="hi-IN"/>
        </w:rPr>
        <w:br w:type="page"/>
      </w:r>
    </w:p>
    <w:p w:rsidR="005A2AAC" w:rsidRPr="005A2AAC" w:rsidRDefault="005A2AAC" w:rsidP="005A2AAC">
      <w:pPr>
        <w:suppressAutoHyphens/>
        <w:spacing w:after="0" w:line="281" w:lineRule="auto"/>
        <w:ind w:firstLine="567"/>
        <w:jc w:val="right"/>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lastRenderedPageBreak/>
        <w:t xml:space="preserve">Рис. </w:t>
      </w:r>
      <w:r w:rsidR="00EB588F">
        <w:rPr>
          <w:rFonts w:ascii="Times New Roman" w:eastAsia="Arial Unicode MS" w:hAnsi="Times New Roman" w:cs="Times New Roman"/>
          <w:kern w:val="1"/>
          <w:sz w:val="28"/>
          <w:szCs w:val="28"/>
          <w:lang w:eastAsia="hi-IN" w:bidi="hi-IN"/>
        </w:rPr>
        <w:t>15</w:t>
      </w:r>
    </w:p>
    <w:p w:rsidR="005A2AAC" w:rsidRPr="005A2AAC" w:rsidRDefault="005A2AAC" w:rsidP="005A2AAC">
      <w:pPr>
        <w:suppressAutoHyphens/>
        <w:spacing w:after="0" w:line="281" w:lineRule="auto"/>
        <w:jc w:val="both"/>
        <w:rPr>
          <w:rFonts w:ascii="Times New Roman" w:eastAsia="Times New Roman" w:hAnsi="Times New Roman" w:cs="Times New Roman"/>
          <w:sz w:val="28"/>
          <w:szCs w:val="28"/>
          <w:lang w:eastAsia="zh-CN"/>
        </w:rPr>
      </w:pPr>
      <w:r w:rsidRPr="005A2AAC">
        <w:rPr>
          <w:rFonts w:ascii="Times New Roman" w:eastAsia="Arial Unicode MS" w:hAnsi="Times New Roman" w:cs="Times New Roman"/>
          <w:noProof/>
          <w:kern w:val="1"/>
          <w:sz w:val="28"/>
          <w:szCs w:val="28"/>
          <w:lang w:eastAsia="ru-RU"/>
        </w:rPr>
        <w:drawing>
          <wp:inline distT="0" distB="0" distL="0" distR="0" wp14:anchorId="11AD01F7" wp14:editId="35310B97">
            <wp:extent cx="5911215" cy="342000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В 2014 году фактический объем принятых, очищенных и сброшенных сточных вод составил 5425 тыс. куб. м/год, среднесуточный приток равен 14,8 тыс. куб. м/сутки (среднечасовой 616 куб. м/час), что не превышает проектную производительность КОС.</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По сравнению с 2013 годом в 2014 году сточных вод принято на 3,6 % больше, что обусловлено развитием городской инфраструктуры.</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Протяженность канализационных сетей по городу составляет 186 км, на балансе МП </w:t>
      </w:r>
      <w:r w:rsidR="00777C0F">
        <w:rPr>
          <w:rFonts w:ascii="Times New Roman" w:eastAsia="Arial Unicode MS" w:hAnsi="Times New Roman" w:cs="Times New Roman"/>
          <w:kern w:val="1"/>
          <w:sz w:val="28"/>
          <w:szCs w:val="28"/>
          <w:lang w:eastAsia="hi-IN" w:bidi="hi-IN"/>
        </w:rPr>
        <w:t>«</w:t>
      </w:r>
      <w:r w:rsidRPr="005A2AAC">
        <w:rPr>
          <w:rFonts w:ascii="Times New Roman" w:eastAsia="Arial Unicode MS" w:hAnsi="Times New Roman" w:cs="Times New Roman"/>
          <w:kern w:val="1"/>
          <w:sz w:val="28"/>
          <w:szCs w:val="28"/>
          <w:lang w:eastAsia="hi-IN" w:bidi="hi-IN"/>
        </w:rPr>
        <w:t>Водоканал</w:t>
      </w:r>
      <w:r w:rsidR="00777C0F">
        <w:rPr>
          <w:rFonts w:ascii="Times New Roman" w:eastAsia="Arial Unicode MS" w:hAnsi="Times New Roman" w:cs="Times New Roman"/>
          <w:kern w:val="1"/>
          <w:sz w:val="28"/>
          <w:szCs w:val="28"/>
          <w:lang w:eastAsia="hi-IN" w:bidi="hi-IN"/>
        </w:rPr>
        <w:t>»</w:t>
      </w:r>
      <w:r w:rsidRPr="005A2AAC">
        <w:rPr>
          <w:rFonts w:ascii="Times New Roman" w:eastAsia="Arial Unicode MS" w:hAnsi="Times New Roman" w:cs="Times New Roman"/>
          <w:kern w:val="1"/>
          <w:sz w:val="28"/>
          <w:szCs w:val="28"/>
          <w:lang w:eastAsia="hi-IN" w:bidi="hi-IN"/>
        </w:rPr>
        <w:t xml:space="preserve"> находится 104,84 км (самотечных – 65,49 км; напорных – 39,48км). </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В 2014 году закончена реконструкция канализационных очистных сооружений, 19.12.2014 года введены в эксплуатация канализационные очистные сооружения производительностью до 18 тыс. куб. м/сутки с расчетным часовым притоком – 750 куб. м/час. </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Новая система диспетчеризации и автоматизации АСУ ТП КОС, в полной мере улучшила технологический процесс:</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диспетчеризация процесса распределения поступающего объема сточных вод на резервуары биологической очистки позволяет равномерно распределить нагрузку, тем самым обеспечить максимальный эффект очистки.</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внедрение системы экспресс анализа содержания кислорода позволяет в реальном времени контролировать процесс очистки в заданных технологических параметрах.</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lastRenderedPageBreak/>
        <w:t>- применение современной запорной арматуры и средств автоматизации позволяет дистанционно управлять подачей воздуха с воздуходувок на четвертый резервуар биологической очистки.</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в автоматическом режиме происходит функционирование фильтров станции глубокой очистки без участия операторов смены.</w:t>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 на центральный диспетчерский пульт старшего смены выведены основные параметры технологического процесса с установок ультрафиолетового обеззараживания, </w:t>
      </w:r>
      <w:proofErr w:type="spellStart"/>
      <w:r w:rsidRPr="005A2AAC">
        <w:rPr>
          <w:rFonts w:ascii="Times New Roman" w:eastAsia="Arial Unicode MS" w:hAnsi="Times New Roman" w:cs="Times New Roman"/>
          <w:kern w:val="1"/>
          <w:sz w:val="28"/>
          <w:szCs w:val="28"/>
          <w:lang w:eastAsia="hi-IN" w:bidi="hi-IN"/>
        </w:rPr>
        <w:t>реагентного</w:t>
      </w:r>
      <w:proofErr w:type="spellEnd"/>
      <w:r w:rsidRPr="005A2AAC">
        <w:rPr>
          <w:rFonts w:ascii="Times New Roman" w:eastAsia="Arial Unicode MS" w:hAnsi="Times New Roman" w:cs="Times New Roman"/>
          <w:kern w:val="1"/>
          <w:sz w:val="28"/>
          <w:szCs w:val="28"/>
          <w:lang w:eastAsia="hi-IN" w:bidi="hi-IN"/>
        </w:rPr>
        <w:t xml:space="preserve"> хозяйства, цеха механического обезвоживания, канализационной насосной станции собственных нужд, резервуаров биологической очистки.</w:t>
      </w:r>
    </w:p>
    <w:p w:rsidR="005A2AAC" w:rsidRPr="005A2AAC" w:rsidRDefault="005A2AAC" w:rsidP="005A2AAC">
      <w:pPr>
        <w:suppressAutoHyphens/>
        <w:spacing w:after="0" w:line="281" w:lineRule="auto"/>
        <w:ind w:firstLine="567"/>
        <w:jc w:val="right"/>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Рис. </w:t>
      </w:r>
      <w:r w:rsidR="00EB588F">
        <w:rPr>
          <w:rFonts w:ascii="Times New Roman" w:eastAsia="Arial Unicode MS" w:hAnsi="Times New Roman" w:cs="Times New Roman"/>
          <w:kern w:val="1"/>
          <w:sz w:val="28"/>
          <w:szCs w:val="28"/>
          <w:lang w:eastAsia="hi-IN" w:bidi="hi-IN"/>
        </w:rPr>
        <w:t>16</w:t>
      </w:r>
    </w:p>
    <w:p w:rsidR="005A2AAC" w:rsidRPr="005A2AAC" w:rsidRDefault="005A2AAC" w:rsidP="005A2AAC">
      <w:pPr>
        <w:suppressAutoHyphens/>
        <w:spacing w:after="0" w:line="281" w:lineRule="auto"/>
        <w:jc w:val="both"/>
        <w:rPr>
          <w:rFonts w:ascii="Times New Roman" w:eastAsia="Times New Roman" w:hAnsi="Times New Roman" w:cs="Times New Roman"/>
          <w:sz w:val="28"/>
          <w:szCs w:val="28"/>
          <w:lang w:eastAsia="zh-CN"/>
        </w:rPr>
      </w:pPr>
      <w:r w:rsidRPr="005A2AAC">
        <w:rPr>
          <w:rFonts w:ascii="Times New Roman" w:eastAsia="Arial Unicode MS" w:hAnsi="Times New Roman" w:cs="Times New Roman"/>
          <w:noProof/>
          <w:kern w:val="1"/>
          <w:sz w:val="28"/>
          <w:szCs w:val="28"/>
          <w:lang w:eastAsia="ru-RU"/>
        </w:rPr>
        <w:drawing>
          <wp:inline distT="0" distB="0" distL="0" distR="0" wp14:anchorId="359675CD" wp14:editId="6831FA0F">
            <wp:extent cx="5911215" cy="342000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A2AAC" w:rsidRPr="005A2AAC" w:rsidRDefault="005A2AAC" w:rsidP="005A2AAC">
      <w:pPr>
        <w:suppressAutoHyphens/>
        <w:spacing w:after="0" w:line="281" w:lineRule="auto"/>
        <w:ind w:firstLine="567"/>
        <w:jc w:val="both"/>
        <w:rPr>
          <w:rFonts w:ascii="Times New Roman" w:eastAsia="Arial Unicode MS" w:hAnsi="Times New Roman" w:cs="Times New Roman"/>
          <w:b/>
          <w:kern w:val="1"/>
          <w:sz w:val="28"/>
          <w:szCs w:val="28"/>
          <w:lang w:eastAsia="hi-IN" w:bidi="hi-IN"/>
        </w:rPr>
      </w:pPr>
      <w:r w:rsidRPr="005A2AAC">
        <w:rPr>
          <w:rFonts w:ascii="Times New Roman" w:eastAsia="Calibri" w:hAnsi="Times New Roman" w:cs="Times New Roman"/>
          <w:b/>
          <w:i/>
          <w:sz w:val="28"/>
          <w:szCs w:val="28"/>
        </w:rPr>
        <w:t>Теплоснабжение</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Основной теплоснабжающей организацией на территории города является открытое акционерное общество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Управление теплоснабжения и инженерных сетей</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(МП УТС), которое обеспечивает отоплением и горячим водоснабжением более 90% потребителей города.</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Общая протяженность действующих сетей теплоснабжения города составляет 137,4 км, сетей горячего водоснабжения 21,5 км.</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Объем подачи тепловой энергии в 2014 году составил 435 300,0 </w:t>
      </w:r>
      <w:r w:rsidR="00D243B4">
        <w:rPr>
          <w:rFonts w:ascii="Times New Roman" w:eastAsia="Times New Roman" w:hAnsi="Times New Roman" w:cs="Times New Roman"/>
          <w:sz w:val="28"/>
          <w:szCs w:val="28"/>
          <w:lang w:eastAsia="zh-CN"/>
        </w:rPr>
        <w:t>Гкал (2013 год - 415 369,1 Гкал</w:t>
      </w:r>
      <w:r w:rsidRPr="005A2AAC">
        <w:rPr>
          <w:rFonts w:ascii="Times New Roman" w:eastAsia="Times New Roman" w:hAnsi="Times New Roman" w:cs="Times New Roman"/>
          <w:sz w:val="28"/>
          <w:szCs w:val="28"/>
          <w:lang w:eastAsia="zh-CN"/>
        </w:rPr>
        <w:t>), что на 4,8% больше аналогичного пе</w:t>
      </w:r>
      <w:r w:rsidR="00D243B4">
        <w:rPr>
          <w:rFonts w:ascii="Times New Roman" w:eastAsia="Times New Roman" w:hAnsi="Times New Roman" w:cs="Times New Roman"/>
          <w:sz w:val="28"/>
          <w:szCs w:val="28"/>
          <w:lang w:eastAsia="zh-CN"/>
        </w:rPr>
        <w:t>риода отопительного сезона 2012-</w:t>
      </w:r>
      <w:r w:rsidRPr="005A2AAC">
        <w:rPr>
          <w:rFonts w:ascii="Times New Roman" w:eastAsia="Times New Roman" w:hAnsi="Times New Roman" w:cs="Times New Roman"/>
          <w:sz w:val="28"/>
          <w:szCs w:val="28"/>
          <w:lang w:eastAsia="zh-CN"/>
        </w:rPr>
        <w:t xml:space="preserve">2013 годов. Основной причиной является увеличением объектов капитального строительства подключенных к централизованному теплоснабжению. </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lastRenderedPageBreak/>
        <w:t>В 2014 году тепловая энергия производится на 52 котельных, из них 42 котельные оснащены системой диспетчерского контроля. Внедрение автоматизированной системы диспетчерского контроля дают возможность бесперебойной работы котельных установок без постоянного присутствия персонала на них. Автоматизированные котельные работают по графику в зависимости от температуры наружного воздуха, что в свою очередь приводит к экономии топлива и подаче более качественной тепловой энергии потребителям. О качестве и эффективности работы предприятия говорит над</w:t>
      </w:r>
      <w:r w:rsidR="007402A9">
        <w:rPr>
          <w:rFonts w:ascii="Times New Roman" w:eastAsia="Times New Roman" w:hAnsi="Times New Roman" w:cs="Times New Roman"/>
          <w:sz w:val="28"/>
          <w:szCs w:val="28"/>
          <w:lang w:eastAsia="zh-CN"/>
        </w:rPr>
        <w:t>е</w:t>
      </w:r>
      <w:r w:rsidRPr="005A2AAC">
        <w:rPr>
          <w:rFonts w:ascii="Times New Roman" w:eastAsia="Times New Roman" w:hAnsi="Times New Roman" w:cs="Times New Roman"/>
          <w:sz w:val="28"/>
          <w:szCs w:val="28"/>
          <w:lang w:eastAsia="zh-CN"/>
        </w:rPr>
        <w:t xml:space="preserve">жность прохождения отопительного сезона, который длится девять месяцев. </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За отчетный период в рамках реализации мероприятий по подготовке объектов коммунальной инфраструктуры к отопительному периоду 2014 – 2015 годов с привлечением средств бюджета Ханты-Мансийского автономного округа – Югры в размере 48,5 </w:t>
      </w:r>
      <w:r w:rsidR="00D1139D">
        <w:rPr>
          <w:rFonts w:ascii="Times New Roman" w:eastAsia="Times New Roman" w:hAnsi="Times New Roman" w:cs="Times New Roman"/>
          <w:sz w:val="28"/>
          <w:szCs w:val="28"/>
          <w:lang w:eastAsia="zh-CN"/>
        </w:rPr>
        <w:t xml:space="preserve">млн </w:t>
      </w:r>
      <w:r w:rsidRPr="005A2AAC">
        <w:rPr>
          <w:rFonts w:ascii="Times New Roman" w:eastAsia="Times New Roman" w:hAnsi="Times New Roman" w:cs="Times New Roman"/>
          <w:sz w:val="28"/>
          <w:szCs w:val="28"/>
          <w:lang w:eastAsia="zh-CN"/>
        </w:rPr>
        <w:t>руб. выполнен ремонт сетей теплоснабжения и водоснабжения на общую сумму 71 726,6 тыс. руб. по 17 адресам (2013 год - 16 адресов) и в следующих объемах:</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замена ветхих (аварийных) сетей теплоснабжения 3,04 км. (2013 год – 3,68 км.);</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замена сетей водоснабжения 2,0 км. (в 2013 году замена не производилась);</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замена сетей горячего водоснабжения 0,34 км. (в 2013 году замена не производилась).</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В 2014 году выполнен комплекс мероприятий по реорганизации муниципального предприятия в открытое акционерное общество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Управление теплоснабжения и инженерных сетей</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что позволило вывести финансово-хозяйственную деятельность на безубыточное производство.</w:t>
      </w:r>
    </w:p>
    <w:p w:rsidR="00EB588F" w:rsidRDefault="00EB588F">
      <w:pPr>
        <w:rPr>
          <w:rFonts w:ascii="Times New Roman" w:eastAsia="Arial Unicode MS" w:hAnsi="Times New Roman" w:cs="Times New Roman"/>
          <w:kern w:val="1"/>
          <w:sz w:val="28"/>
          <w:szCs w:val="28"/>
          <w:lang w:eastAsia="hi-IN" w:bidi="hi-IN"/>
        </w:rPr>
      </w:pPr>
      <w:r>
        <w:rPr>
          <w:rFonts w:ascii="Times New Roman" w:eastAsia="Arial Unicode MS" w:hAnsi="Times New Roman" w:cs="Times New Roman"/>
          <w:kern w:val="1"/>
          <w:sz w:val="28"/>
          <w:szCs w:val="28"/>
          <w:lang w:eastAsia="hi-IN" w:bidi="hi-IN"/>
        </w:rPr>
        <w:br w:type="page"/>
      </w:r>
    </w:p>
    <w:p w:rsidR="005A2AAC" w:rsidRPr="005A2AAC" w:rsidRDefault="005A2AAC" w:rsidP="005A2AAC">
      <w:pPr>
        <w:suppressAutoHyphens/>
        <w:spacing w:after="0" w:line="281" w:lineRule="auto"/>
        <w:ind w:firstLine="567"/>
        <w:jc w:val="right"/>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lastRenderedPageBreak/>
        <w:t xml:space="preserve">Рис. </w:t>
      </w:r>
      <w:r w:rsidR="00EB588F">
        <w:rPr>
          <w:rFonts w:ascii="Times New Roman" w:eastAsia="Arial Unicode MS" w:hAnsi="Times New Roman" w:cs="Times New Roman"/>
          <w:kern w:val="1"/>
          <w:sz w:val="28"/>
          <w:szCs w:val="28"/>
          <w:lang w:eastAsia="hi-IN" w:bidi="hi-IN"/>
        </w:rPr>
        <w:t>17</w:t>
      </w:r>
    </w:p>
    <w:p w:rsidR="005A2AAC" w:rsidRPr="005A2AAC" w:rsidRDefault="005A2AAC" w:rsidP="005A2AAC">
      <w:pPr>
        <w:suppressAutoHyphens/>
        <w:spacing w:after="0" w:line="281" w:lineRule="auto"/>
        <w:jc w:val="both"/>
        <w:rPr>
          <w:rFonts w:ascii="Times New Roman" w:eastAsia="Times New Roman" w:hAnsi="Times New Roman" w:cs="Times New Roman"/>
          <w:sz w:val="28"/>
          <w:szCs w:val="28"/>
          <w:lang w:eastAsia="zh-CN"/>
        </w:rPr>
      </w:pPr>
      <w:r w:rsidRPr="005A2AAC">
        <w:rPr>
          <w:rFonts w:ascii="Times New Roman" w:eastAsia="Arial Unicode MS" w:hAnsi="Times New Roman" w:cs="Times New Roman"/>
          <w:noProof/>
          <w:kern w:val="1"/>
          <w:sz w:val="28"/>
          <w:szCs w:val="28"/>
          <w:lang w:eastAsia="ru-RU"/>
        </w:rPr>
        <w:drawing>
          <wp:inline distT="0" distB="0" distL="0" distR="0" wp14:anchorId="60530151" wp14:editId="6B666188">
            <wp:extent cx="5904000" cy="342000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b/>
          <w:sz w:val="28"/>
          <w:szCs w:val="28"/>
          <w:lang w:eastAsia="zh-CN"/>
        </w:rPr>
      </w:pPr>
      <w:r w:rsidRPr="005A2AAC">
        <w:rPr>
          <w:rFonts w:ascii="Times New Roman" w:eastAsia="Calibri" w:hAnsi="Times New Roman" w:cs="Times New Roman"/>
          <w:b/>
          <w:i/>
          <w:sz w:val="28"/>
          <w:szCs w:val="28"/>
        </w:rPr>
        <w:t>Электроснабжение</w:t>
      </w:r>
    </w:p>
    <w:p w:rsid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Электроснабжение города Ханты-Мансийска в 2014 году осуществляется от 4 подстанций (ПС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Ханты-Мансийская</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ПС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Авангард</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ПС </w:t>
      </w:r>
      <w:r w:rsidR="00777C0F">
        <w:rPr>
          <w:rFonts w:ascii="Times New Roman" w:eastAsia="Times New Roman" w:hAnsi="Times New Roman" w:cs="Times New Roman"/>
          <w:sz w:val="28"/>
          <w:szCs w:val="28"/>
          <w:lang w:eastAsia="zh-CN"/>
        </w:rPr>
        <w:t>«</w:t>
      </w:r>
      <w:proofErr w:type="spellStart"/>
      <w:r w:rsidRPr="005A2AAC">
        <w:rPr>
          <w:rFonts w:ascii="Times New Roman" w:eastAsia="Times New Roman" w:hAnsi="Times New Roman" w:cs="Times New Roman"/>
          <w:sz w:val="28"/>
          <w:szCs w:val="28"/>
          <w:lang w:eastAsia="zh-CN"/>
        </w:rPr>
        <w:t>Самарово</w:t>
      </w:r>
      <w:proofErr w:type="spellEnd"/>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ПС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Западная</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в 2014 году введены в работу ПС</w:t>
      </w:r>
      <w:r w:rsidR="0063457A">
        <w:rPr>
          <w:rFonts w:ascii="Times New Roman" w:eastAsia="Times New Roman" w:hAnsi="Times New Roman" w:cs="Times New Roman"/>
          <w:sz w:val="28"/>
          <w:szCs w:val="28"/>
          <w:lang w:eastAsia="zh-CN"/>
        </w:rPr>
        <w:t xml:space="preserve"> </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ГИБДД</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 xml:space="preserve">, ПС </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Пойма</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 xml:space="preserve">, ПС </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АБЗ</w:t>
      </w:r>
      <w:r w:rsidR="00777C0F">
        <w:rPr>
          <w:rFonts w:ascii="Times New Roman" w:eastAsia="Times New Roman" w:hAnsi="Times New Roman" w:cs="Times New Roman"/>
          <w:sz w:val="28"/>
          <w:szCs w:val="28"/>
          <w:lang w:eastAsia="zh-CN"/>
        </w:rPr>
        <w:t>»</w:t>
      </w:r>
      <w:r w:rsidR="0063457A">
        <w:rPr>
          <w:rFonts w:ascii="Times New Roman" w:eastAsia="Times New Roman" w:hAnsi="Times New Roman" w:cs="Times New Roman"/>
          <w:sz w:val="28"/>
          <w:szCs w:val="28"/>
          <w:lang w:eastAsia="zh-CN"/>
        </w:rPr>
        <w:t>.</w:t>
      </w:r>
    </w:p>
    <w:p w:rsidR="0063457A" w:rsidRDefault="0063457A" w:rsidP="00F14DF8">
      <w:pPr>
        <w:suppressAutoHyphens/>
        <w:spacing w:after="0" w:line="281" w:lineRule="auto"/>
        <w:ind w:firstLine="567"/>
        <w:jc w:val="both"/>
        <w:rPr>
          <w:rFonts w:ascii="Times New Roman" w:eastAsia="Times New Roman" w:hAnsi="Times New Roman" w:cs="Times New Roman"/>
          <w:sz w:val="28"/>
          <w:szCs w:val="28"/>
          <w:lang w:eastAsia="zh-CN"/>
        </w:rPr>
      </w:pPr>
      <w:r w:rsidRPr="0063457A">
        <w:rPr>
          <w:rFonts w:ascii="Times New Roman" w:eastAsia="Times New Roman" w:hAnsi="Times New Roman" w:cs="Times New Roman"/>
          <w:sz w:val="28"/>
          <w:szCs w:val="28"/>
          <w:lang w:eastAsia="zh-CN"/>
        </w:rPr>
        <w:t>Всего по городу РП, ТП – 410 шт. в том числе распределительные сети 10кВ</w:t>
      </w:r>
      <w:r>
        <w:rPr>
          <w:rFonts w:ascii="Times New Roman" w:eastAsia="Times New Roman" w:hAnsi="Times New Roman" w:cs="Times New Roman"/>
          <w:sz w:val="28"/>
          <w:szCs w:val="28"/>
          <w:lang w:eastAsia="zh-CN"/>
        </w:rPr>
        <w:t>/</w:t>
      </w:r>
      <w:r w:rsidRPr="0063457A">
        <w:rPr>
          <w:rFonts w:ascii="Times New Roman" w:eastAsia="Times New Roman" w:hAnsi="Times New Roman" w:cs="Times New Roman"/>
          <w:sz w:val="28"/>
          <w:szCs w:val="28"/>
          <w:lang w:eastAsia="zh-CN"/>
        </w:rPr>
        <w:t>0,4кВ городских электрических сетей состоят из: ТП,</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РП- 3</w:t>
      </w:r>
      <w:r w:rsidR="000D5F8A">
        <w:rPr>
          <w:rFonts w:ascii="Times New Roman" w:eastAsia="Times New Roman" w:hAnsi="Times New Roman" w:cs="Times New Roman"/>
          <w:sz w:val="28"/>
          <w:szCs w:val="28"/>
          <w:lang w:eastAsia="zh-CN"/>
        </w:rPr>
        <w:t>99</w:t>
      </w:r>
      <w:r w:rsidRPr="0063457A">
        <w:rPr>
          <w:rFonts w:ascii="Times New Roman" w:eastAsia="Times New Roman" w:hAnsi="Times New Roman" w:cs="Times New Roman"/>
          <w:sz w:val="28"/>
          <w:szCs w:val="28"/>
          <w:lang w:eastAsia="zh-CN"/>
        </w:rPr>
        <w:t xml:space="preserve"> шт.</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(РП-</w:t>
      </w:r>
      <w:r w:rsidR="000D5F8A">
        <w:rPr>
          <w:rFonts w:ascii="Times New Roman" w:eastAsia="Times New Roman" w:hAnsi="Times New Roman" w:cs="Times New Roman"/>
          <w:sz w:val="28"/>
          <w:szCs w:val="28"/>
          <w:lang w:eastAsia="zh-CN"/>
        </w:rPr>
        <w:t xml:space="preserve">23 </w:t>
      </w:r>
      <w:r w:rsidRPr="0063457A">
        <w:rPr>
          <w:rFonts w:ascii="Times New Roman" w:eastAsia="Times New Roman" w:hAnsi="Times New Roman" w:cs="Times New Roman"/>
          <w:sz w:val="28"/>
          <w:szCs w:val="28"/>
          <w:lang w:eastAsia="zh-CN"/>
        </w:rPr>
        <w:t>шт., ТП- 3</w:t>
      </w:r>
      <w:r w:rsidR="000D5F8A">
        <w:rPr>
          <w:rFonts w:ascii="Times New Roman" w:eastAsia="Times New Roman" w:hAnsi="Times New Roman" w:cs="Times New Roman"/>
          <w:sz w:val="28"/>
          <w:szCs w:val="28"/>
          <w:lang w:eastAsia="zh-CN"/>
        </w:rPr>
        <w:t xml:space="preserve">76 </w:t>
      </w:r>
      <w:r w:rsidRPr="0063457A">
        <w:rPr>
          <w:rFonts w:ascii="Times New Roman" w:eastAsia="Times New Roman" w:hAnsi="Times New Roman" w:cs="Times New Roman"/>
          <w:sz w:val="28"/>
          <w:szCs w:val="28"/>
          <w:lang w:eastAsia="zh-CN"/>
        </w:rPr>
        <w:t xml:space="preserve">шт., общая установленная мощность сил. </w:t>
      </w:r>
      <w:proofErr w:type="spellStart"/>
      <w:r w:rsidRPr="0063457A">
        <w:rPr>
          <w:rFonts w:ascii="Times New Roman" w:eastAsia="Times New Roman" w:hAnsi="Times New Roman" w:cs="Times New Roman"/>
          <w:sz w:val="28"/>
          <w:szCs w:val="28"/>
          <w:lang w:eastAsia="zh-CN"/>
        </w:rPr>
        <w:t>тр</w:t>
      </w:r>
      <w:proofErr w:type="spellEnd"/>
      <w:r w:rsidRPr="0063457A">
        <w:rPr>
          <w:rFonts w:ascii="Times New Roman" w:eastAsia="Times New Roman" w:hAnsi="Times New Roman" w:cs="Times New Roman"/>
          <w:sz w:val="28"/>
          <w:szCs w:val="28"/>
          <w:lang w:eastAsia="zh-CN"/>
        </w:rPr>
        <w:t>-ров- 455,7 МВА, средняя загрузка трансформаторов 21%), КЛ-10кВ</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477,7</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км, ВЛ-10кВ- 155,8</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км, КЛ-0,4кВ</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- 493,6</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км, ВЛ-0,4кВ-380,5</w:t>
      </w:r>
      <w:r>
        <w:rPr>
          <w:rFonts w:ascii="Times New Roman" w:eastAsia="Times New Roman" w:hAnsi="Times New Roman" w:cs="Times New Roman"/>
          <w:sz w:val="28"/>
          <w:szCs w:val="28"/>
          <w:lang w:eastAsia="zh-CN"/>
        </w:rPr>
        <w:t xml:space="preserve"> </w:t>
      </w:r>
      <w:r w:rsidRPr="0063457A">
        <w:rPr>
          <w:rFonts w:ascii="Times New Roman" w:eastAsia="Times New Roman" w:hAnsi="Times New Roman" w:cs="Times New Roman"/>
          <w:sz w:val="28"/>
          <w:szCs w:val="28"/>
          <w:lang w:eastAsia="zh-CN"/>
        </w:rPr>
        <w:t xml:space="preserve">км, общая протяжённость сетей 10 </w:t>
      </w:r>
      <w:proofErr w:type="spellStart"/>
      <w:r w:rsidRPr="0063457A">
        <w:rPr>
          <w:rFonts w:ascii="Times New Roman" w:eastAsia="Times New Roman" w:hAnsi="Times New Roman" w:cs="Times New Roman"/>
          <w:sz w:val="28"/>
          <w:szCs w:val="28"/>
          <w:lang w:eastAsia="zh-CN"/>
        </w:rPr>
        <w:t>кВ</w:t>
      </w:r>
      <w:proofErr w:type="spellEnd"/>
      <w:r>
        <w:rPr>
          <w:rFonts w:ascii="Times New Roman" w:eastAsia="Times New Roman" w:hAnsi="Times New Roman" w:cs="Times New Roman"/>
          <w:sz w:val="28"/>
          <w:szCs w:val="28"/>
          <w:lang w:eastAsia="zh-CN"/>
        </w:rPr>
        <w:t>/</w:t>
      </w:r>
      <w:r w:rsidRPr="0063457A">
        <w:rPr>
          <w:rFonts w:ascii="Times New Roman" w:eastAsia="Times New Roman" w:hAnsi="Times New Roman" w:cs="Times New Roman"/>
          <w:sz w:val="28"/>
          <w:szCs w:val="28"/>
          <w:lang w:eastAsia="zh-CN"/>
        </w:rPr>
        <w:t xml:space="preserve">0,4 </w:t>
      </w:r>
      <w:proofErr w:type="spellStart"/>
      <w:r w:rsidRPr="0063457A">
        <w:rPr>
          <w:rFonts w:ascii="Times New Roman" w:eastAsia="Times New Roman" w:hAnsi="Times New Roman" w:cs="Times New Roman"/>
          <w:sz w:val="28"/>
          <w:szCs w:val="28"/>
          <w:lang w:eastAsia="zh-CN"/>
        </w:rPr>
        <w:t>кВ</w:t>
      </w:r>
      <w:proofErr w:type="spellEnd"/>
      <w:r w:rsidRPr="0063457A">
        <w:rPr>
          <w:rFonts w:ascii="Times New Roman" w:eastAsia="Times New Roman" w:hAnsi="Times New Roman" w:cs="Times New Roman"/>
          <w:sz w:val="28"/>
          <w:szCs w:val="28"/>
          <w:lang w:eastAsia="zh-CN"/>
        </w:rPr>
        <w:t xml:space="preserve"> составляет 1</w:t>
      </w:r>
      <w:r>
        <w:rPr>
          <w:rFonts w:ascii="Times New Roman" w:eastAsia="Times New Roman" w:hAnsi="Times New Roman" w:cs="Times New Roman"/>
          <w:sz w:val="28"/>
          <w:szCs w:val="28"/>
          <w:lang w:eastAsia="zh-CN"/>
        </w:rPr>
        <w:t> </w:t>
      </w:r>
      <w:r w:rsidRPr="0063457A">
        <w:rPr>
          <w:rFonts w:ascii="Times New Roman" w:eastAsia="Times New Roman" w:hAnsi="Times New Roman" w:cs="Times New Roman"/>
          <w:sz w:val="28"/>
          <w:szCs w:val="28"/>
          <w:lang w:eastAsia="zh-CN"/>
        </w:rPr>
        <w:t>5</w:t>
      </w:r>
      <w:r w:rsidR="000D5F8A">
        <w:rPr>
          <w:rFonts w:ascii="Times New Roman" w:eastAsia="Times New Roman" w:hAnsi="Times New Roman" w:cs="Times New Roman"/>
          <w:sz w:val="28"/>
          <w:szCs w:val="28"/>
          <w:lang w:eastAsia="zh-CN"/>
        </w:rPr>
        <w:t>15</w:t>
      </w:r>
      <w:r w:rsidRPr="0063457A">
        <w:rPr>
          <w:rFonts w:ascii="Times New Roman" w:eastAsia="Times New Roman" w:hAnsi="Times New Roman" w:cs="Times New Roman"/>
          <w:sz w:val="28"/>
          <w:szCs w:val="28"/>
          <w:lang w:eastAsia="zh-CN"/>
        </w:rPr>
        <w:t xml:space="preserve"> км.</w:t>
      </w:r>
    </w:p>
    <w:p w:rsidR="00F14DF8" w:rsidRPr="005A2AAC" w:rsidRDefault="00F14DF8" w:rsidP="00F14DF8">
      <w:pPr>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В 2014 году </w:t>
      </w:r>
      <w:r>
        <w:rPr>
          <w:rFonts w:ascii="Times New Roman" w:eastAsia="Times New Roman" w:hAnsi="Times New Roman" w:cs="Times New Roman"/>
          <w:sz w:val="28"/>
          <w:szCs w:val="28"/>
          <w:lang w:eastAsia="zh-CN"/>
        </w:rPr>
        <w:t xml:space="preserve">аварийных </w:t>
      </w:r>
      <w:r w:rsidRPr="005A2AAC">
        <w:rPr>
          <w:rFonts w:ascii="Times New Roman" w:eastAsia="Times New Roman" w:hAnsi="Times New Roman" w:cs="Times New Roman"/>
          <w:sz w:val="28"/>
          <w:szCs w:val="28"/>
          <w:lang w:eastAsia="zh-CN"/>
        </w:rPr>
        <w:t xml:space="preserve">технологических нарушений в системе электроснабжения города не возникало. </w:t>
      </w:r>
    </w:p>
    <w:p w:rsidR="0063457A" w:rsidRDefault="00F14DF8" w:rsidP="00F14DF8">
      <w:pPr>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Общее количество отключений в сетях 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в 2014 году сократилось на 19,3% и составило 46 отключений (2013 год - 57 отключений). Количество отключений в сетях 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по вине МП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ГЭС</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в 2014 году уменьшилось на 1 </w:t>
      </w:r>
      <w:proofErr w:type="spellStart"/>
      <w:r w:rsidRPr="005A2AAC">
        <w:rPr>
          <w:rFonts w:ascii="Times New Roman" w:eastAsia="Times New Roman" w:hAnsi="Times New Roman" w:cs="Times New Roman"/>
          <w:sz w:val="28"/>
          <w:szCs w:val="28"/>
          <w:lang w:eastAsia="zh-CN"/>
        </w:rPr>
        <w:t>откл</w:t>
      </w:r>
      <w:proofErr w:type="spellEnd"/>
      <w:r w:rsidRPr="005A2AAC">
        <w:rPr>
          <w:rFonts w:ascii="Times New Roman" w:eastAsia="Times New Roman" w:hAnsi="Times New Roman" w:cs="Times New Roman"/>
          <w:sz w:val="28"/>
          <w:szCs w:val="28"/>
          <w:lang w:eastAsia="zh-CN"/>
        </w:rPr>
        <w:t xml:space="preserve">. (на 7,14%), по вине сторонних организаций – уменьшилось на 8 </w:t>
      </w:r>
      <w:proofErr w:type="spellStart"/>
      <w:r w:rsidRPr="005A2AAC">
        <w:rPr>
          <w:rFonts w:ascii="Times New Roman" w:eastAsia="Times New Roman" w:hAnsi="Times New Roman" w:cs="Times New Roman"/>
          <w:sz w:val="28"/>
          <w:szCs w:val="28"/>
          <w:lang w:eastAsia="zh-CN"/>
        </w:rPr>
        <w:t>откл</w:t>
      </w:r>
      <w:proofErr w:type="spellEnd"/>
      <w:r w:rsidRPr="005A2AAC">
        <w:rPr>
          <w:rFonts w:ascii="Times New Roman" w:eastAsia="Times New Roman" w:hAnsi="Times New Roman" w:cs="Times New Roman"/>
          <w:sz w:val="28"/>
          <w:szCs w:val="28"/>
          <w:lang w:eastAsia="zh-CN"/>
        </w:rPr>
        <w:t xml:space="preserve">. (на 21,62%), по причине отказа оборудования - уменьшилось на 2 </w:t>
      </w:r>
      <w:proofErr w:type="spellStart"/>
      <w:r w:rsidRPr="005A2AAC">
        <w:rPr>
          <w:rFonts w:ascii="Times New Roman" w:eastAsia="Times New Roman" w:hAnsi="Times New Roman" w:cs="Times New Roman"/>
          <w:sz w:val="28"/>
          <w:szCs w:val="28"/>
          <w:lang w:eastAsia="zh-CN"/>
        </w:rPr>
        <w:t>откл</w:t>
      </w:r>
      <w:proofErr w:type="spellEnd"/>
      <w:r w:rsidRPr="005A2AAC">
        <w:rPr>
          <w:rFonts w:ascii="Times New Roman" w:eastAsia="Times New Roman" w:hAnsi="Times New Roman" w:cs="Times New Roman"/>
          <w:sz w:val="28"/>
          <w:szCs w:val="28"/>
          <w:lang w:eastAsia="zh-CN"/>
        </w:rPr>
        <w:t xml:space="preserve">. (на 33,33%), по причине проникновения животных - без изменений, по причине погодных условий - без изменений. </w:t>
      </w:r>
      <w:proofErr w:type="spellStart"/>
      <w:r w:rsidRPr="005A2AAC">
        <w:rPr>
          <w:rFonts w:ascii="Times New Roman" w:eastAsia="Times New Roman" w:hAnsi="Times New Roman" w:cs="Times New Roman"/>
          <w:sz w:val="28"/>
          <w:szCs w:val="28"/>
          <w:lang w:eastAsia="zh-CN"/>
        </w:rPr>
        <w:t>Недоотпуск</w:t>
      </w:r>
      <w:proofErr w:type="spellEnd"/>
      <w:r w:rsidRPr="005A2AAC">
        <w:rPr>
          <w:rFonts w:ascii="Times New Roman" w:eastAsia="Times New Roman" w:hAnsi="Times New Roman" w:cs="Times New Roman"/>
          <w:sz w:val="28"/>
          <w:szCs w:val="28"/>
          <w:lang w:eastAsia="zh-CN"/>
        </w:rPr>
        <w:t xml:space="preserve"> электроэнергии из-за аварийных отключений уменьшился на 2,223 </w:t>
      </w:r>
      <w:proofErr w:type="spellStart"/>
      <w:r w:rsidRPr="005A2AAC">
        <w:rPr>
          <w:rFonts w:ascii="Times New Roman" w:eastAsia="Times New Roman" w:hAnsi="Times New Roman" w:cs="Times New Roman"/>
          <w:sz w:val="28"/>
          <w:szCs w:val="28"/>
          <w:lang w:eastAsia="zh-CN"/>
        </w:rPr>
        <w:t>тыс.кВт</w:t>
      </w:r>
      <w:proofErr w:type="spellEnd"/>
      <w:r w:rsidRPr="005A2AAC">
        <w:rPr>
          <w:rFonts w:ascii="Times New Roman" w:eastAsia="Times New Roman" w:hAnsi="Times New Roman" w:cs="Times New Roman"/>
          <w:sz w:val="28"/>
          <w:szCs w:val="28"/>
          <w:lang w:eastAsia="zh-CN"/>
        </w:rPr>
        <w:t>*час.</w:t>
      </w:r>
    </w:p>
    <w:p w:rsidR="0063457A" w:rsidRDefault="0063457A" w:rsidP="00F14DF8">
      <w:pPr>
        <w:ind w:firstLine="567"/>
        <w:rPr>
          <w:rFonts w:ascii="Times New Roman" w:eastAsia="Calibri" w:hAnsi="Times New Roman" w:cs="Times New Roman"/>
          <w:sz w:val="28"/>
          <w:szCs w:val="28"/>
        </w:rPr>
      </w:pPr>
    </w:p>
    <w:p w:rsidR="0063457A" w:rsidRPr="0063457A" w:rsidRDefault="0063457A" w:rsidP="0063457A">
      <w:pPr>
        <w:widowControl w:val="0"/>
        <w:spacing w:after="0" w:line="281" w:lineRule="auto"/>
        <w:jc w:val="right"/>
        <w:rPr>
          <w:rFonts w:ascii="Times New Roman" w:eastAsia="Calibri" w:hAnsi="Times New Roman" w:cs="Times New Roman"/>
          <w:sz w:val="28"/>
          <w:szCs w:val="28"/>
        </w:rPr>
      </w:pPr>
      <w:r w:rsidRPr="0063457A">
        <w:rPr>
          <w:rFonts w:ascii="Times New Roman" w:eastAsia="Calibri" w:hAnsi="Times New Roman" w:cs="Times New Roman"/>
          <w:sz w:val="28"/>
          <w:szCs w:val="28"/>
        </w:rPr>
        <w:lastRenderedPageBreak/>
        <w:t xml:space="preserve">Рис. </w:t>
      </w:r>
      <w:r w:rsidR="00EB588F">
        <w:rPr>
          <w:rFonts w:ascii="Times New Roman" w:eastAsia="Calibri" w:hAnsi="Times New Roman" w:cs="Times New Roman"/>
          <w:sz w:val="28"/>
          <w:szCs w:val="28"/>
        </w:rPr>
        <w:t>18</w:t>
      </w:r>
    </w:p>
    <w:p w:rsidR="0063457A" w:rsidRPr="0063457A" w:rsidRDefault="0063457A" w:rsidP="0063457A">
      <w:pPr>
        <w:spacing w:after="0" w:line="281" w:lineRule="auto"/>
        <w:jc w:val="center"/>
        <w:rPr>
          <w:rFonts w:ascii="Times New Roman" w:eastAsia="Calibri" w:hAnsi="Times New Roman" w:cs="Times New Roman"/>
          <w:sz w:val="28"/>
          <w:szCs w:val="28"/>
        </w:rPr>
      </w:pPr>
      <w:r w:rsidRPr="0063457A">
        <w:rPr>
          <w:rFonts w:ascii="Times New Roman" w:eastAsia="Calibri" w:hAnsi="Times New Roman" w:cs="Times New Roman"/>
          <w:noProof/>
          <w:sz w:val="28"/>
          <w:szCs w:val="28"/>
          <w:lang w:eastAsia="ru-RU"/>
        </w:rPr>
        <w:drawing>
          <wp:inline distT="0" distB="0" distL="0" distR="0" wp14:anchorId="5DCC07D8" wp14:editId="7755C7BA">
            <wp:extent cx="5904000" cy="34200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Система городских электрических сетей обладает достаточной надежностью, проблемы дефицита мощностей в распределительных сетях в целом отсутствуют. </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В связи с развитием города наблюдается непрерывный рост нагрузок в системе электроснабжения города Ханты–Мансийска. Максимальная нагрузка ОЗП 2013-2014г.г. по отношению к ОЗП 2012-2013</w:t>
      </w:r>
      <w:r w:rsidR="00D243B4">
        <w:rPr>
          <w:rFonts w:ascii="Times New Roman" w:eastAsia="Times New Roman" w:hAnsi="Times New Roman" w:cs="Times New Roman"/>
          <w:sz w:val="28"/>
          <w:szCs w:val="28"/>
          <w:lang w:eastAsia="zh-CN"/>
        </w:rPr>
        <w:t xml:space="preserve"> </w:t>
      </w:r>
      <w:proofErr w:type="spellStart"/>
      <w:r w:rsidRPr="005A2AAC">
        <w:rPr>
          <w:rFonts w:ascii="Times New Roman" w:eastAsia="Times New Roman" w:hAnsi="Times New Roman" w:cs="Times New Roman"/>
          <w:sz w:val="28"/>
          <w:szCs w:val="28"/>
          <w:lang w:eastAsia="zh-CN"/>
        </w:rPr>
        <w:t>г.г</w:t>
      </w:r>
      <w:proofErr w:type="spellEnd"/>
      <w:r w:rsidRPr="005A2AAC">
        <w:rPr>
          <w:rFonts w:ascii="Times New Roman" w:eastAsia="Times New Roman" w:hAnsi="Times New Roman" w:cs="Times New Roman"/>
          <w:sz w:val="28"/>
          <w:szCs w:val="28"/>
          <w:lang w:eastAsia="zh-CN"/>
        </w:rPr>
        <w:t>. увеличилась на 7,3МВт (+8,4%) и составила 94,4МВт. (93,3 % разреш</w:t>
      </w:r>
      <w:r w:rsidR="007402A9">
        <w:rPr>
          <w:rFonts w:ascii="Times New Roman" w:eastAsia="Times New Roman" w:hAnsi="Times New Roman" w:cs="Times New Roman"/>
          <w:sz w:val="28"/>
          <w:szCs w:val="28"/>
          <w:lang w:eastAsia="zh-CN"/>
        </w:rPr>
        <w:t>е</w:t>
      </w:r>
      <w:r w:rsidRPr="005A2AAC">
        <w:rPr>
          <w:rFonts w:ascii="Times New Roman" w:eastAsia="Times New Roman" w:hAnsi="Times New Roman" w:cs="Times New Roman"/>
          <w:sz w:val="28"/>
          <w:szCs w:val="28"/>
          <w:lang w:eastAsia="zh-CN"/>
        </w:rPr>
        <w:t>нной мощности). Максимум ОЗП 2014-2015г.г. до настоящего времени не зафиксирован.</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При непосредственном участии МП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ГЭС</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в 2014 году построены и введены в работу системы электроснабжения следующих объектов: </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Детский сад в районе ОМК (0,28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Школа на 800 мест в микрорайоне Иртыш (0,5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Стация скорой помощи (0,5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Торговый центр по улице Мира (1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Административное здание по ул. Мира (1,2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 Жилые дома по ул. Дзержинского-Лесная (1 МВт); ул. Югорская, 11-13 (1 МВт); ул. Промышленная (0,6МВт); ул. Сирина, 74 (0,5 МВт); ул. Мира, 93 (0,45 МВт); ул. Гагарина, 149 (0,4 МВт); ул. Ленина, 117 (0,3 МВт); ул. Конева, 18 (0,25 МВт); ул. Светлая, 59-63 (0,25 МВт); ул. Мира, 98 (0,15 МВт); в жилом комплексе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Югорская звезда</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(0,3 МВт).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В рамках реализации производственной программы МП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ГЭС</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в 2014 году были выполнено:</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замена трансформаторных подстанций 10/0,4кВ - 9 шт.;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lastRenderedPageBreak/>
        <w:t>- реконструкция оборудования трансформаторных подстанций - 5 шт.;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 построено новых электроустановок: РП№51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Солдатское поле</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РП №18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Югорская звезда</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- 2 шт. ТП-10/0,4кВ – ТП№</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5103, 403, 407, 1520, 1550, 1536, 3258, 2033, 4113,2060,2120с, 1109, 115, 3104, 4103, 4102, 2050, 103,2121. Всего – 19 шт.; ВЛ-10кВ – Ф20-8 - ТП№2060 – 0,5 км, Ф11-10-ТП 1109- 0,3км, Ф17-9-ТП 115- 0,81км. Всего – 1,61км; ВЛ-0,4кВ – 16км; КЛ-10кВ – 22км; КЛ-0,4кВ – 12км</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Демонтированы электроустановки: ТП-10/0,4кВ – ТП№</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3203, 2204,1220с –3 шт.;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ВЛ-10кВ – ПС </w:t>
      </w:r>
      <w:r w:rsidR="00777C0F">
        <w:rPr>
          <w:rFonts w:ascii="Times New Roman" w:eastAsia="Times New Roman" w:hAnsi="Times New Roman" w:cs="Times New Roman"/>
          <w:sz w:val="28"/>
          <w:szCs w:val="28"/>
          <w:lang w:eastAsia="zh-CN"/>
        </w:rPr>
        <w:t>«</w:t>
      </w:r>
      <w:proofErr w:type="spellStart"/>
      <w:r w:rsidRPr="005A2AAC">
        <w:rPr>
          <w:rFonts w:ascii="Times New Roman" w:eastAsia="Times New Roman" w:hAnsi="Times New Roman" w:cs="Times New Roman"/>
          <w:sz w:val="28"/>
          <w:szCs w:val="28"/>
          <w:lang w:eastAsia="zh-CN"/>
        </w:rPr>
        <w:t>Самарово</w:t>
      </w:r>
      <w:proofErr w:type="spellEnd"/>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яч.13,6-ПС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Авангард</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яч.7,8 (</w:t>
      </w:r>
      <w:proofErr w:type="spellStart"/>
      <w:r w:rsidRPr="005A2AAC">
        <w:rPr>
          <w:rFonts w:ascii="Times New Roman" w:eastAsia="Times New Roman" w:hAnsi="Times New Roman" w:cs="Times New Roman"/>
          <w:sz w:val="28"/>
          <w:szCs w:val="28"/>
          <w:lang w:eastAsia="zh-CN"/>
        </w:rPr>
        <w:t>Энергомост</w:t>
      </w:r>
      <w:proofErr w:type="spellEnd"/>
      <w:r w:rsidRPr="005A2AAC">
        <w:rPr>
          <w:rFonts w:ascii="Times New Roman" w:eastAsia="Times New Roman" w:hAnsi="Times New Roman" w:cs="Times New Roman"/>
          <w:sz w:val="28"/>
          <w:szCs w:val="28"/>
          <w:lang w:eastAsia="zh-CN"/>
        </w:rPr>
        <w:t>) – 0,5</w:t>
      </w:r>
      <w:r w:rsidR="000D5F8A">
        <w:rPr>
          <w:rFonts w:ascii="Times New Roman" w:eastAsia="Times New Roman" w:hAnsi="Times New Roman" w:cs="Times New Roman"/>
          <w:sz w:val="28"/>
          <w:szCs w:val="28"/>
          <w:lang w:eastAsia="zh-CN"/>
        </w:rPr>
        <w:t xml:space="preserve"> </w:t>
      </w:r>
      <w:r w:rsidRPr="005A2AAC">
        <w:rPr>
          <w:rFonts w:ascii="Times New Roman" w:eastAsia="Times New Roman" w:hAnsi="Times New Roman" w:cs="Times New Roman"/>
          <w:sz w:val="28"/>
          <w:szCs w:val="28"/>
          <w:lang w:eastAsia="zh-CN"/>
        </w:rPr>
        <w:t>км</w:t>
      </w:r>
      <w:proofErr w:type="gramStart"/>
      <w:r w:rsidRPr="005A2AAC">
        <w:rPr>
          <w:rFonts w:ascii="Times New Roman" w:eastAsia="Times New Roman" w:hAnsi="Times New Roman" w:cs="Times New Roman"/>
          <w:sz w:val="28"/>
          <w:szCs w:val="28"/>
          <w:lang w:eastAsia="zh-CN"/>
        </w:rPr>
        <w:t xml:space="preserve">., </w:t>
      </w:r>
      <w:proofErr w:type="gramEnd"/>
      <w:r w:rsidRPr="005A2AAC">
        <w:rPr>
          <w:rFonts w:ascii="Times New Roman" w:eastAsia="Times New Roman" w:hAnsi="Times New Roman" w:cs="Times New Roman"/>
          <w:sz w:val="28"/>
          <w:szCs w:val="28"/>
          <w:lang w:eastAsia="zh-CN"/>
        </w:rPr>
        <w:t xml:space="preserve">РП-17- ТП106-ТП1703-ТП100 - 0,67км, Ф23-22, 23-23 – 0,5км, ТП406-ТП408 – 0,4 км с переводом в КЛ-10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Всего – 2,07км. </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Выполнен капитальный ремонт строительной части и кровли на ТП - 8 шт. Залиты </w:t>
      </w:r>
      <w:proofErr w:type="spellStart"/>
      <w:r w:rsidRPr="005A2AAC">
        <w:rPr>
          <w:rFonts w:ascii="Times New Roman" w:eastAsia="Times New Roman" w:hAnsi="Times New Roman" w:cs="Times New Roman"/>
          <w:sz w:val="28"/>
          <w:szCs w:val="28"/>
          <w:lang w:eastAsia="zh-CN"/>
        </w:rPr>
        <w:t>отмостки</w:t>
      </w:r>
      <w:proofErr w:type="spellEnd"/>
      <w:r w:rsidRPr="005A2AAC">
        <w:rPr>
          <w:rFonts w:ascii="Times New Roman" w:eastAsia="Times New Roman" w:hAnsi="Times New Roman" w:cs="Times New Roman"/>
          <w:sz w:val="28"/>
          <w:szCs w:val="28"/>
          <w:lang w:eastAsia="zh-CN"/>
        </w:rPr>
        <w:t xml:space="preserve"> на ТП – 7 шт.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Произведена замена голых проводов ВЛ-0,4кВ на самонесущий изолированный провод типа </w:t>
      </w:r>
      <w:r w:rsidR="00777C0F">
        <w:rPr>
          <w:rFonts w:ascii="Times New Roman" w:eastAsia="Times New Roman" w:hAnsi="Times New Roman" w:cs="Times New Roman"/>
          <w:sz w:val="28"/>
          <w:szCs w:val="28"/>
          <w:lang w:eastAsia="zh-CN"/>
        </w:rPr>
        <w:t>«</w:t>
      </w:r>
      <w:proofErr w:type="spellStart"/>
      <w:r w:rsidRPr="005A2AAC">
        <w:rPr>
          <w:rFonts w:ascii="Times New Roman" w:eastAsia="Times New Roman" w:hAnsi="Times New Roman" w:cs="Times New Roman"/>
          <w:sz w:val="28"/>
          <w:szCs w:val="28"/>
          <w:lang w:eastAsia="zh-CN"/>
        </w:rPr>
        <w:t>Торсада</w:t>
      </w:r>
      <w:proofErr w:type="spellEnd"/>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по ул. Новая, Тенистая, Титова, ул. Строителей, Шевченко и др. общей протяж</w:t>
      </w:r>
      <w:r w:rsidR="007402A9">
        <w:rPr>
          <w:rFonts w:ascii="Times New Roman" w:eastAsia="Times New Roman" w:hAnsi="Times New Roman" w:cs="Times New Roman"/>
          <w:sz w:val="28"/>
          <w:szCs w:val="28"/>
          <w:lang w:eastAsia="zh-CN"/>
        </w:rPr>
        <w:t>е</w:t>
      </w:r>
      <w:r w:rsidRPr="005A2AAC">
        <w:rPr>
          <w:rFonts w:ascii="Times New Roman" w:eastAsia="Times New Roman" w:hAnsi="Times New Roman" w:cs="Times New Roman"/>
          <w:sz w:val="28"/>
          <w:szCs w:val="28"/>
          <w:lang w:eastAsia="zh-CN"/>
        </w:rPr>
        <w:t>нностью около 10 км.</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Установлена система телемеханики на ТП/РП-10/0,4кВ – 19 шт.</w:t>
      </w:r>
    </w:p>
    <w:p w:rsidR="005A2AAC" w:rsidRPr="005A2AAC" w:rsidRDefault="005A2AAC"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5A2AAC">
        <w:rPr>
          <w:rFonts w:ascii="Times New Roman" w:eastAsia="Times New Roman" w:hAnsi="Times New Roman" w:cs="Times New Roman"/>
          <w:sz w:val="28"/>
          <w:szCs w:val="28"/>
          <w:lang w:eastAsia="zh-CN"/>
        </w:rPr>
        <w:t xml:space="preserve">МП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ГЭС</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проведена работа по реконструкции сетей по ул. Новая, Тенистая, Титова, ул. Строителей, Шевченко. Выполнено строительство насыпной дамбы под кабельно-лотковую трассу 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на ПС-110/10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Пойма</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 xml:space="preserve">, завершается выполнение работ по прокладке кабельных линий 10 </w:t>
      </w:r>
      <w:proofErr w:type="spellStart"/>
      <w:r w:rsidRPr="005A2AAC">
        <w:rPr>
          <w:rFonts w:ascii="Times New Roman" w:eastAsia="Times New Roman" w:hAnsi="Times New Roman" w:cs="Times New Roman"/>
          <w:sz w:val="28"/>
          <w:szCs w:val="28"/>
          <w:lang w:eastAsia="zh-CN"/>
        </w:rPr>
        <w:t>кВ</w:t>
      </w:r>
      <w:proofErr w:type="spellEnd"/>
      <w:r w:rsidRPr="005A2AAC">
        <w:rPr>
          <w:rFonts w:ascii="Times New Roman" w:eastAsia="Times New Roman" w:hAnsi="Times New Roman" w:cs="Times New Roman"/>
          <w:sz w:val="28"/>
          <w:szCs w:val="28"/>
          <w:lang w:eastAsia="zh-CN"/>
        </w:rPr>
        <w:t xml:space="preserve"> от ПС </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Пойма</w:t>
      </w:r>
      <w:r w:rsidR="00777C0F">
        <w:rPr>
          <w:rFonts w:ascii="Times New Roman" w:eastAsia="Times New Roman" w:hAnsi="Times New Roman" w:cs="Times New Roman"/>
          <w:sz w:val="28"/>
          <w:szCs w:val="28"/>
          <w:lang w:eastAsia="zh-CN"/>
        </w:rPr>
        <w:t>»</w:t>
      </w:r>
      <w:r w:rsidRPr="005A2AAC">
        <w:rPr>
          <w:rFonts w:ascii="Times New Roman" w:eastAsia="Times New Roman" w:hAnsi="Times New Roman" w:cs="Times New Roman"/>
          <w:sz w:val="28"/>
          <w:szCs w:val="28"/>
          <w:lang w:eastAsia="zh-CN"/>
        </w:rPr>
        <w:t>.</w:t>
      </w:r>
    </w:p>
    <w:p w:rsidR="00F6553B" w:rsidRDefault="00F6553B" w:rsidP="005A2AAC">
      <w:pPr>
        <w:tabs>
          <w:tab w:val="left" w:pos="180"/>
        </w:tabs>
        <w:suppressAutoHyphens/>
        <w:spacing w:after="0" w:line="281" w:lineRule="auto"/>
        <w:ind w:firstLine="567"/>
        <w:jc w:val="both"/>
        <w:rPr>
          <w:rFonts w:ascii="Times New Roman" w:eastAsia="Times New Roman" w:hAnsi="Times New Roman" w:cs="Times New Roman"/>
          <w:sz w:val="28"/>
          <w:szCs w:val="28"/>
          <w:lang w:eastAsia="zh-CN"/>
        </w:rPr>
      </w:pPr>
      <w:r w:rsidRPr="00F6553B">
        <w:rPr>
          <w:rFonts w:ascii="Times New Roman" w:eastAsia="Times New Roman" w:hAnsi="Times New Roman" w:cs="Times New Roman"/>
          <w:sz w:val="28"/>
          <w:szCs w:val="28"/>
          <w:lang w:eastAsia="zh-CN"/>
        </w:rPr>
        <w:t xml:space="preserve">Общий объем электроэнергии в 2014 год составил 490,087 </w:t>
      </w:r>
      <w:proofErr w:type="gramStart"/>
      <w:r w:rsidR="00110F05">
        <w:rPr>
          <w:rFonts w:ascii="Times New Roman" w:eastAsia="Times New Roman" w:hAnsi="Times New Roman" w:cs="Times New Roman"/>
          <w:sz w:val="28"/>
          <w:szCs w:val="28"/>
          <w:lang w:eastAsia="zh-CN"/>
        </w:rPr>
        <w:t>млн</w:t>
      </w:r>
      <w:proofErr w:type="gramEnd"/>
      <w:r w:rsidR="00110F05">
        <w:rPr>
          <w:rFonts w:ascii="Times New Roman" w:eastAsia="Times New Roman" w:hAnsi="Times New Roman" w:cs="Times New Roman"/>
          <w:sz w:val="28"/>
          <w:szCs w:val="28"/>
          <w:lang w:eastAsia="zh-CN"/>
        </w:rPr>
        <w:t xml:space="preserve"> </w:t>
      </w:r>
      <w:r w:rsidRPr="00F6553B">
        <w:rPr>
          <w:rFonts w:ascii="Times New Roman" w:eastAsia="Times New Roman" w:hAnsi="Times New Roman" w:cs="Times New Roman"/>
          <w:sz w:val="28"/>
          <w:szCs w:val="28"/>
          <w:lang w:eastAsia="zh-CN"/>
        </w:rPr>
        <w:t>кВт, реализовано электроэнергии 422,062 млн кВт на сумму 1</w:t>
      </w:r>
      <w:r>
        <w:rPr>
          <w:rFonts w:ascii="Times New Roman" w:eastAsia="Times New Roman" w:hAnsi="Times New Roman" w:cs="Times New Roman"/>
          <w:sz w:val="28"/>
          <w:szCs w:val="28"/>
          <w:lang w:eastAsia="zh-CN"/>
        </w:rPr>
        <w:t> </w:t>
      </w:r>
      <w:r w:rsidRPr="00F6553B">
        <w:rPr>
          <w:rFonts w:ascii="Times New Roman" w:eastAsia="Times New Roman" w:hAnsi="Times New Roman" w:cs="Times New Roman"/>
          <w:sz w:val="28"/>
          <w:szCs w:val="28"/>
          <w:lang w:eastAsia="zh-CN"/>
        </w:rPr>
        <w:t>186</w:t>
      </w:r>
      <w:r>
        <w:rPr>
          <w:rFonts w:ascii="Times New Roman" w:eastAsia="Times New Roman" w:hAnsi="Times New Roman" w:cs="Times New Roman"/>
          <w:sz w:val="28"/>
          <w:szCs w:val="28"/>
          <w:lang w:eastAsia="zh-CN"/>
        </w:rPr>
        <w:t>,</w:t>
      </w:r>
      <w:r w:rsidRPr="00F6553B">
        <w:rPr>
          <w:rFonts w:ascii="Times New Roman" w:eastAsia="Times New Roman" w:hAnsi="Times New Roman" w:cs="Times New Roman"/>
          <w:sz w:val="28"/>
          <w:szCs w:val="28"/>
          <w:lang w:eastAsia="zh-CN"/>
        </w:rPr>
        <w:t xml:space="preserve">3 </w:t>
      </w:r>
      <w:r w:rsidR="00110F05">
        <w:rPr>
          <w:rFonts w:ascii="Times New Roman" w:eastAsia="Times New Roman" w:hAnsi="Times New Roman" w:cs="Times New Roman"/>
          <w:sz w:val="28"/>
          <w:szCs w:val="28"/>
          <w:lang w:eastAsia="zh-CN"/>
        </w:rPr>
        <w:t xml:space="preserve">млн </w:t>
      </w:r>
      <w:r w:rsidRPr="00F6553B">
        <w:rPr>
          <w:rFonts w:ascii="Times New Roman" w:eastAsia="Times New Roman" w:hAnsi="Times New Roman" w:cs="Times New Roman"/>
          <w:sz w:val="28"/>
          <w:szCs w:val="28"/>
          <w:lang w:eastAsia="zh-CN"/>
        </w:rPr>
        <w:t xml:space="preserve">руб. Потери составили 46,8 </w:t>
      </w:r>
      <w:r w:rsidR="00110F05">
        <w:rPr>
          <w:rFonts w:ascii="Times New Roman" w:eastAsia="Times New Roman" w:hAnsi="Times New Roman" w:cs="Times New Roman"/>
          <w:sz w:val="28"/>
          <w:szCs w:val="28"/>
          <w:lang w:eastAsia="zh-CN"/>
        </w:rPr>
        <w:t xml:space="preserve">млн </w:t>
      </w:r>
      <w:r w:rsidRPr="00F6553B">
        <w:rPr>
          <w:rFonts w:ascii="Times New Roman" w:eastAsia="Times New Roman" w:hAnsi="Times New Roman" w:cs="Times New Roman"/>
          <w:sz w:val="28"/>
          <w:szCs w:val="28"/>
          <w:lang w:eastAsia="zh-CN"/>
        </w:rPr>
        <w:t xml:space="preserve">кВт или </w:t>
      </w:r>
      <w:r>
        <w:rPr>
          <w:rFonts w:ascii="Times New Roman" w:eastAsia="Times New Roman" w:hAnsi="Times New Roman" w:cs="Times New Roman"/>
          <w:sz w:val="28"/>
          <w:szCs w:val="28"/>
          <w:lang w:eastAsia="zh-CN"/>
        </w:rPr>
        <w:t>10</w:t>
      </w:r>
      <w:r w:rsidRPr="00F6553B">
        <w:rPr>
          <w:rFonts w:ascii="Times New Roman" w:eastAsia="Times New Roman" w:hAnsi="Times New Roman" w:cs="Times New Roman"/>
          <w:sz w:val="28"/>
          <w:szCs w:val="28"/>
          <w:lang w:eastAsia="zh-CN"/>
        </w:rPr>
        <w:t>%. За 2014 год предприятия и организации города потребили электрическую энергию в объеме 254</w:t>
      </w:r>
      <w:r>
        <w:rPr>
          <w:rFonts w:ascii="Times New Roman" w:eastAsia="Times New Roman" w:hAnsi="Times New Roman" w:cs="Times New Roman"/>
          <w:sz w:val="28"/>
          <w:szCs w:val="28"/>
          <w:lang w:eastAsia="zh-CN"/>
        </w:rPr>
        <w:t> </w:t>
      </w:r>
      <w:r w:rsidRPr="00F6553B">
        <w:rPr>
          <w:rFonts w:ascii="Times New Roman" w:eastAsia="Times New Roman" w:hAnsi="Times New Roman" w:cs="Times New Roman"/>
          <w:sz w:val="28"/>
          <w:szCs w:val="28"/>
          <w:lang w:eastAsia="zh-CN"/>
        </w:rPr>
        <w:t>129</w:t>
      </w:r>
      <w:r>
        <w:rPr>
          <w:rFonts w:ascii="Times New Roman" w:eastAsia="Times New Roman" w:hAnsi="Times New Roman" w:cs="Times New Roman"/>
          <w:sz w:val="28"/>
          <w:szCs w:val="28"/>
          <w:lang w:eastAsia="zh-CN"/>
        </w:rPr>
        <w:t xml:space="preserve"> </w:t>
      </w:r>
      <w:r w:rsidRPr="00F6553B">
        <w:rPr>
          <w:rFonts w:ascii="Times New Roman" w:eastAsia="Times New Roman" w:hAnsi="Times New Roman" w:cs="Times New Roman"/>
          <w:sz w:val="28"/>
          <w:szCs w:val="28"/>
          <w:lang w:eastAsia="zh-CN"/>
        </w:rPr>
        <w:t>тыс. кВт., население – 167</w:t>
      </w:r>
      <w:r>
        <w:rPr>
          <w:rFonts w:ascii="Times New Roman" w:eastAsia="Times New Roman" w:hAnsi="Times New Roman" w:cs="Times New Roman"/>
          <w:sz w:val="28"/>
          <w:szCs w:val="28"/>
          <w:lang w:eastAsia="zh-CN"/>
        </w:rPr>
        <w:t> </w:t>
      </w:r>
      <w:r w:rsidRPr="00F6553B">
        <w:rPr>
          <w:rFonts w:ascii="Times New Roman" w:eastAsia="Times New Roman" w:hAnsi="Times New Roman" w:cs="Times New Roman"/>
          <w:sz w:val="28"/>
          <w:szCs w:val="28"/>
          <w:lang w:eastAsia="zh-CN"/>
        </w:rPr>
        <w:t>933</w:t>
      </w:r>
      <w:r>
        <w:rPr>
          <w:rFonts w:ascii="Times New Roman" w:eastAsia="Times New Roman" w:hAnsi="Times New Roman" w:cs="Times New Roman"/>
          <w:sz w:val="28"/>
          <w:szCs w:val="28"/>
          <w:lang w:eastAsia="zh-CN"/>
        </w:rPr>
        <w:t xml:space="preserve"> </w:t>
      </w:r>
      <w:r w:rsidRPr="00F6553B">
        <w:rPr>
          <w:rFonts w:ascii="Times New Roman" w:eastAsia="Times New Roman" w:hAnsi="Times New Roman" w:cs="Times New Roman"/>
          <w:sz w:val="28"/>
          <w:szCs w:val="28"/>
          <w:lang w:eastAsia="zh-CN"/>
        </w:rPr>
        <w:t>тыс. кВт. На конец 2014 года количество потребителей - юридических лиц составило 1</w:t>
      </w:r>
      <w:r>
        <w:rPr>
          <w:rFonts w:ascii="Times New Roman" w:eastAsia="Times New Roman" w:hAnsi="Times New Roman" w:cs="Times New Roman"/>
          <w:sz w:val="28"/>
          <w:szCs w:val="28"/>
          <w:lang w:eastAsia="zh-CN"/>
        </w:rPr>
        <w:t> </w:t>
      </w:r>
      <w:r w:rsidRPr="00F6553B">
        <w:rPr>
          <w:rFonts w:ascii="Times New Roman" w:eastAsia="Times New Roman" w:hAnsi="Times New Roman" w:cs="Times New Roman"/>
          <w:sz w:val="28"/>
          <w:szCs w:val="28"/>
          <w:lang w:eastAsia="zh-CN"/>
        </w:rPr>
        <w:t>162</w:t>
      </w:r>
      <w:r>
        <w:rPr>
          <w:rFonts w:ascii="Times New Roman" w:eastAsia="Times New Roman" w:hAnsi="Times New Roman" w:cs="Times New Roman"/>
          <w:sz w:val="28"/>
          <w:szCs w:val="28"/>
          <w:lang w:eastAsia="zh-CN"/>
        </w:rPr>
        <w:t xml:space="preserve"> </w:t>
      </w:r>
      <w:r w:rsidRPr="00F6553B">
        <w:rPr>
          <w:rFonts w:ascii="Times New Roman" w:eastAsia="Times New Roman" w:hAnsi="Times New Roman" w:cs="Times New Roman"/>
          <w:sz w:val="28"/>
          <w:szCs w:val="28"/>
          <w:lang w:eastAsia="zh-CN"/>
        </w:rPr>
        <w:t>абонента, физических лиц – 28</w:t>
      </w:r>
      <w:r>
        <w:rPr>
          <w:rFonts w:ascii="Times New Roman" w:eastAsia="Times New Roman" w:hAnsi="Times New Roman" w:cs="Times New Roman"/>
          <w:sz w:val="28"/>
          <w:szCs w:val="28"/>
          <w:lang w:eastAsia="zh-CN"/>
        </w:rPr>
        <w:t> </w:t>
      </w:r>
      <w:r w:rsidRPr="00F6553B">
        <w:rPr>
          <w:rFonts w:ascii="Times New Roman" w:eastAsia="Times New Roman" w:hAnsi="Times New Roman" w:cs="Times New Roman"/>
          <w:sz w:val="28"/>
          <w:szCs w:val="28"/>
          <w:lang w:eastAsia="zh-CN"/>
        </w:rPr>
        <w:t>889</w:t>
      </w:r>
      <w:r>
        <w:rPr>
          <w:rFonts w:ascii="Times New Roman" w:eastAsia="Times New Roman" w:hAnsi="Times New Roman" w:cs="Times New Roman"/>
          <w:sz w:val="28"/>
          <w:szCs w:val="28"/>
          <w:lang w:eastAsia="zh-CN"/>
        </w:rPr>
        <w:t xml:space="preserve"> </w:t>
      </w:r>
      <w:r w:rsidRPr="00F6553B">
        <w:rPr>
          <w:rFonts w:ascii="Times New Roman" w:eastAsia="Times New Roman" w:hAnsi="Times New Roman" w:cs="Times New Roman"/>
          <w:sz w:val="28"/>
          <w:szCs w:val="28"/>
          <w:lang w:eastAsia="zh-CN"/>
        </w:rPr>
        <w:t>абонентов.</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Обеспеченность потребителей электрической энергии приборами учета составляет 100%.</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p>
    <w:p w:rsidR="005A2AAC" w:rsidRPr="005A2AAC" w:rsidRDefault="005A2AAC" w:rsidP="005A2AAC">
      <w:pPr>
        <w:spacing w:after="0" w:line="281" w:lineRule="auto"/>
        <w:ind w:firstLine="567"/>
        <w:jc w:val="both"/>
        <w:rPr>
          <w:rFonts w:ascii="Times New Roman" w:eastAsia="Calibri" w:hAnsi="Times New Roman" w:cs="Times New Roman"/>
          <w:b/>
          <w:sz w:val="28"/>
          <w:szCs w:val="28"/>
        </w:rPr>
      </w:pPr>
      <w:r w:rsidRPr="005A2AAC">
        <w:rPr>
          <w:rFonts w:ascii="Times New Roman" w:eastAsia="Calibri" w:hAnsi="Times New Roman" w:cs="Times New Roman"/>
          <w:b/>
          <w:i/>
          <w:sz w:val="28"/>
          <w:szCs w:val="28"/>
        </w:rPr>
        <w:t>Газоснабжение</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Организацией, осуществляющей деятельность в области газоснабжения и транспортировки природного газа по газораспределительным сетям на территории города, является муниципальное предприятие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Ханты-</w:t>
      </w:r>
      <w:proofErr w:type="spellStart"/>
      <w:r w:rsidRPr="005A2AAC">
        <w:rPr>
          <w:rFonts w:ascii="Times New Roman" w:eastAsia="Calibri" w:hAnsi="Times New Roman" w:cs="Times New Roman"/>
          <w:sz w:val="28"/>
          <w:szCs w:val="28"/>
        </w:rPr>
        <w:t>Мансийскгаз</w:t>
      </w:r>
      <w:proofErr w:type="spellEnd"/>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lastRenderedPageBreak/>
        <w:t xml:space="preserve">Общая протяженность сетей газоснабжения, находящихся на обслуживании, составляет 264 км. (2013 год - 232,7 км). В 2014 году муниципальным предприятием обеспечена транспортировка природного газа в объеме 119,4 </w:t>
      </w:r>
      <w:r w:rsidR="00110F05">
        <w:rPr>
          <w:rFonts w:ascii="Times New Roman" w:eastAsia="Calibri" w:hAnsi="Times New Roman" w:cs="Times New Roman"/>
          <w:sz w:val="28"/>
          <w:szCs w:val="28"/>
        </w:rPr>
        <w:t xml:space="preserve">млн </w:t>
      </w:r>
      <w:r w:rsidRPr="005A2AAC">
        <w:rPr>
          <w:rFonts w:ascii="Times New Roman" w:eastAsia="Calibri" w:hAnsi="Times New Roman" w:cs="Times New Roman"/>
          <w:sz w:val="28"/>
          <w:szCs w:val="28"/>
        </w:rPr>
        <w:t xml:space="preserve">куб. м (2013 год – 113,80 </w:t>
      </w:r>
      <w:r w:rsidR="00110F05">
        <w:rPr>
          <w:rFonts w:ascii="Times New Roman" w:eastAsia="Calibri" w:hAnsi="Times New Roman" w:cs="Times New Roman"/>
          <w:sz w:val="28"/>
          <w:szCs w:val="28"/>
        </w:rPr>
        <w:t xml:space="preserve">млн </w:t>
      </w:r>
      <w:r w:rsidRPr="005A2AAC">
        <w:rPr>
          <w:rFonts w:ascii="Times New Roman" w:eastAsia="Calibri" w:hAnsi="Times New Roman" w:cs="Times New Roman"/>
          <w:sz w:val="28"/>
          <w:szCs w:val="28"/>
        </w:rPr>
        <w:t>куб. м).</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Также основной деятельностью организации является обеспечение теплоснабжением и горячим водоснабжением потребителей города. За отчетный период предприятием отпущено тепловой энергии в количестве 45 465,7 Гкал, горячей воды в объеме 49 624,7 куб. м. На балансе предприятия находится 2,4 км. Сетей теплоснабжения и 1 км. Горячего водоснабжения.</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За 2014 год единой аварийно-диспетчерской газовой службой локализовано 26 аварии (инцидента) (2013 год – 33), выполнено 1 700 аварийные заявки и 2 076 плановых осмотра объектов газоснабжения.</w:t>
      </w:r>
    </w:p>
    <w:p w:rsidR="005A2AAC" w:rsidRPr="005A2AAC" w:rsidRDefault="005A2AAC" w:rsidP="005A2AAC">
      <w:pPr>
        <w:suppressAutoHyphens/>
        <w:spacing w:after="0" w:line="281" w:lineRule="auto"/>
        <w:ind w:firstLine="567"/>
        <w:jc w:val="right"/>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kern w:val="1"/>
          <w:sz w:val="28"/>
          <w:szCs w:val="28"/>
          <w:lang w:eastAsia="hi-IN" w:bidi="hi-IN"/>
        </w:rPr>
        <w:t xml:space="preserve">Рис. </w:t>
      </w:r>
      <w:r w:rsidR="00EB588F">
        <w:rPr>
          <w:rFonts w:ascii="Times New Roman" w:eastAsia="Arial Unicode MS" w:hAnsi="Times New Roman" w:cs="Times New Roman"/>
          <w:kern w:val="1"/>
          <w:sz w:val="28"/>
          <w:szCs w:val="28"/>
          <w:lang w:eastAsia="hi-IN" w:bidi="hi-IN"/>
        </w:rPr>
        <w:t>19</w:t>
      </w:r>
    </w:p>
    <w:p w:rsidR="005A2AAC" w:rsidRPr="005A2AAC" w:rsidRDefault="005A2AAC" w:rsidP="005A2AAC">
      <w:pPr>
        <w:suppressAutoHyphens/>
        <w:spacing w:after="0" w:line="281" w:lineRule="auto"/>
        <w:jc w:val="both"/>
        <w:rPr>
          <w:rFonts w:ascii="Times New Roman" w:eastAsia="Arial Unicode MS" w:hAnsi="Times New Roman" w:cs="Times New Roman"/>
          <w:kern w:val="1"/>
          <w:sz w:val="28"/>
          <w:szCs w:val="28"/>
          <w:lang w:eastAsia="hi-IN" w:bidi="hi-IN"/>
        </w:rPr>
      </w:pPr>
      <w:r w:rsidRPr="005A2AAC">
        <w:rPr>
          <w:rFonts w:ascii="Times New Roman" w:eastAsia="Arial Unicode MS" w:hAnsi="Times New Roman" w:cs="Times New Roman"/>
          <w:noProof/>
          <w:kern w:val="1"/>
          <w:sz w:val="28"/>
          <w:szCs w:val="28"/>
          <w:lang w:eastAsia="ru-RU"/>
        </w:rPr>
        <w:drawing>
          <wp:inline distT="0" distB="0" distL="0" distR="0" wp14:anchorId="51B887D4" wp14:editId="2F3FBFBC">
            <wp:extent cx="5904000" cy="342000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На обслуживании предприятия находится 19 котельных (2013 год – 18) общей мощностью 33,19 Гкал (2013 год – 32,77 Гкал).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В части обеспечения бесперебойного газоснабжения потребителей в период отопительного периода подготовлено 264 километра газопроводов разных давлений и установленных на них сооружений, находящихся в муниципальной собственности, обслуживаемых на договорных отношениях, а также бесхозяйных газопроводов. Основные производственные мероприятия:</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произведен текущий ремонт 12 головных газорегуляторных пунктов и 113 квартальных и домовых ГРПШ;</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lastRenderedPageBreak/>
        <w:t>- выполнен текущий ремонт 6-ти станций катодной защиты стальных газопроводов высокого давления;</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выполнен текущий ремонт 75 отключающих устройств;</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окрашено более 300 метров распределительных надземных газопроводов и 200 метров фасадных газопроводов;</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произведены работы по </w:t>
      </w:r>
      <w:proofErr w:type="spellStart"/>
      <w:r w:rsidRPr="005A2AAC">
        <w:rPr>
          <w:rFonts w:ascii="Times New Roman" w:eastAsia="Calibri" w:hAnsi="Times New Roman" w:cs="Times New Roman"/>
          <w:sz w:val="28"/>
          <w:szCs w:val="28"/>
        </w:rPr>
        <w:t>обваловыванию</w:t>
      </w:r>
      <w:proofErr w:type="spellEnd"/>
      <w:r w:rsidRPr="005A2AAC">
        <w:rPr>
          <w:rFonts w:ascii="Times New Roman" w:eastAsia="Calibri" w:hAnsi="Times New Roman" w:cs="Times New Roman"/>
          <w:sz w:val="28"/>
          <w:szCs w:val="28"/>
        </w:rPr>
        <w:t xml:space="preserve"> 200 метров газопроводов и подсыпке 10 крановых узлов, установке указателей, осмотру состояния стальных газопроводов методом </w:t>
      </w:r>
      <w:proofErr w:type="spellStart"/>
      <w:r w:rsidRPr="005A2AAC">
        <w:rPr>
          <w:rFonts w:ascii="Times New Roman" w:eastAsia="Calibri" w:hAnsi="Times New Roman" w:cs="Times New Roman"/>
          <w:sz w:val="28"/>
          <w:szCs w:val="28"/>
        </w:rPr>
        <w:t>шурфования</w:t>
      </w:r>
      <w:proofErr w:type="spellEnd"/>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 части подготовки объектов теплоснабжения предприятием выполнен полный комплекс планово-предупредительных работ на 18 муниципальных котельных находящихся в хозяйственном ведении МП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Ханты-</w:t>
      </w:r>
      <w:proofErr w:type="spellStart"/>
      <w:r w:rsidRPr="005A2AAC">
        <w:rPr>
          <w:rFonts w:ascii="Times New Roman" w:eastAsia="Calibri" w:hAnsi="Times New Roman" w:cs="Times New Roman"/>
          <w:sz w:val="28"/>
          <w:szCs w:val="28"/>
        </w:rPr>
        <w:t>Мансийскгаз</w:t>
      </w:r>
      <w:proofErr w:type="spellEnd"/>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Произведена замена выработавших ресурс сетевых и циркуляционных насосов на котельных: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Временные общежития ПУ-10</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жилых домов по ул. Дунина </w:t>
      </w:r>
      <w:proofErr w:type="spellStart"/>
      <w:r w:rsidRPr="005A2AAC">
        <w:rPr>
          <w:rFonts w:ascii="Times New Roman" w:eastAsia="Calibri" w:hAnsi="Times New Roman" w:cs="Times New Roman"/>
          <w:sz w:val="28"/>
          <w:szCs w:val="28"/>
        </w:rPr>
        <w:t>Горкавича</w:t>
      </w:r>
      <w:proofErr w:type="spellEnd"/>
      <w:r w:rsidRPr="005A2AAC">
        <w:rPr>
          <w:rFonts w:ascii="Times New Roman" w:eastAsia="Calibri" w:hAnsi="Times New Roman" w:cs="Times New Roman"/>
          <w:sz w:val="28"/>
          <w:szCs w:val="28"/>
        </w:rPr>
        <w:t xml:space="preserve"> 5 и 7, </w:t>
      </w:r>
      <w:r w:rsidR="00777C0F">
        <w:rPr>
          <w:rFonts w:ascii="Times New Roman" w:eastAsia="Calibri" w:hAnsi="Times New Roman" w:cs="Times New Roman"/>
          <w:sz w:val="28"/>
          <w:szCs w:val="28"/>
        </w:rPr>
        <w:t>«</w:t>
      </w:r>
      <w:proofErr w:type="spellStart"/>
      <w:r w:rsidRPr="005A2AAC">
        <w:rPr>
          <w:rFonts w:ascii="Times New Roman" w:eastAsia="Calibri" w:hAnsi="Times New Roman" w:cs="Times New Roman"/>
          <w:sz w:val="28"/>
          <w:szCs w:val="28"/>
        </w:rPr>
        <w:t>Ляминской</w:t>
      </w:r>
      <w:proofErr w:type="spellEnd"/>
      <w:r w:rsidRPr="005A2AAC">
        <w:rPr>
          <w:rFonts w:ascii="Times New Roman" w:eastAsia="Calibri" w:hAnsi="Times New Roman" w:cs="Times New Roman"/>
          <w:sz w:val="28"/>
          <w:szCs w:val="28"/>
        </w:rPr>
        <w:t xml:space="preserve"> РЭБ</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Произведены замены регуляторов давления газа на ГРУ котельных: жилого дома на Набережной, студгородка, метеостанции, общежитий ПУ-10, </w:t>
      </w:r>
      <w:proofErr w:type="spellStart"/>
      <w:r w:rsidRPr="005A2AAC">
        <w:rPr>
          <w:rFonts w:ascii="Times New Roman" w:eastAsia="Calibri" w:hAnsi="Times New Roman" w:cs="Times New Roman"/>
          <w:sz w:val="28"/>
          <w:szCs w:val="28"/>
        </w:rPr>
        <w:t>Ляминской</w:t>
      </w:r>
      <w:proofErr w:type="spellEnd"/>
      <w:r w:rsidRPr="005A2AAC">
        <w:rPr>
          <w:rFonts w:ascii="Times New Roman" w:eastAsia="Calibri" w:hAnsi="Times New Roman" w:cs="Times New Roman"/>
          <w:sz w:val="28"/>
          <w:szCs w:val="28"/>
        </w:rPr>
        <w:t xml:space="preserve"> РЭБ, также произведена замена изоляции на участках теплотрасс котельных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Общежитие на 162 места (ЮФМШ)</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и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Временное общежитие ПУ-10</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Проведены реконструкции участков теплотрассы на котельной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ПУ-10</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протяженностью 50 метров, на котельной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Общежитие ОТРК Югра</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протяженностью 1 километр с восстановлением асфальтобетонного покрытия, также отремонтированы 5 тепловых камер на котельной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Студенческий городок</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МП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Ханты-</w:t>
      </w:r>
      <w:proofErr w:type="spellStart"/>
      <w:r w:rsidRPr="005A2AAC">
        <w:rPr>
          <w:rFonts w:ascii="Times New Roman" w:eastAsia="Calibri" w:hAnsi="Times New Roman" w:cs="Times New Roman"/>
          <w:sz w:val="28"/>
          <w:szCs w:val="28"/>
        </w:rPr>
        <w:t>Мансийскгаз</w:t>
      </w:r>
      <w:proofErr w:type="spellEnd"/>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в 2014 году газифицировано 105 объектов, 32 принадлежащих юридическим лицам и 73 физическим. Реконструировано 5 сетей газоснабжения юридических лиц и 17 физических лиц.</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Во исполнение программы по энергосбережению установлены частотные преобразователи на насосы котельных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Студенческий городок</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и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7 холмов</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также установлены установки компенсации реактивной энергии на котельных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ОТРК-Югра</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и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Набережная</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Осуществляется техническое обслуживание внутридомового газового оборудования 7 837 абонентов, или 66,6% от общего количества абонентов (11 768).</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За 2014 год произведена газификация одного многоквартирного дома, 93 домов частного сектора, реализовано 906,2 тонны сжиженного газа (2013 год - 1 062 тонны).</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p>
    <w:p w:rsidR="009F55E9" w:rsidRDefault="009F55E9">
      <w:pPr>
        <w:rPr>
          <w:rFonts w:ascii="Times New Roman" w:eastAsia="Calibri" w:hAnsi="Times New Roman" w:cs="Times New Roman"/>
          <w:b/>
          <w:i/>
          <w:sz w:val="28"/>
          <w:szCs w:val="28"/>
        </w:rPr>
      </w:pPr>
      <w:r>
        <w:rPr>
          <w:rFonts w:ascii="Times New Roman" w:eastAsia="Calibri" w:hAnsi="Times New Roman" w:cs="Times New Roman"/>
          <w:b/>
          <w:i/>
          <w:sz w:val="28"/>
          <w:szCs w:val="28"/>
        </w:rPr>
        <w:lastRenderedPageBreak/>
        <w:br w:type="page"/>
      </w:r>
    </w:p>
    <w:p w:rsidR="005A2AAC" w:rsidRPr="005A2AAC" w:rsidRDefault="005A2AAC" w:rsidP="005A2AAC">
      <w:pPr>
        <w:spacing w:after="0" w:line="281" w:lineRule="auto"/>
        <w:ind w:firstLine="567"/>
        <w:jc w:val="both"/>
        <w:rPr>
          <w:rFonts w:ascii="Times New Roman" w:eastAsia="Calibri" w:hAnsi="Times New Roman" w:cs="Times New Roman"/>
          <w:b/>
          <w:sz w:val="28"/>
          <w:szCs w:val="28"/>
        </w:rPr>
      </w:pPr>
      <w:r w:rsidRPr="005A2AAC">
        <w:rPr>
          <w:rFonts w:ascii="Times New Roman" w:eastAsia="Calibri" w:hAnsi="Times New Roman" w:cs="Times New Roman"/>
          <w:b/>
          <w:i/>
          <w:sz w:val="28"/>
          <w:szCs w:val="28"/>
        </w:rPr>
        <w:lastRenderedPageBreak/>
        <w:t>Благоустройство</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2014 году город Ханты-Мансийск занял I место в конкурсе по итогам 2013 года на звание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Самый благоустроенный город, поселок, село Ханты-Мансийского автономного округа – Югры</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2014 году приказом министерства регионального развития Российской Федерации от 05.09.2014 №269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Об итогах Всероссийского конкурса на звание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Самое благоустроенное городское (сельское) поселение России</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по итогам 2013 года город Ханты-Мансийск отмечен Почетным дипломом Министерства регионального развития Российской Федерации за хорошую работу, проведенную в 2013 году, по развитию жилищно-коммунального хозяйства и повышению благоустроенности муниципального образования.</w:t>
      </w:r>
    </w:p>
    <w:p w:rsidR="00BB50FD" w:rsidRP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В 2014 году Администрацией города Ханты-Мансийска в рамках реализации полномочий по содержанию объектов внешнего благоустройства и зеленного хозяйства:</w:t>
      </w:r>
    </w:p>
    <w:p w:rsidR="00BB50FD" w:rsidRP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 разработаны и внесены на рассмотрение в Думу города Ханты-Мансийска с последующим утверждением Правила благоустройства города Ханты-Мансийска (решение Думы города Ханты-Мансийска от 02.06.201</w:t>
      </w:r>
      <w:r w:rsidR="0093198C">
        <w:rPr>
          <w:rFonts w:ascii="Times New Roman" w:eastAsia="Times New Roman" w:hAnsi="Times New Roman" w:cs="Times New Roman"/>
          <w:sz w:val="28"/>
          <w:szCs w:val="28"/>
          <w:lang w:eastAsia="ru-RU"/>
        </w:rPr>
        <w:t>4</w:t>
      </w:r>
      <w:r w:rsidRPr="00BB50FD">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517</w:t>
      </w:r>
      <w:r w:rsidR="0093198C">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 xml:space="preserve">V РД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О Правилах благоустройства территории города Ханты-Мансийска</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w:t>
      </w:r>
    </w:p>
    <w:p w:rsidR="00BB50FD" w:rsidRP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 в рамках компенсационного озеленения высажено 14 148 деревьев, в том числе 14</w:t>
      </w:r>
      <w:r>
        <w:rPr>
          <w:rFonts w:ascii="Times New Roman" w:eastAsia="Times New Roman" w:hAnsi="Times New Roman" w:cs="Times New Roman"/>
          <w:sz w:val="28"/>
          <w:szCs w:val="28"/>
          <w:lang w:eastAsia="ru-RU"/>
        </w:rPr>
        <w:t> </w:t>
      </w:r>
      <w:r w:rsidRPr="00BB50FD">
        <w:rPr>
          <w:rFonts w:ascii="Times New Roman" w:eastAsia="Times New Roman" w:hAnsi="Times New Roman" w:cs="Times New Roman"/>
          <w:sz w:val="28"/>
          <w:szCs w:val="28"/>
          <w:lang w:eastAsia="ru-RU"/>
        </w:rPr>
        <w:t>021</w:t>
      </w:r>
      <w:r>
        <w:rPr>
          <w:rFonts w:ascii="Times New Roman" w:eastAsia="Times New Roman" w:hAnsi="Times New Roman" w:cs="Times New Roman"/>
          <w:sz w:val="28"/>
          <w:szCs w:val="28"/>
          <w:lang w:eastAsia="ru-RU"/>
        </w:rPr>
        <w:t xml:space="preserve"> </w:t>
      </w:r>
      <w:r w:rsidRPr="00BB50FD">
        <w:rPr>
          <w:rFonts w:ascii="Times New Roman" w:eastAsia="Times New Roman" w:hAnsi="Times New Roman" w:cs="Times New Roman"/>
          <w:sz w:val="28"/>
          <w:szCs w:val="28"/>
          <w:lang w:eastAsia="ru-RU"/>
        </w:rPr>
        <w:t xml:space="preserve">дерева за счет средств ОАО </w:t>
      </w:r>
      <w:r w:rsidR="00777C0F">
        <w:rPr>
          <w:rFonts w:ascii="Times New Roman" w:eastAsia="Times New Roman" w:hAnsi="Times New Roman" w:cs="Times New Roman"/>
          <w:sz w:val="28"/>
          <w:szCs w:val="28"/>
          <w:lang w:eastAsia="ru-RU"/>
        </w:rPr>
        <w:t>«</w:t>
      </w:r>
      <w:proofErr w:type="spellStart"/>
      <w:r w:rsidRPr="00BB50FD">
        <w:rPr>
          <w:rFonts w:ascii="Times New Roman" w:eastAsia="Times New Roman" w:hAnsi="Times New Roman" w:cs="Times New Roman"/>
          <w:sz w:val="28"/>
          <w:szCs w:val="28"/>
          <w:lang w:eastAsia="ru-RU"/>
        </w:rPr>
        <w:t>Тюменьэнерго</w:t>
      </w:r>
      <w:proofErr w:type="spellEnd"/>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w:t>
      </w:r>
    </w:p>
    <w:p w:rsidR="00BB50FD" w:rsidRP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 xml:space="preserve">- высажено 919 деревьев в рамках следующих мероприятиях: Всероссийский день посадки леса, 20-тилетия Думы города Ханты-Мансийска, XII Международной экологической акции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Спасти и сохранить</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 xml:space="preserve">, ежегодный семейный праздник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День кедра</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День знаний</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w:t>
      </w:r>
    </w:p>
    <w:p w:rsidR="00BB50FD" w:rsidRP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 xml:space="preserve">- в рамках муниципальных контрактов по муниципальной программе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Развитие жилищного и дорожного хозяйства, благоустройство города Ханты-Мансийска</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 xml:space="preserve"> на 2014 – 2020 годы высажено 1000 деревьев;</w:t>
      </w:r>
    </w:p>
    <w:p w:rsidR="00BB50FD" w:rsidRDefault="00BB50FD" w:rsidP="00BB50FD">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Также в отчетном периоде выполнены работы по ремонту газонов в объеме 60 079,82 кв. м по центральным улицам города.</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В рамках реализации мероприятий программ по благоустройству в 2014 году были выполнены следующие основные мероприятия:</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снос 8 ветхих строений строительным объемом 6 869 куб. м (ул. Свердлова,</w:t>
      </w:r>
      <w:r w:rsidR="00110F05">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13</w:t>
      </w:r>
      <w:r w:rsidR="00110F05">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Заводская,</w:t>
      </w:r>
      <w:r w:rsidR="00110F05">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5</w:t>
      </w:r>
      <w:r w:rsidR="00110F05">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ул. Комсомольская,</w:t>
      </w:r>
      <w:r w:rsidR="00110F05">
        <w:rPr>
          <w:rFonts w:ascii="Times New Roman" w:eastAsia="Times New Roman" w:hAnsi="Times New Roman" w:cs="Times New Roman"/>
          <w:sz w:val="28"/>
          <w:szCs w:val="28"/>
          <w:lang w:eastAsia="ru-RU"/>
        </w:rPr>
        <w:t xml:space="preserve"> </w:t>
      </w:r>
      <w:r w:rsidRPr="005A2AAC">
        <w:rPr>
          <w:rFonts w:ascii="Times New Roman" w:eastAsia="Times New Roman" w:hAnsi="Times New Roman" w:cs="Times New Roman"/>
          <w:sz w:val="28"/>
          <w:szCs w:val="28"/>
          <w:lang w:eastAsia="ru-RU"/>
        </w:rPr>
        <w:t>51, ул. Гагарина, 236, 238, ул. Рознина, 57, ул. Сирина, 75, 77 ,79);</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 в связи с паводками и в рамках мероприятий по благоустройству в части ликвидации чрезвычайных ситуаций в весенний период в отчетном периоде выполнены работы по устройству ливневой канализации по </w:t>
      </w:r>
      <w:r w:rsidRPr="005A2AAC">
        <w:rPr>
          <w:rFonts w:ascii="Times New Roman" w:eastAsia="Times New Roman" w:hAnsi="Times New Roman" w:cs="Times New Roman"/>
          <w:sz w:val="28"/>
          <w:szCs w:val="28"/>
          <w:lang w:eastAsia="ru-RU"/>
        </w:rPr>
        <w:lastRenderedPageBreak/>
        <w:t>следующим адресам: ул. Сирина, 70, ул. Апрельский, 15, ул. Федорова,15, ул. Березовская,34, ул. Гагарина 107-114а; ул. Иртышская, 2;</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 приобретены 57 малых архитектурных форм для дальнейшей установке на детских игровых площадках. Выполнены работы по монтажу малых архитектурных форм на 5 детских площадках (ул. Спортивная, 4-8; ул. </w:t>
      </w:r>
      <w:proofErr w:type="spellStart"/>
      <w:r w:rsidRPr="005A2AAC">
        <w:rPr>
          <w:rFonts w:ascii="Times New Roman" w:eastAsia="Times New Roman" w:hAnsi="Times New Roman" w:cs="Times New Roman"/>
          <w:sz w:val="28"/>
          <w:szCs w:val="28"/>
          <w:lang w:eastAsia="ru-RU"/>
        </w:rPr>
        <w:t>Сутормина</w:t>
      </w:r>
      <w:proofErr w:type="spellEnd"/>
      <w:r w:rsidRPr="005A2AAC">
        <w:rPr>
          <w:rFonts w:ascii="Times New Roman" w:eastAsia="Times New Roman" w:hAnsi="Times New Roman" w:cs="Times New Roman"/>
          <w:sz w:val="28"/>
          <w:szCs w:val="28"/>
          <w:lang w:eastAsia="ru-RU"/>
        </w:rPr>
        <w:t>, 17; ул. Пионерская 48; ул. Свободы, 55-61; ул. Строителей, 78-82);</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выполнен ремонт 53 контейнерных площадок, в том числе по ул. Гагарина, 33а, 61, 55, 113, 165, 202, 209, 220а; ул. Карла Маркса, 47; ул. Мира, 65, 76; ул. Чехова, 74, 72, 64 и другие. Выполнено устройство 6 контейнерных площадок по ул. Заречная, 7, 18; ул. Зырянова, 19; ул. Иртышская, 2а; ул. Мичурина, 7; ул. Ермака, 17а; ул. Ямская, 10;</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приобретено 20 заглубленных контейнеров из них смонтировано 10 по следующим адресам: ул. Менделеева, 3а (2 контейнера); ул. Пушкина, 3 (2 контейнера); ул. Пионерская, 46; ул. Ленина, 92-94, 96-98а, 90-92; ул. Пионерская, 98-100; ул. Крупская, 3.</w:t>
      </w:r>
    </w:p>
    <w:p w:rsidR="005A2AAC" w:rsidRP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целях развития и реализации инициативы населения города Ханты-Мансийска по повышению уровня внешнего благоустройства и содержания дворовых территорий, а также популяризации участия населения в общественных работах по благоустройству дворов и повышения уровня культуры жителей города по отношению к окружающей среде ежегодно проводится городской конкурс на звание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Самый благоустроенный двор</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победителем конкурса в 2014 году признан двор по ул. Ленина, 81</w:t>
      </w:r>
    </w:p>
    <w:p w:rsidR="005A2AAC" w:rsidRDefault="005A2AAC" w:rsidP="005A2AAC">
      <w:pPr>
        <w:tabs>
          <w:tab w:val="left" w:pos="993"/>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2014 году проведен ежегодный экологический конкурс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Кедровая ветвь</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по следующим номинациям: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Лучший пример ведения хозяйственной деятельности с минимальным воздействием на окружающую природную среду</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Лучший пример соседства с природной территорией</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и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Лучший пример деятельности в направлении формирования экологической культуры населения</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w:t>
      </w:r>
    </w:p>
    <w:p w:rsidR="005A2AAC" w:rsidRPr="005A2AAC" w:rsidRDefault="005A2AAC" w:rsidP="005A2AAC">
      <w:pPr>
        <w:tabs>
          <w:tab w:val="left" w:pos="0"/>
          <w:tab w:val="left" w:pos="1134"/>
        </w:tabs>
        <w:spacing w:after="0" w:line="281" w:lineRule="auto"/>
        <w:ind w:firstLine="567"/>
        <w:jc w:val="both"/>
        <w:rPr>
          <w:rFonts w:ascii="Times New Roman" w:eastAsia="Times New Roman" w:hAnsi="Times New Roman" w:cs="Times New Roman"/>
          <w:sz w:val="28"/>
          <w:szCs w:val="28"/>
          <w:lang w:eastAsia="ru-RU"/>
        </w:rPr>
      </w:pPr>
    </w:p>
    <w:p w:rsidR="005A2AAC" w:rsidRPr="005A2AAC" w:rsidRDefault="005A2AAC" w:rsidP="005A2AAC">
      <w:pPr>
        <w:spacing w:after="0" w:line="281" w:lineRule="auto"/>
        <w:ind w:firstLine="567"/>
        <w:jc w:val="both"/>
        <w:rPr>
          <w:rFonts w:ascii="Times New Roman" w:eastAsia="Calibri" w:hAnsi="Times New Roman" w:cs="Times New Roman"/>
          <w:b/>
          <w:sz w:val="28"/>
          <w:szCs w:val="28"/>
        </w:rPr>
      </w:pPr>
      <w:r w:rsidRPr="005A2AAC">
        <w:rPr>
          <w:rFonts w:ascii="Times New Roman" w:eastAsia="Calibri" w:hAnsi="Times New Roman" w:cs="Times New Roman"/>
          <w:b/>
          <w:i/>
          <w:sz w:val="28"/>
          <w:szCs w:val="28"/>
        </w:rPr>
        <w:t>Организация сбора и вывоз твердых бытовых отходов</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Обеспечение организации сбора, вывоза, утилизации и переработки бытовых и промышленных отходов осуществляется в соответствии с Правилами благоустройства и озеленения города Ханты-Мансийска.</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Вывоз твердых бытовых отходов (ТБО) для захоронения на полигоне ТБО, расположенном на 21-м километре автодороги Ханты-Мансийск – </w:t>
      </w:r>
      <w:proofErr w:type="spellStart"/>
      <w:r w:rsidRPr="005A2AAC">
        <w:rPr>
          <w:rFonts w:ascii="Times New Roman" w:eastAsia="Calibri" w:hAnsi="Times New Roman" w:cs="Times New Roman"/>
          <w:sz w:val="28"/>
          <w:szCs w:val="28"/>
        </w:rPr>
        <w:t>Шапша</w:t>
      </w:r>
      <w:proofErr w:type="spellEnd"/>
      <w:r w:rsidRPr="005A2AAC">
        <w:rPr>
          <w:rFonts w:ascii="Times New Roman" w:eastAsia="Calibri" w:hAnsi="Times New Roman" w:cs="Times New Roman"/>
          <w:sz w:val="28"/>
          <w:szCs w:val="28"/>
        </w:rPr>
        <w:t xml:space="preserve">, осуществляют 5 организаций, наиболее крупными являются М ДЭП, </w:t>
      </w:r>
      <w:r w:rsidRPr="005A2AAC">
        <w:rPr>
          <w:rFonts w:ascii="Times New Roman" w:eastAsia="Calibri" w:hAnsi="Times New Roman" w:cs="Times New Roman"/>
          <w:sz w:val="28"/>
          <w:szCs w:val="28"/>
        </w:rPr>
        <w:lastRenderedPageBreak/>
        <w:t xml:space="preserve">ООО </w:t>
      </w:r>
      <w:r w:rsidR="00777C0F">
        <w:rPr>
          <w:rFonts w:ascii="Times New Roman" w:eastAsia="Calibri" w:hAnsi="Times New Roman" w:cs="Times New Roman"/>
          <w:sz w:val="28"/>
          <w:szCs w:val="28"/>
        </w:rPr>
        <w:t>«</w:t>
      </w:r>
      <w:proofErr w:type="spellStart"/>
      <w:r w:rsidRPr="005A2AAC">
        <w:rPr>
          <w:rFonts w:ascii="Times New Roman" w:eastAsia="Calibri" w:hAnsi="Times New Roman" w:cs="Times New Roman"/>
          <w:sz w:val="28"/>
          <w:szCs w:val="28"/>
        </w:rPr>
        <w:t>Экосервис</w:t>
      </w:r>
      <w:proofErr w:type="spellEnd"/>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БУ ХМАО − Югры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Дирекция по эксплуатации служебных зданий</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В 2014 году автотранспортной техникой М ДЭП вывезено твердых бытовых отходов в объеме 238,3 тыс. куб. м, что на 3,5% больше, чем в 2013 году (230,2 тыс. куб. м), при этом захоронено (утилизировано) ТБО на полигоне 386,4 тыс. куб. м, что на 22% больше, чем в 2013 году (316,8 тыс. куб. м). В полном объеме организован сбор и вывоз ТБО в домах, расположенных в частном секторе.</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Сложной проблемой остается сбор ТБО в зоне частной застройки, гаражных и дачных кооперативов. Объем вывезенных стихийных свалок составил 19,9 тыс. куб. м, дополнительно выполнены работы по сбору и утилизации крупногабаритного мусора в объеме 27 тыс. куб. м, вывезено более 28 тыс. куб. м сверхнормативного мусора. В 2014 году началась кампания по заключению договоров с собственниками частных домовладений (за 4 квартал 2014 года заключено дополнительно более 50 договоров)</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С целью улучшения экологической обстановки в городе и для выявления нарушителей правил благоустройства установлены системы видеонаблюдения в местах несанкционированных свалок.</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p>
    <w:p w:rsidR="005A2AAC" w:rsidRPr="005A2AAC" w:rsidRDefault="005A2AAC" w:rsidP="005A2AAC">
      <w:pPr>
        <w:tabs>
          <w:tab w:val="left" w:pos="1134"/>
        </w:tabs>
        <w:spacing w:after="0" w:line="281" w:lineRule="auto"/>
        <w:ind w:firstLine="567"/>
        <w:jc w:val="both"/>
        <w:rPr>
          <w:rFonts w:ascii="Times New Roman" w:eastAsia="Times New Roman" w:hAnsi="Times New Roman" w:cs="Times New Roman"/>
          <w:b/>
          <w:sz w:val="28"/>
          <w:szCs w:val="28"/>
          <w:lang w:eastAsia="ru-RU"/>
        </w:rPr>
      </w:pPr>
      <w:r w:rsidRPr="005A2AAC">
        <w:rPr>
          <w:rFonts w:ascii="Times New Roman" w:eastAsia="Calibri" w:hAnsi="Times New Roman" w:cs="Times New Roman"/>
          <w:b/>
          <w:i/>
          <w:sz w:val="28"/>
          <w:szCs w:val="28"/>
        </w:rPr>
        <w:t>Организация ритуальных услуг</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На территории города Ханты-Мансийска ритуальные услуги, а также работы по обустройству и содержанию мест захоронения осуществляет МБУ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Ритуальные услуги</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Родственникам умершего на безвозмездной основе гарантируется оказание следующих услуг:</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оформление документов, необходимых для погребения;</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предоставление и доставка гроба и других предметов, необходимых для погребения умершего;</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перевозка тела (останков) умершего на кладбище;</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погребение умершего.</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целях обустройства и содержания мест захоронения в 2014 году МБУ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Ритуальные услуги</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выполнены работы по содержанию городских кладбищ (Северное, Южное, кладбище на ОМК, кладбище на 5-м км) общей площадью 209,7 тыс. кв. м, в том числе:</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 завершен первый этап замены ограждения на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Южном</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кладбище протяженностью 0,4 км;</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содержание ограждений кладбищ общей протяженностью 5 434 п. м;</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lastRenderedPageBreak/>
        <w:t xml:space="preserve">- вывезено и утилизировано 360 куб. м твердых бытовых отходов, выполнены работы по очистки территории кладбищ площадью 26 099 </w:t>
      </w:r>
      <w:r w:rsidR="00FF51D8">
        <w:rPr>
          <w:rFonts w:ascii="Times New Roman" w:eastAsia="Times New Roman" w:hAnsi="Times New Roman" w:cs="Times New Roman"/>
          <w:sz w:val="28"/>
          <w:szCs w:val="28"/>
          <w:lang w:eastAsia="ru-RU"/>
        </w:rPr>
        <w:t>кв. м</w:t>
      </w:r>
      <w:r w:rsidRPr="005A2AAC">
        <w:rPr>
          <w:rFonts w:ascii="Times New Roman" w:eastAsia="Times New Roman" w:hAnsi="Times New Roman" w:cs="Times New Roman"/>
          <w:sz w:val="28"/>
          <w:szCs w:val="28"/>
          <w:lang w:eastAsia="ru-RU"/>
        </w:rPr>
        <w:t xml:space="preserve"> и вывезено 700 куб. м снега;</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уборка территории кладбищ после окончания зимнего периода, в преддверии родительского дня и памятных дней посещения мест захоронения.</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В 2014 году объем субсидий МБУ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Ритуальные услуги</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на осуществление услуг согласно перечню и на содержание городских кладбищ (Северное, Южное, кладбище на ОМК, кладбище на 5-м км) составляет 19 559 тыс. руб. Стоимость одного захоронения (без НДС) в 2014 году составляла 12 109,5 руб.</w:t>
      </w:r>
    </w:p>
    <w:p w:rsidR="005A2AAC" w:rsidRPr="005A2AAC" w:rsidRDefault="005A2AAC" w:rsidP="005A2AAC">
      <w:pPr>
        <w:tabs>
          <w:tab w:val="left" w:pos="0"/>
          <w:tab w:val="left" w:pos="567"/>
          <w:tab w:val="left" w:pos="1134"/>
        </w:tabs>
        <w:spacing w:after="0" w:line="281" w:lineRule="auto"/>
        <w:ind w:firstLine="567"/>
        <w:jc w:val="both"/>
        <w:rPr>
          <w:rFonts w:ascii="Times New Roman" w:eastAsia="Times New Roman" w:hAnsi="Times New Roman" w:cs="Times New Roman"/>
          <w:sz w:val="28"/>
          <w:szCs w:val="28"/>
          <w:lang w:eastAsia="ru-RU"/>
        </w:rPr>
      </w:pPr>
      <w:r w:rsidRPr="005A2AAC">
        <w:rPr>
          <w:rFonts w:ascii="Times New Roman" w:eastAsia="Times New Roman" w:hAnsi="Times New Roman" w:cs="Times New Roman"/>
          <w:sz w:val="28"/>
          <w:szCs w:val="28"/>
          <w:lang w:eastAsia="ru-RU"/>
        </w:rPr>
        <w:t xml:space="preserve">С 1 января 2014 года МБУ </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Ритуальные услуги</w:t>
      </w:r>
      <w:r w:rsidR="00777C0F">
        <w:rPr>
          <w:rFonts w:ascii="Times New Roman" w:eastAsia="Times New Roman" w:hAnsi="Times New Roman" w:cs="Times New Roman"/>
          <w:sz w:val="28"/>
          <w:szCs w:val="28"/>
          <w:lang w:eastAsia="ru-RU"/>
        </w:rPr>
        <w:t>»</w:t>
      </w:r>
      <w:r w:rsidRPr="005A2AAC">
        <w:rPr>
          <w:rFonts w:ascii="Times New Roman" w:eastAsia="Times New Roman" w:hAnsi="Times New Roman" w:cs="Times New Roman"/>
          <w:sz w:val="28"/>
          <w:szCs w:val="28"/>
          <w:lang w:eastAsia="ru-RU"/>
        </w:rPr>
        <w:t xml:space="preserve"> осуществляют переданные полномочия по доставке тел умерших (погибших) в морг. В целях исполнения указанных обязанностей приобретен специализированный автомобиль для обеспечения выполнения работ.</w:t>
      </w:r>
    </w:p>
    <w:p w:rsidR="005A2AAC" w:rsidRPr="005A2AAC" w:rsidRDefault="005A2AAC" w:rsidP="005A2AAC">
      <w:pPr>
        <w:widowControl w:val="0"/>
        <w:autoSpaceDE w:val="0"/>
        <w:autoSpaceDN w:val="0"/>
        <w:adjustRightInd w:val="0"/>
        <w:spacing w:after="0" w:line="281" w:lineRule="auto"/>
        <w:ind w:firstLine="567"/>
        <w:jc w:val="both"/>
        <w:rPr>
          <w:rFonts w:ascii="Times New Roman" w:eastAsia="Calibri" w:hAnsi="Times New Roman" w:cs="Times New Roman"/>
          <w:sz w:val="28"/>
          <w:szCs w:val="28"/>
        </w:rPr>
      </w:pPr>
    </w:p>
    <w:p w:rsidR="005A2AAC" w:rsidRPr="005A2AAC" w:rsidRDefault="005A2AAC" w:rsidP="005A2AAC">
      <w:pPr>
        <w:widowControl w:val="0"/>
        <w:autoSpaceDE w:val="0"/>
        <w:autoSpaceDN w:val="0"/>
        <w:adjustRightInd w:val="0"/>
        <w:spacing w:after="0" w:line="281" w:lineRule="auto"/>
        <w:ind w:firstLine="567"/>
        <w:jc w:val="both"/>
        <w:rPr>
          <w:rFonts w:ascii="Times New Roman" w:eastAsia="Calibri" w:hAnsi="Times New Roman" w:cs="Times New Roman"/>
          <w:b/>
          <w:sz w:val="28"/>
          <w:szCs w:val="28"/>
        </w:rPr>
      </w:pPr>
      <w:r w:rsidRPr="005A2AAC">
        <w:rPr>
          <w:rFonts w:ascii="Times New Roman" w:eastAsia="Calibri" w:hAnsi="Times New Roman" w:cs="Times New Roman"/>
          <w:b/>
          <w:sz w:val="28"/>
          <w:szCs w:val="28"/>
        </w:rPr>
        <w:t>Организация дорожной деятельности</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В рамках мероприятий направленных на содержание дорог, тротуаров города Ханты-Мансийска и прилегающих к ним парков, площадей, скверов, внутриквартальных проездов, систем видеонаблюдения и зеленого хозяйства заключено направлено средств в размере 476 573,1 тыс. руб. Основными видами работ в отчетном периоде является:</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проезжей части общегородских дорог, парковок и транспортных развязок общей площадью 1 132,4 тыс.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1 209,5 тыс.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Утвержденный регламент содержания дорог определяет уровень обслуживание улиц по следующим категориям: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улицы </w:t>
      </w:r>
      <w:r w:rsidRPr="005A2AAC">
        <w:rPr>
          <w:rFonts w:ascii="Times New Roman" w:eastAsia="Calibri" w:hAnsi="Times New Roman" w:cs="Times New Roman"/>
          <w:sz w:val="28"/>
          <w:lang w:val="en-US"/>
        </w:rPr>
        <w:t>I</w:t>
      </w:r>
      <w:r w:rsidRPr="005A2AAC">
        <w:rPr>
          <w:rFonts w:ascii="Times New Roman" w:eastAsia="Calibri" w:hAnsi="Times New Roman" w:cs="Times New Roman"/>
          <w:sz w:val="28"/>
        </w:rPr>
        <w:t xml:space="preserve"> категории: протяженность 40,0 км</w:t>
      </w:r>
      <w:proofErr w:type="gramStart"/>
      <w:r w:rsidRPr="005A2AAC">
        <w:rPr>
          <w:rFonts w:ascii="Times New Roman" w:eastAsia="Calibri" w:hAnsi="Times New Roman" w:cs="Times New Roman"/>
          <w:sz w:val="28"/>
        </w:rPr>
        <w:t xml:space="preserve">., </w:t>
      </w:r>
      <w:proofErr w:type="gramEnd"/>
      <w:r w:rsidRPr="005A2AAC">
        <w:rPr>
          <w:rFonts w:ascii="Times New Roman" w:eastAsia="Calibri" w:hAnsi="Times New Roman" w:cs="Times New Roman"/>
          <w:sz w:val="28"/>
        </w:rPr>
        <w:t>площадь 501,4 тыс. кв. 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улицы </w:t>
      </w:r>
      <w:r w:rsidRPr="005A2AAC">
        <w:rPr>
          <w:rFonts w:ascii="Times New Roman" w:eastAsia="Calibri" w:hAnsi="Times New Roman" w:cs="Times New Roman"/>
          <w:sz w:val="28"/>
          <w:lang w:val="en-US"/>
        </w:rPr>
        <w:t>II</w:t>
      </w:r>
      <w:r w:rsidRPr="005A2AAC">
        <w:rPr>
          <w:rFonts w:ascii="Times New Roman" w:eastAsia="Calibri" w:hAnsi="Times New Roman" w:cs="Times New Roman"/>
          <w:sz w:val="28"/>
        </w:rPr>
        <w:t xml:space="preserve"> категории: протяженность 33,2 км</w:t>
      </w:r>
      <w:proofErr w:type="gramStart"/>
      <w:r w:rsidRPr="005A2AAC">
        <w:rPr>
          <w:rFonts w:ascii="Times New Roman" w:eastAsia="Calibri" w:hAnsi="Times New Roman" w:cs="Times New Roman"/>
          <w:sz w:val="28"/>
        </w:rPr>
        <w:t xml:space="preserve">., </w:t>
      </w:r>
      <w:proofErr w:type="gramEnd"/>
      <w:r w:rsidRPr="005A2AAC">
        <w:rPr>
          <w:rFonts w:ascii="Times New Roman" w:eastAsia="Calibri" w:hAnsi="Times New Roman" w:cs="Times New Roman"/>
          <w:sz w:val="28"/>
        </w:rPr>
        <w:t>площадь 271,5 тыс. кв. 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улицы </w:t>
      </w:r>
      <w:r w:rsidRPr="005A2AAC">
        <w:rPr>
          <w:rFonts w:ascii="Times New Roman" w:eastAsia="Calibri" w:hAnsi="Times New Roman" w:cs="Times New Roman"/>
          <w:sz w:val="28"/>
          <w:lang w:val="en-US"/>
        </w:rPr>
        <w:t>III</w:t>
      </w:r>
      <w:r w:rsidRPr="005A2AAC">
        <w:rPr>
          <w:rFonts w:ascii="Times New Roman" w:eastAsia="Calibri" w:hAnsi="Times New Roman" w:cs="Times New Roman"/>
          <w:sz w:val="28"/>
        </w:rPr>
        <w:t xml:space="preserve"> категории: протяженность 36,1 км</w:t>
      </w:r>
      <w:proofErr w:type="gramStart"/>
      <w:r w:rsidRPr="005A2AAC">
        <w:rPr>
          <w:rFonts w:ascii="Times New Roman" w:eastAsia="Calibri" w:hAnsi="Times New Roman" w:cs="Times New Roman"/>
          <w:sz w:val="28"/>
        </w:rPr>
        <w:t xml:space="preserve">., </w:t>
      </w:r>
      <w:proofErr w:type="gramEnd"/>
      <w:r w:rsidRPr="005A2AAC">
        <w:rPr>
          <w:rFonts w:ascii="Times New Roman" w:eastAsia="Calibri" w:hAnsi="Times New Roman" w:cs="Times New Roman"/>
          <w:sz w:val="28"/>
        </w:rPr>
        <w:t>площадь 235,2 тыс. кв. 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улицы </w:t>
      </w:r>
      <w:r w:rsidRPr="005A2AAC">
        <w:rPr>
          <w:rFonts w:ascii="Times New Roman" w:eastAsia="Calibri" w:hAnsi="Times New Roman" w:cs="Times New Roman"/>
          <w:sz w:val="28"/>
          <w:lang w:val="en-US"/>
        </w:rPr>
        <w:t>IV</w:t>
      </w:r>
      <w:r w:rsidRPr="005A2AAC">
        <w:rPr>
          <w:rFonts w:ascii="Times New Roman" w:eastAsia="Calibri" w:hAnsi="Times New Roman" w:cs="Times New Roman"/>
          <w:sz w:val="28"/>
        </w:rPr>
        <w:t xml:space="preserve"> категории: протяженность 33,3 км</w:t>
      </w:r>
      <w:proofErr w:type="gramStart"/>
      <w:r w:rsidRPr="005A2AAC">
        <w:rPr>
          <w:rFonts w:ascii="Times New Roman" w:eastAsia="Calibri" w:hAnsi="Times New Roman" w:cs="Times New Roman"/>
          <w:sz w:val="28"/>
        </w:rPr>
        <w:t xml:space="preserve">., </w:t>
      </w:r>
      <w:proofErr w:type="gramEnd"/>
      <w:r w:rsidRPr="005A2AAC">
        <w:rPr>
          <w:rFonts w:ascii="Times New Roman" w:eastAsia="Calibri" w:hAnsi="Times New Roman" w:cs="Times New Roman"/>
          <w:sz w:val="28"/>
        </w:rPr>
        <w:t>площадь 163,8 тыс. кв. 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Общая протяженность общегородских дорог в городе составляет 142,6 км. Кроме этого на обслуживании находится эстакада, расположенная на ул. Восточная объездная площадью 12,0 тыс.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и протяженностью 1,05 км.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тротуаров расположенных в границах общегородских дорог общей площадью 303 178,50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290 944,55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w:t>
      </w:r>
      <w:r>
        <w:rPr>
          <w:rFonts w:ascii="Times New Roman" w:eastAsia="Calibri" w:hAnsi="Times New Roman" w:cs="Times New Roman"/>
          <w:sz w:val="28"/>
        </w:rPr>
        <w:t xml:space="preserve">125 </w:t>
      </w:r>
      <w:r w:rsidRPr="005A2AAC">
        <w:rPr>
          <w:rFonts w:ascii="Times New Roman" w:eastAsia="Calibri" w:hAnsi="Times New Roman" w:cs="Times New Roman"/>
          <w:sz w:val="28"/>
        </w:rPr>
        <w:t>автобусных остановок (2013 год – 117 шт.);</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содержание 4</w:t>
      </w:r>
      <w:r>
        <w:rPr>
          <w:rFonts w:ascii="Times New Roman" w:eastAsia="Calibri" w:hAnsi="Times New Roman" w:cs="Times New Roman"/>
          <w:sz w:val="28"/>
        </w:rPr>
        <w:t> </w:t>
      </w:r>
      <w:r w:rsidRPr="005A2AAC">
        <w:rPr>
          <w:rFonts w:ascii="Times New Roman" w:eastAsia="Calibri" w:hAnsi="Times New Roman" w:cs="Times New Roman"/>
          <w:sz w:val="28"/>
        </w:rPr>
        <w:t>681</w:t>
      </w:r>
      <w:r>
        <w:rPr>
          <w:rFonts w:ascii="Times New Roman" w:eastAsia="Calibri" w:hAnsi="Times New Roman" w:cs="Times New Roman"/>
          <w:sz w:val="28"/>
        </w:rPr>
        <w:t xml:space="preserve"> </w:t>
      </w:r>
      <w:r w:rsidRPr="005A2AAC">
        <w:rPr>
          <w:rFonts w:ascii="Times New Roman" w:eastAsia="Calibri" w:hAnsi="Times New Roman" w:cs="Times New Roman"/>
          <w:sz w:val="28"/>
        </w:rPr>
        <w:t>дорожных знаков (2013 год – 4620 шт.);</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барьерных ограждений общей протяженностью 23 794,1 </w:t>
      </w:r>
      <w:proofErr w:type="spellStart"/>
      <w:r w:rsidRPr="005A2AAC">
        <w:rPr>
          <w:rFonts w:ascii="Times New Roman" w:eastAsia="Calibri" w:hAnsi="Times New Roman" w:cs="Times New Roman"/>
          <w:sz w:val="28"/>
        </w:rPr>
        <w:lastRenderedPageBreak/>
        <w:t>м.п</w:t>
      </w:r>
      <w:proofErr w:type="spellEnd"/>
      <w:r w:rsidRPr="005A2AAC">
        <w:rPr>
          <w:rFonts w:ascii="Times New Roman" w:eastAsia="Calibri" w:hAnsi="Times New Roman" w:cs="Times New Roman"/>
          <w:sz w:val="28"/>
        </w:rPr>
        <w:t xml:space="preserve">. </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содержание</w:t>
      </w:r>
      <w:r>
        <w:rPr>
          <w:rFonts w:ascii="Times New Roman" w:eastAsia="Calibri" w:hAnsi="Times New Roman" w:cs="Times New Roman"/>
          <w:sz w:val="28"/>
        </w:rPr>
        <w:t xml:space="preserve"> 48</w:t>
      </w:r>
      <w:r w:rsidRPr="005A2AAC">
        <w:rPr>
          <w:rFonts w:ascii="Times New Roman" w:eastAsia="Calibri" w:hAnsi="Times New Roman" w:cs="Times New Roman"/>
          <w:sz w:val="28"/>
        </w:rPr>
        <w:t xml:space="preserve"> светофорных объектов (2013 год – 47 шт.);</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ливневой канализации общей протяженностью 87 274,15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содержание и ремонт 6 подземных пешеходных переходов.</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в 2014 году введен в эксплуатацию 1 надземный пешеходный переход в районе микрорайона </w:t>
      </w:r>
      <w:r w:rsidR="00777C0F">
        <w:rPr>
          <w:rFonts w:ascii="Times New Roman" w:eastAsia="Calibri" w:hAnsi="Times New Roman" w:cs="Times New Roman"/>
          <w:sz w:val="28"/>
        </w:rPr>
        <w:t>«</w:t>
      </w:r>
      <w:proofErr w:type="spellStart"/>
      <w:r w:rsidRPr="005A2AAC">
        <w:rPr>
          <w:rFonts w:ascii="Times New Roman" w:eastAsia="Calibri" w:hAnsi="Times New Roman" w:cs="Times New Roman"/>
          <w:sz w:val="28"/>
        </w:rPr>
        <w:t>Гидронамыв</w:t>
      </w:r>
      <w:proofErr w:type="spellEnd"/>
      <w:r w:rsidR="00777C0F">
        <w:rPr>
          <w:rFonts w:ascii="Times New Roman" w:eastAsia="Calibri" w:hAnsi="Times New Roman" w:cs="Times New Roman"/>
          <w:sz w:val="28"/>
        </w:rPr>
        <w:t>»</w:t>
      </w:r>
      <w:r w:rsidRPr="005A2AAC">
        <w:rPr>
          <w:rFonts w:ascii="Times New Roman" w:eastAsia="Calibri" w:hAnsi="Times New Roman" w:cs="Times New Roman"/>
          <w:sz w:val="28"/>
        </w:rPr>
        <w:t xml:space="preserve"> по ул. Объездная.</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внутриквартальных площадей и проездов находящихся в муниципальной собственности в количестве 172 729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128 160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содержание объектов внешнего благоустройства (парки, площади), в том числе парк Победа, парк Б. Лосева, площадь Славянской письменности 31 объект общей площадью 108 тыс.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29 шт.);</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с улиц и внутриквартальных площадей города за 2014 год выполнены работы по сбору и вывозу снега в объеме 635,1 тыс. куб. м (2013 год – 600 тыс. куб.</w:t>
      </w:r>
      <w:r w:rsidR="00110F05">
        <w:rPr>
          <w:rFonts w:ascii="Times New Roman" w:eastAsia="Calibri" w:hAnsi="Times New Roman" w:cs="Times New Roman"/>
          <w:sz w:val="28"/>
        </w:rPr>
        <w:t xml:space="preserve"> </w:t>
      </w:r>
      <w:r w:rsidRPr="005A2AAC">
        <w:rPr>
          <w:rFonts w:ascii="Times New Roman" w:eastAsia="Calibri" w:hAnsi="Times New Roman" w:cs="Times New Roman"/>
          <w:sz w:val="28"/>
        </w:rPr>
        <w:t>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выполнены ремонтные работы в следующих объемах: планировка площади – 3 500,00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1 540,14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устройство покрытия щебнем – 8 992,00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 xml:space="preserve">. (2013 год – 7 498,00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 xml:space="preserve">.), устройство подстилающего и выравнивающего слоя из песка – 8 992,00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7 498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установка бортовых камней – 1200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 работы по содержанию и обслуживанию объектов зеленного хозяйства города осуществляются в соответствии с регламентом утвержденным приказом Департамента городского хозяйства в 2014 году выполнены работы по: содержанию газонов по улицам города общей площадью 629 993,15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обслуживанию (ремонту) газонов общей площадью 60 079,82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содержанию газонов расположенных на внутриквартальных площадях и проездах (130 адресов) общей площадью 48 025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Кроме того, в 2014 году приобретено и произведена высадка 245,0 тыс. однолетних цветов, выполнено устройство цветников общей площадью 5 646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(55 адреса), установлено по 57 адресам цветочных вазонов, площадью высадки 486 кв. м.</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3. В 2014 году Администрацией города Ханты-Мансийска в связи с высоким износом дорожного покрытия улиц города выполнен комплекс мероприятий направленных на ремонт дорог города (устранение </w:t>
      </w:r>
      <w:proofErr w:type="spellStart"/>
      <w:r w:rsidRPr="005A2AAC">
        <w:rPr>
          <w:rFonts w:ascii="Times New Roman" w:eastAsia="Calibri" w:hAnsi="Times New Roman" w:cs="Times New Roman"/>
          <w:sz w:val="28"/>
        </w:rPr>
        <w:t>колейности</w:t>
      </w:r>
      <w:proofErr w:type="spellEnd"/>
      <w:r w:rsidRPr="005A2AAC">
        <w:rPr>
          <w:rFonts w:ascii="Times New Roman" w:eastAsia="Calibri" w:hAnsi="Times New Roman" w:cs="Times New Roman"/>
          <w:sz w:val="28"/>
        </w:rPr>
        <w:t>). Всего в отчетном периоде на ремонт объектов дорожного хозяйства направлено 89 409,6 тыс. руб.</w:t>
      </w:r>
    </w:p>
    <w:p w:rsidR="005A2AAC" w:rsidRPr="005A2AAC" w:rsidRDefault="005A2AAC" w:rsidP="005A2AAC">
      <w:pPr>
        <w:widowControl w:val="0"/>
        <w:spacing w:after="0" w:line="281" w:lineRule="auto"/>
        <w:ind w:firstLine="567"/>
        <w:jc w:val="both"/>
        <w:rPr>
          <w:rFonts w:ascii="Times New Roman" w:eastAsia="Calibri" w:hAnsi="Times New Roman" w:cs="Times New Roman"/>
          <w:i/>
          <w:sz w:val="28"/>
        </w:rPr>
      </w:pPr>
      <w:r w:rsidRPr="005A2AAC">
        <w:rPr>
          <w:rFonts w:ascii="Times New Roman" w:eastAsia="Calibri" w:hAnsi="Times New Roman" w:cs="Times New Roman"/>
          <w:i/>
          <w:sz w:val="28"/>
        </w:rPr>
        <w:t>Основные мероприятия 2014 года.</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1. Устранение </w:t>
      </w:r>
      <w:proofErr w:type="spellStart"/>
      <w:r w:rsidRPr="005A2AAC">
        <w:rPr>
          <w:rFonts w:ascii="Times New Roman" w:eastAsia="Calibri" w:hAnsi="Times New Roman" w:cs="Times New Roman"/>
          <w:sz w:val="28"/>
        </w:rPr>
        <w:t>колейности</w:t>
      </w:r>
      <w:proofErr w:type="spellEnd"/>
      <w:r w:rsidRPr="005A2AAC">
        <w:rPr>
          <w:rFonts w:ascii="Times New Roman" w:eastAsia="Calibri" w:hAnsi="Times New Roman" w:cs="Times New Roman"/>
          <w:sz w:val="28"/>
        </w:rPr>
        <w:t xml:space="preserve"> – 72 581,75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(22 улицы) (2013 год – </w:t>
      </w:r>
      <w:r w:rsidRPr="005A2AAC">
        <w:rPr>
          <w:rFonts w:ascii="Times New Roman" w:eastAsia="Calibri" w:hAnsi="Times New Roman" w:cs="Times New Roman"/>
          <w:sz w:val="28"/>
        </w:rPr>
        <w:lastRenderedPageBreak/>
        <w:t xml:space="preserve">3 966,5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11 улиц)</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2. Ямочный ремонт – 5 660,92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 xml:space="preserve"> (2013 год - 3 000 </w:t>
      </w:r>
      <w:r w:rsidR="00FF51D8">
        <w:rPr>
          <w:rFonts w:ascii="Times New Roman" w:eastAsia="Calibri" w:hAnsi="Times New Roman" w:cs="Times New Roman"/>
          <w:sz w:val="28"/>
        </w:rPr>
        <w:t>кв. м</w:t>
      </w:r>
      <w:r w:rsidRPr="005A2AAC">
        <w:rPr>
          <w:rFonts w:ascii="Times New Roman" w:eastAsia="Calibri" w:hAnsi="Times New Roman" w:cs="Times New Roman"/>
          <w:sz w:val="28"/>
        </w:rPr>
        <w:t>)</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3. Ремонт нерегулируемого пешеходного перехода – 1 адрес</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4. Монтаж дорожного зеркала безопасности - 1 адрес</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5. Перенос остановочного павильона – 1 адрес</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6. Монтаж светофорного объе</w:t>
      </w:r>
      <w:r w:rsidR="00FF51D8">
        <w:rPr>
          <w:rFonts w:ascii="Times New Roman" w:eastAsia="Calibri" w:hAnsi="Times New Roman" w:cs="Times New Roman"/>
          <w:sz w:val="28"/>
        </w:rPr>
        <w:t>кта (земляные работы) – 1 адрес.</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7. Монтаж дорожных знаков, искусственных неровностей (изменение направления движения транспорта) – 2 адреса</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8. Монтаж ограждений на пешеходных переходах – 1 117,32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 (17 адресов) (2013 год – 425м.п. по 7 адресам)</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9. Монтаж лестничного марша с поручнями – 2 адреса (2013 год – 1 адрес)</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10. Монтаж комплектов автоматизации и освещения нерегулируемых пешеходных переходов – 7 адресов</w:t>
      </w:r>
      <w:r w:rsidR="00FF51D8">
        <w:rPr>
          <w:rFonts w:ascii="Times New Roman" w:eastAsia="Calibri" w:hAnsi="Times New Roman" w:cs="Times New Roman"/>
          <w:sz w:val="28"/>
        </w:rPr>
        <w:t>.</w:t>
      </w:r>
      <w:r w:rsidRPr="005A2AAC">
        <w:rPr>
          <w:rFonts w:ascii="Times New Roman" w:eastAsia="Calibri" w:hAnsi="Times New Roman" w:cs="Times New Roman"/>
          <w:sz w:val="28"/>
        </w:rPr>
        <w:t xml:space="preserve"> </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11. Модернизация системы видеонаблюдения автоматизированной системы управления дорожным движением – 30 адресов</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12. Модернизация системы видеонаблюдения </w:t>
      </w:r>
      <w:r w:rsidR="00777C0F">
        <w:rPr>
          <w:rFonts w:ascii="Times New Roman" w:eastAsia="Calibri" w:hAnsi="Times New Roman" w:cs="Times New Roman"/>
          <w:sz w:val="28"/>
        </w:rPr>
        <w:t>«</w:t>
      </w:r>
      <w:r w:rsidRPr="005A2AAC">
        <w:rPr>
          <w:rFonts w:ascii="Times New Roman" w:eastAsia="Calibri" w:hAnsi="Times New Roman" w:cs="Times New Roman"/>
          <w:sz w:val="28"/>
        </w:rPr>
        <w:t>Безопасный город</w:t>
      </w:r>
      <w:r w:rsidR="00777C0F">
        <w:rPr>
          <w:rFonts w:ascii="Times New Roman" w:eastAsia="Calibri" w:hAnsi="Times New Roman" w:cs="Times New Roman"/>
          <w:sz w:val="28"/>
        </w:rPr>
        <w:t>»</w:t>
      </w:r>
      <w:r w:rsidRPr="005A2AAC">
        <w:rPr>
          <w:rFonts w:ascii="Times New Roman" w:eastAsia="Calibri" w:hAnsi="Times New Roman" w:cs="Times New Roman"/>
          <w:sz w:val="28"/>
        </w:rPr>
        <w:t xml:space="preserve"> - 5 адресов</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 xml:space="preserve">13. Ремонт ливневой канализации – 1,106 км (19 адресов) (2013 год – 825 </w:t>
      </w:r>
      <w:proofErr w:type="spellStart"/>
      <w:r w:rsidRPr="005A2AAC">
        <w:rPr>
          <w:rFonts w:ascii="Times New Roman" w:eastAsia="Calibri" w:hAnsi="Times New Roman" w:cs="Times New Roman"/>
          <w:sz w:val="28"/>
        </w:rPr>
        <w:t>м.п</w:t>
      </w:r>
      <w:proofErr w:type="spellEnd"/>
      <w:r w:rsidRPr="005A2AAC">
        <w:rPr>
          <w:rFonts w:ascii="Times New Roman" w:eastAsia="Calibri" w:hAnsi="Times New Roman" w:cs="Times New Roman"/>
          <w:sz w:val="28"/>
        </w:rPr>
        <w:t>. по 4 адресам)</w:t>
      </w:r>
      <w:r w:rsidR="00FF51D8">
        <w:rPr>
          <w:rFonts w:ascii="Times New Roman" w:eastAsia="Calibri" w:hAnsi="Times New Roman" w:cs="Times New Roman"/>
          <w:sz w:val="28"/>
        </w:rPr>
        <w:t>.</w:t>
      </w:r>
    </w:p>
    <w:p w:rsidR="005A2AAC" w:rsidRPr="005A2AAC" w:rsidRDefault="005A2AAC" w:rsidP="005A2AAC">
      <w:pPr>
        <w:widowControl w:val="0"/>
        <w:spacing w:after="0" w:line="281" w:lineRule="auto"/>
        <w:ind w:firstLine="567"/>
        <w:jc w:val="both"/>
        <w:rPr>
          <w:rFonts w:ascii="Times New Roman" w:eastAsia="Calibri" w:hAnsi="Times New Roman" w:cs="Times New Roman"/>
          <w:sz w:val="28"/>
        </w:rPr>
      </w:pPr>
      <w:r w:rsidRPr="005A2AAC">
        <w:rPr>
          <w:rFonts w:ascii="Times New Roman" w:eastAsia="Calibri" w:hAnsi="Times New Roman" w:cs="Times New Roman"/>
          <w:sz w:val="28"/>
        </w:rPr>
        <w:t>14. Поставка стационарного автоматического комплекса фиксации нарушений правил дорожного движения (Одиссей) – 1 комплекс.</w:t>
      </w:r>
    </w:p>
    <w:p w:rsidR="005A2AAC" w:rsidRPr="005A2AAC" w:rsidRDefault="005A2AAC" w:rsidP="005A2AAC">
      <w:pPr>
        <w:tabs>
          <w:tab w:val="left" w:pos="180"/>
        </w:tabs>
        <w:suppressAutoHyphens/>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Содержание, ремонт и обслуживание линий уличного освещения, подсветки на территории города осуществляет муниципальное бюджетное учреждение (МБУ) </w:t>
      </w:r>
      <w:r w:rsidR="00777C0F">
        <w:rPr>
          <w:rFonts w:ascii="Times New Roman" w:eastAsia="Calibri" w:hAnsi="Times New Roman" w:cs="Times New Roman"/>
          <w:sz w:val="28"/>
          <w:szCs w:val="28"/>
        </w:rPr>
        <w:t>«</w:t>
      </w:r>
      <w:proofErr w:type="spellStart"/>
      <w:r w:rsidRPr="005A2AAC">
        <w:rPr>
          <w:rFonts w:ascii="Times New Roman" w:eastAsia="Calibri" w:hAnsi="Times New Roman" w:cs="Times New Roman"/>
          <w:sz w:val="28"/>
          <w:szCs w:val="28"/>
        </w:rPr>
        <w:t>Горсвет</w:t>
      </w:r>
      <w:proofErr w:type="spellEnd"/>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bCs/>
          <w:sz w:val="28"/>
          <w:szCs w:val="28"/>
        </w:rPr>
        <w:t xml:space="preserve">На обслуживании в муниципальном бюджетном учреждении </w:t>
      </w:r>
      <w:r w:rsidR="00777C0F">
        <w:rPr>
          <w:rFonts w:ascii="Times New Roman" w:eastAsia="Calibri" w:hAnsi="Times New Roman" w:cs="Times New Roman"/>
          <w:bCs/>
          <w:sz w:val="28"/>
          <w:szCs w:val="28"/>
        </w:rPr>
        <w:t>«</w:t>
      </w:r>
      <w:proofErr w:type="spellStart"/>
      <w:r w:rsidRPr="005A2AAC">
        <w:rPr>
          <w:rFonts w:ascii="Times New Roman" w:eastAsia="Calibri" w:hAnsi="Times New Roman" w:cs="Times New Roman"/>
          <w:bCs/>
          <w:sz w:val="28"/>
          <w:szCs w:val="28"/>
        </w:rPr>
        <w:t>Горсвет</w:t>
      </w:r>
      <w:proofErr w:type="spellEnd"/>
      <w:r w:rsidR="00777C0F">
        <w:rPr>
          <w:rFonts w:ascii="Times New Roman" w:eastAsia="Calibri" w:hAnsi="Times New Roman" w:cs="Times New Roman"/>
          <w:bCs/>
          <w:sz w:val="28"/>
          <w:szCs w:val="28"/>
        </w:rPr>
        <w:t>»</w:t>
      </w:r>
      <w:r w:rsidRPr="005A2AAC">
        <w:rPr>
          <w:rFonts w:ascii="Times New Roman" w:eastAsia="Calibri" w:hAnsi="Times New Roman" w:cs="Times New Roman"/>
          <w:sz w:val="28"/>
          <w:szCs w:val="28"/>
        </w:rPr>
        <w:t xml:space="preserve"> находятся следующие объекты наружного </w:t>
      </w:r>
      <w:proofErr w:type="spellStart"/>
      <w:r w:rsidRPr="005A2AAC">
        <w:rPr>
          <w:rFonts w:ascii="Times New Roman" w:eastAsia="Calibri" w:hAnsi="Times New Roman" w:cs="Times New Roman"/>
          <w:sz w:val="28"/>
          <w:szCs w:val="28"/>
        </w:rPr>
        <w:t>совещения</w:t>
      </w:r>
      <w:proofErr w:type="spellEnd"/>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w:t>
      </w:r>
      <w:proofErr w:type="spellStart"/>
      <w:r w:rsidRPr="005A2AAC">
        <w:rPr>
          <w:rFonts w:ascii="Times New Roman" w:eastAsia="Calibri" w:hAnsi="Times New Roman" w:cs="Times New Roman"/>
          <w:sz w:val="28"/>
          <w:szCs w:val="28"/>
        </w:rPr>
        <w:t>светоточек</w:t>
      </w:r>
      <w:proofErr w:type="spellEnd"/>
      <w:r w:rsidRPr="005A2AAC">
        <w:rPr>
          <w:rFonts w:ascii="Times New Roman" w:eastAsia="Calibri" w:hAnsi="Times New Roman" w:cs="Times New Roman"/>
          <w:sz w:val="28"/>
          <w:szCs w:val="28"/>
        </w:rPr>
        <w:t xml:space="preserve"> наружного освещения – 9433 </w:t>
      </w:r>
      <w:proofErr w:type="spellStart"/>
      <w:r w:rsidRPr="005A2AAC">
        <w:rPr>
          <w:rFonts w:ascii="Times New Roman" w:eastAsia="Calibri" w:hAnsi="Times New Roman" w:cs="Times New Roman"/>
          <w:sz w:val="28"/>
          <w:szCs w:val="28"/>
        </w:rPr>
        <w:t>св.т</w:t>
      </w:r>
      <w:proofErr w:type="spellEnd"/>
      <w:r w:rsidRPr="005A2AAC">
        <w:rPr>
          <w:rFonts w:ascii="Times New Roman" w:eastAsia="Calibri" w:hAnsi="Times New Roman" w:cs="Times New Roman"/>
          <w:sz w:val="28"/>
          <w:szCs w:val="28"/>
        </w:rPr>
        <w:t xml:space="preserve">.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архитектурно-художественной подсветки, праздничная иллюминация, световые короба, щитовые конструкции, панель-кронштейны, праздничные украшения и аншлаги почтовой нумерации - 13372 </w:t>
      </w:r>
      <w:proofErr w:type="spellStart"/>
      <w:r w:rsidRPr="005A2AAC">
        <w:rPr>
          <w:rFonts w:ascii="Times New Roman" w:eastAsia="Calibri" w:hAnsi="Times New Roman" w:cs="Times New Roman"/>
          <w:sz w:val="28"/>
          <w:szCs w:val="28"/>
        </w:rPr>
        <w:t>св.т</w:t>
      </w:r>
      <w:proofErr w:type="spellEnd"/>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комплекты автоматизации освещения нерегулируемых пешеходных переходов (сигнальные фонари) - 24 </w:t>
      </w:r>
      <w:proofErr w:type="spellStart"/>
      <w:r w:rsidRPr="005A2AAC">
        <w:rPr>
          <w:rFonts w:ascii="Times New Roman" w:eastAsia="Calibri" w:hAnsi="Times New Roman" w:cs="Times New Roman"/>
          <w:sz w:val="28"/>
          <w:szCs w:val="28"/>
        </w:rPr>
        <w:t>св.т</w:t>
      </w:r>
      <w:proofErr w:type="spellEnd"/>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кабельных и воздушных линий - 403,14 км.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пунктов питания наружного освещения (ЩУО) - 176 </w:t>
      </w:r>
      <w:proofErr w:type="spellStart"/>
      <w:r w:rsidRPr="005A2AAC">
        <w:rPr>
          <w:rFonts w:ascii="Times New Roman" w:eastAsia="Calibri" w:hAnsi="Times New Roman" w:cs="Times New Roman"/>
          <w:sz w:val="28"/>
          <w:szCs w:val="28"/>
        </w:rPr>
        <w:t>п.п</w:t>
      </w:r>
      <w:proofErr w:type="spellEnd"/>
      <w:r w:rsidRPr="005A2AAC">
        <w:rPr>
          <w:rFonts w:ascii="Times New Roman" w:eastAsia="Calibri" w:hAnsi="Times New Roman" w:cs="Times New Roman"/>
          <w:sz w:val="28"/>
          <w:szCs w:val="28"/>
        </w:rPr>
        <w:t>.</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флажков-ветерков - 220 шт.</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панель-кронштейнов на опорах освещения - 215 шт.</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флагов расцвечивания - 56 шт.</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lastRenderedPageBreak/>
        <w:t>В 2014 году продолжено внедрение управляемых электронных пускорегулирующих аппаратов ЭПРАН-250 для светильников с натриевыми газоразрядными лампами с возможностью (понижения потребляемой мощности до 50%) управления наружным освещением в вечернем и ночном режимах. Общее количество установленных ЭПРАН-250 в светильниках ЖКУ мощностью 250Вт составляет 195 шт., что составляет 4% замены от общего количества светильников ЖКУ с лампами мощностью 250Вт, по ул. Тихая, Учхоз, ОМК.</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 сетях архитектурно-художественной подсветки административных зданий и сооружений применяются прожектора с </w:t>
      </w:r>
      <w:proofErr w:type="spellStart"/>
      <w:r w:rsidRPr="005A2AAC">
        <w:rPr>
          <w:rFonts w:ascii="Times New Roman" w:eastAsia="Calibri" w:hAnsi="Times New Roman" w:cs="Times New Roman"/>
          <w:sz w:val="28"/>
          <w:szCs w:val="28"/>
        </w:rPr>
        <w:t>энергоэкономичными</w:t>
      </w:r>
      <w:proofErr w:type="spellEnd"/>
      <w:r w:rsidRPr="005A2AAC">
        <w:rPr>
          <w:rFonts w:ascii="Times New Roman" w:eastAsia="Calibri" w:hAnsi="Times New Roman" w:cs="Times New Roman"/>
          <w:sz w:val="28"/>
          <w:szCs w:val="28"/>
        </w:rPr>
        <w:t xml:space="preserve"> с большим сроком службы до 16000 часов </w:t>
      </w:r>
      <w:proofErr w:type="spellStart"/>
      <w:r w:rsidRPr="005A2AAC">
        <w:rPr>
          <w:rFonts w:ascii="Times New Roman" w:eastAsia="Calibri" w:hAnsi="Times New Roman" w:cs="Times New Roman"/>
          <w:sz w:val="28"/>
          <w:szCs w:val="28"/>
        </w:rPr>
        <w:t>металлогалогенными</w:t>
      </w:r>
      <w:proofErr w:type="spellEnd"/>
      <w:r w:rsidRPr="005A2AAC">
        <w:rPr>
          <w:rFonts w:ascii="Times New Roman" w:eastAsia="Calibri" w:hAnsi="Times New Roman" w:cs="Times New Roman"/>
          <w:sz w:val="28"/>
          <w:szCs w:val="28"/>
        </w:rPr>
        <w:t xml:space="preserve"> лампами, вместо прожекторов с галогенными и лампами накаливания, срок службы которых составляет до 2000 часов. В 2015 году планируется замена прожекторов со светодиодными модулями, срок службы которых составляет более 25000 часов в количестве 80 шт., на здании Управления Федерального Казначейства, Военный Комиссариат.</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 праздничной иллюминации используются </w:t>
      </w:r>
      <w:proofErr w:type="spellStart"/>
      <w:r w:rsidRPr="005A2AAC">
        <w:rPr>
          <w:rFonts w:ascii="Times New Roman" w:eastAsia="Calibri" w:hAnsi="Times New Roman" w:cs="Times New Roman"/>
          <w:sz w:val="28"/>
          <w:szCs w:val="28"/>
        </w:rPr>
        <w:t>энергоэкономичные</w:t>
      </w:r>
      <w:proofErr w:type="spellEnd"/>
      <w:r w:rsidRPr="005A2AAC">
        <w:rPr>
          <w:rFonts w:ascii="Times New Roman" w:eastAsia="Calibri" w:hAnsi="Times New Roman" w:cs="Times New Roman"/>
          <w:sz w:val="28"/>
          <w:szCs w:val="28"/>
        </w:rPr>
        <w:t xml:space="preserve"> светодиодные лампы, </w:t>
      </w:r>
      <w:proofErr w:type="spellStart"/>
      <w:r w:rsidRPr="005A2AAC">
        <w:rPr>
          <w:rFonts w:ascii="Times New Roman" w:eastAsia="Calibri" w:hAnsi="Times New Roman" w:cs="Times New Roman"/>
          <w:sz w:val="28"/>
          <w:szCs w:val="28"/>
        </w:rPr>
        <w:t>дюралайт</w:t>
      </w:r>
      <w:proofErr w:type="spellEnd"/>
      <w:r w:rsidRPr="005A2AAC">
        <w:rPr>
          <w:rFonts w:ascii="Times New Roman" w:eastAsia="Calibri" w:hAnsi="Times New Roman" w:cs="Times New Roman"/>
          <w:sz w:val="28"/>
          <w:szCs w:val="28"/>
        </w:rPr>
        <w:t xml:space="preserve">, </w:t>
      </w:r>
      <w:proofErr w:type="spellStart"/>
      <w:r w:rsidRPr="005A2AAC">
        <w:rPr>
          <w:rFonts w:ascii="Times New Roman" w:eastAsia="Calibri" w:hAnsi="Times New Roman" w:cs="Times New Roman"/>
          <w:sz w:val="28"/>
          <w:szCs w:val="28"/>
        </w:rPr>
        <w:t>клиплайт</w:t>
      </w:r>
      <w:proofErr w:type="spellEnd"/>
      <w:r w:rsidRPr="005A2AAC">
        <w:rPr>
          <w:rFonts w:ascii="Times New Roman" w:eastAsia="Calibri" w:hAnsi="Times New Roman" w:cs="Times New Roman"/>
          <w:sz w:val="28"/>
          <w:szCs w:val="28"/>
        </w:rPr>
        <w:t xml:space="preserve"> на светодиодах, срок службы которых на порядок больше и составляет до 50000 часов, а потребляемая мощность в 10 раз меньше, чем у ламп накаливания.</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В 2015 году планируется продолжить установку ЭПРАН-250 в светильниках ЖКУ мощностью 250Вт по ул. Бориса Лосева, ул. Иртышская, ул. Ермака, ул. Зырянова, ул. Никифорова, продолжается внедрение светодиодных светильников во </w:t>
      </w:r>
      <w:proofErr w:type="spellStart"/>
      <w:r w:rsidRPr="005A2AAC">
        <w:rPr>
          <w:rFonts w:ascii="Times New Roman" w:eastAsia="Calibri" w:hAnsi="Times New Roman" w:cs="Times New Roman"/>
          <w:sz w:val="28"/>
          <w:szCs w:val="28"/>
        </w:rPr>
        <w:t>внутридворовых</w:t>
      </w:r>
      <w:proofErr w:type="spellEnd"/>
      <w:r w:rsidRPr="005A2AAC">
        <w:rPr>
          <w:rFonts w:ascii="Times New Roman" w:eastAsia="Calibri" w:hAnsi="Times New Roman" w:cs="Times New Roman"/>
          <w:sz w:val="28"/>
          <w:szCs w:val="28"/>
        </w:rPr>
        <w:t xml:space="preserve"> пространствах (снижение затрат по электроэнергии). Особенностями являются:</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управление светильниками существующей системой наружного освещения города Ханты-Мансийска АСУ, НО </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МИР-Свет</w:t>
      </w:r>
      <w:r w:rsidR="00777C0F">
        <w:rPr>
          <w:rFonts w:ascii="Times New Roman" w:eastAsia="Calibri" w:hAnsi="Times New Roman" w:cs="Times New Roman"/>
          <w:sz w:val="28"/>
          <w:szCs w:val="28"/>
        </w:rPr>
        <w:t>»</w:t>
      </w:r>
      <w:r w:rsidRPr="005A2AAC">
        <w:rPr>
          <w:rFonts w:ascii="Times New Roman" w:eastAsia="Calibri" w:hAnsi="Times New Roman" w:cs="Times New Roman"/>
          <w:sz w:val="28"/>
          <w:szCs w:val="28"/>
        </w:rPr>
        <w:t xml:space="preserve"> с диспетчерского пульта от номинальной - 100% освещенности до понижения мощности - 50% освещенности в ночное время.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снижение потребления электрической энергии до 30%;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высокий коэффициент мощности (более 0,95);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увеличенный срок службы до 50000 часов; </w:t>
      </w:r>
    </w:p>
    <w:p w:rsidR="005A2AAC" w:rsidRPr="005A2AAC" w:rsidRDefault="005A2AAC" w:rsidP="005A2AAC">
      <w:pPr>
        <w:spacing w:after="0" w:line="281" w:lineRule="auto"/>
        <w:ind w:firstLine="567"/>
        <w:jc w:val="both"/>
        <w:rPr>
          <w:rFonts w:ascii="Times New Roman" w:eastAsia="Calibri" w:hAnsi="Times New Roman" w:cs="Times New Roman"/>
          <w:sz w:val="28"/>
          <w:szCs w:val="28"/>
        </w:rPr>
      </w:pPr>
      <w:r w:rsidRPr="005A2AAC">
        <w:rPr>
          <w:rFonts w:ascii="Times New Roman" w:eastAsia="Calibri" w:hAnsi="Times New Roman" w:cs="Times New Roman"/>
          <w:sz w:val="28"/>
          <w:szCs w:val="28"/>
        </w:rPr>
        <w:t xml:space="preserve">- хорошая работа при минусовых температурах; </w:t>
      </w:r>
    </w:p>
    <w:p w:rsidR="005A2AAC" w:rsidRPr="005A2AAC" w:rsidRDefault="005A2AAC" w:rsidP="005A2AAC">
      <w:pPr>
        <w:spacing w:after="0" w:line="240" w:lineRule="auto"/>
        <w:ind w:firstLine="567"/>
        <w:rPr>
          <w:rFonts w:ascii="Times New Roman" w:eastAsia="Calibri" w:hAnsi="Times New Roman" w:cs="Times New Roman"/>
          <w:sz w:val="28"/>
          <w:szCs w:val="24"/>
        </w:rPr>
      </w:pPr>
      <w:r w:rsidRPr="005A2AAC">
        <w:rPr>
          <w:rFonts w:ascii="Times New Roman" w:eastAsia="Calibri" w:hAnsi="Times New Roman" w:cs="Times New Roman"/>
          <w:sz w:val="28"/>
          <w:szCs w:val="28"/>
        </w:rPr>
        <w:t>- уменьшение затрат на техническое обслуживание.</w:t>
      </w:r>
    </w:p>
    <w:p w:rsidR="009B6FE0" w:rsidRPr="009B6FE0" w:rsidRDefault="009B6FE0" w:rsidP="009B6FE0">
      <w:pPr>
        <w:spacing w:after="0"/>
        <w:ind w:firstLine="567"/>
        <w:jc w:val="both"/>
        <w:rPr>
          <w:rFonts w:ascii="Times New Roman" w:hAnsi="Times New Roman" w:cs="Times New Roman"/>
          <w:b/>
          <w:sz w:val="24"/>
          <w:szCs w:val="24"/>
        </w:rPr>
      </w:pPr>
    </w:p>
    <w:p w:rsidR="002521BB" w:rsidRPr="00A06B4B" w:rsidRDefault="002521BB" w:rsidP="001C45DB">
      <w:pPr>
        <w:widowControl w:val="0"/>
        <w:spacing w:after="0" w:line="281" w:lineRule="auto"/>
        <w:jc w:val="center"/>
        <w:outlineLvl w:val="0"/>
        <w:rPr>
          <w:rFonts w:ascii="Times New Roman" w:eastAsia="Times New Roman" w:hAnsi="Times New Roman" w:cs="Times New Roman"/>
          <w:b/>
          <w:bCs/>
          <w:i/>
          <w:sz w:val="28"/>
          <w:szCs w:val="28"/>
          <w:lang w:val="x-none" w:eastAsia="x-none"/>
        </w:rPr>
      </w:pPr>
      <w:r w:rsidRPr="00267674">
        <w:rPr>
          <w:rFonts w:ascii="Times New Roman" w:eastAsia="Times New Roman" w:hAnsi="Times New Roman" w:cs="Times New Roman"/>
          <w:b/>
          <w:bCs/>
          <w:i/>
          <w:sz w:val="28"/>
          <w:szCs w:val="28"/>
          <w:highlight w:val="yellow"/>
          <w:lang w:val="x-none" w:eastAsia="x-none"/>
        </w:rPr>
        <w:br w:type="page"/>
      </w:r>
      <w:bookmarkStart w:id="23" w:name="_Toc354487737"/>
      <w:bookmarkStart w:id="24" w:name="_Toc416735668"/>
      <w:r w:rsidRPr="00A06B4B">
        <w:rPr>
          <w:rFonts w:ascii="Times New Roman" w:eastAsia="Times New Roman" w:hAnsi="Times New Roman" w:cs="Times New Roman"/>
          <w:b/>
          <w:bCs/>
          <w:i/>
          <w:sz w:val="28"/>
          <w:szCs w:val="28"/>
          <w:lang w:val="x-none" w:eastAsia="x-none"/>
        </w:rPr>
        <w:lastRenderedPageBreak/>
        <w:t>7.</w:t>
      </w:r>
      <w:r w:rsidRPr="00A06B4B">
        <w:rPr>
          <w:rFonts w:ascii="Times New Roman" w:eastAsia="Times New Roman" w:hAnsi="Times New Roman" w:cs="Times New Roman"/>
          <w:b/>
          <w:bCs/>
          <w:i/>
          <w:sz w:val="28"/>
          <w:szCs w:val="28"/>
          <w:lang w:val="x-none" w:eastAsia="x-none"/>
        </w:rPr>
        <w:tab/>
        <w:t>Градостроительная деятельность</w:t>
      </w:r>
      <w:bookmarkEnd w:id="23"/>
      <w:bookmarkEnd w:id="24"/>
    </w:p>
    <w:p w:rsidR="005228AE" w:rsidRPr="00267674" w:rsidRDefault="005228AE" w:rsidP="00421F2A">
      <w:pPr>
        <w:widowControl w:val="0"/>
        <w:spacing w:after="0"/>
        <w:ind w:firstLine="567"/>
        <w:jc w:val="both"/>
        <w:rPr>
          <w:rFonts w:ascii="Times New Roman" w:eastAsia="Calibri" w:hAnsi="Times New Roman" w:cs="Times New Roman"/>
          <w:sz w:val="28"/>
          <w:highlight w:val="yellow"/>
        </w:rPr>
      </w:pP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В целях обеспечения своевременной подготовки земельных участков под строительство в 2014 году разработаны и утверждены проекты планировки и межевания территории микрорайона </w:t>
      </w:r>
      <w:r w:rsidR="00777C0F">
        <w:rPr>
          <w:rFonts w:ascii="Times New Roman" w:eastAsia="Calibri" w:hAnsi="Times New Roman" w:cs="Times New Roman"/>
          <w:sz w:val="28"/>
        </w:rPr>
        <w:t>«</w:t>
      </w:r>
      <w:r w:rsidRPr="00A06B4B">
        <w:rPr>
          <w:rFonts w:ascii="Times New Roman" w:eastAsia="Calibri" w:hAnsi="Times New Roman" w:cs="Times New Roman"/>
          <w:sz w:val="28"/>
        </w:rPr>
        <w:t>Солдатское Поле</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в границах улиц Гагарина-Лермонтова, </w:t>
      </w:r>
      <w:r w:rsidR="00777C0F">
        <w:rPr>
          <w:rFonts w:ascii="Times New Roman" w:eastAsia="Calibri" w:hAnsi="Times New Roman" w:cs="Times New Roman"/>
          <w:sz w:val="28"/>
        </w:rPr>
        <w:t>«</w:t>
      </w:r>
      <w:r w:rsidRPr="00A06B4B">
        <w:rPr>
          <w:rFonts w:ascii="Times New Roman" w:eastAsia="Calibri" w:hAnsi="Times New Roman" w:cs="Times New Roman"/>
          <w:sz w:val="28"/>
        </w:rPr>
        <w:t>Иртыш</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в границах улиц </w:t>
      </w:r>
      <w:proofErr w:type="spellStart"/>
      <w:r w:rsidRPr="00A06B4B">
        <w:rPr>
          <w:rFonts w:ascii="Times New Roman" w:eastAsia="Calibri" w:hAnsi="Times New Roman" w:cs="Times New Roman"/>
          <w:sz w:val="28"/>
        </w:rPr>
        <w:t>Зеленодольская</w:t>
      </w:r>
      <w:proofErr w:type="spellEnd"/>
      <w:r w:rsidRPr="00A06B4B">
        <w:rPr>
          <w:rFonts w:ascii="Times New Roman" w:eastAsia="Calibri" w:hAnsi="Times New Roman" w:cs="Times New Roman"/>
          <w:sz w:val="28"/>
        </w:rPr>
        <w:t xml:space="preserve">-Объездная-Конева-Восточная объездная </w:t>
      </w:r>
      <w:r w:rsidR="009C1B70">
        <w:rPr>
          <w:rFonts w:ascii="Times New Roman" w:eastAsia="Calibri" w:hAnsi="Times New Roman" w:cs="Times New Roman"/>
          <w:sz w:val="28"/>
        </w:rPr>
        <w:t>дорога</w:t>
      </w:r>
      <w:r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Также разработаны проекты внесения изменений в Генеральный план и в Правила землепользования и застройки города Ханты-Мансийска, проекты планировок и проекты межевания территории для реализации строительства линейного объекта: </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ЛЭП 10 </w:t>
      </w:r>
      <w:proofErr w:type="spellStart"/>
      <w:r w:rsidRPr="00A06B4B">
        <w:rPr>
          <w:rFonts w:ascii="Times New Roman" w:eastAsia="Calibri" w:hAnsi="Times New Roman" w:cs="Times New Roman"/>
          <w:sz w:val="28"/>
        </w:rPr>
        <w:t>кВ</w:t>
      </w:r>
      <w:proofErr w:type="spellEnd"/>
      <w:r w:rsidRPr="00A06B4B">
        <w:rPr>
          <w:rFonts w:ascii="Times New Roman" w:eastAsia="Calibri" w:hAnsi="Times New Roman" w:cs="Times New Roman"/>
          <w:sz w:val="28"/>
        </w:rPr>
        <w:t xml:space="preserve"> для электроснабжения ДНТ </w:t>
      </w:r>
      <w:r w:rsidR="00777C0F">
        <w:rPr>
          <w:rFonts w:ascii="Times New Roman" w:eastAsia="Calibri" w:hAnsi="Times New Roman" w:cs="Times New Roman"/>
          <w:sz w:val="28"/>
        </w:rPr>
        <w:t>«</w:t>
      </w:r>
      <w:proofErr w:type="spellStart"/>
      <w:r w:rsidRPr="00A06B4B">
        <w:rPr>
          <w:rFonts w:ascii="Times New Roman" w:eastAsia="Calibri" w:hAnsi="Times New Roman" w:cs="Times New Roman"/>
          <w:sz w:val="28"/>
        </w:rPr>
        <w:t>Черемхи</w:t>
      </w:r>
      <w:proofErr w:type="spellEnd"/>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Черемхи-2</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proofErr w:type="spellStart"/>
      <w:r w:rsidRPr="00A06B4B">
        <w:rPr>
          <w:rFonts w:ascii="Times New Roman" w:eastAsia="Calibri" w:hAnsi="Times New Roman" w:cs="Times New Roman"/>
          <w:sz w:val="28"/>
        </w:rPr>
        <w:t>Самаровское</w:t>
      </w:r>
      <w:proofErr w:type="spellEnd"/>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Уют</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Иртыш</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Иртыш-2</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Заречье</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с РП, ТП 10/0,4 </w:t>
      </w:r>
      <w:proofErr w:type="spellStart"/>
      <w:r w:rsidRPr="00A06B4B">
        <w:rPr>
          <w:rFonts w:ascii="Times New Roman" w:eastAsia="Calibri" w:hAnsi="Times New Roman" w:cs="Times New Roman"/>
          <w:sz w:val="28"/>
        </w:rPr>
        <w:t>кВ</w:t>
      </w:r>
      <w:proofErr w:type="spellEnd"/>
      <w:r w:rsidRPr="00A06B4B">
        <w:rPr>
          <w:rFonts w:ascii="Times New Roman" w:eastAsia="Calibri" w:hAnsi="Times New Roman" w:cs="Times New Roman"/>
          <w:sz w:val="28"/>
        </w:rPr>
        <w:t xml:space="preserve"> и распределительными сетями 10/0,4 </w:t>
      </w:r>
      <w:proofErr w:type="spellStart"/>
      <w:r w:rsidRPr="00A06B4B">
        <w:rPr>
          <w:rFonts w:ascii="Times New Roman" w:eastAsia="Calibri" w:hAnsi="Times New Roman" w:cs="Times New Roman"/>
          <w:sz w:val="28"/>
        </w:rPr>
        <w:t>кВ</w:t>
      </w:r>
      <w:proofErr w:type="spellEnd"/>
      <w:r w:rsidRPr="00A06B4B">
        <w:rPr>
          <w:rFonts w:ascii="Times New Roman" w:eastAsia="Calibri" w:hAnsi="Times New Roman" w:cs="Times New Roman"/>
          <w:sz w:val="28"/>
        </w:rPr>
        <w:t xml:space="preserve"> дачных участков</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w:t>
      </w:r>
      <w:r w:rsidR="00777C0F">
        <w:rPr>
          <w:rFonts w:ascii="Times New Roman" w:eastAsia="Calibri" w:hAnsi="Times New Roman" w:cs="Times New Roman"/>
          <w:sz w:val="28"/>
        </w:rPr>
        <w:t>«</w:t>
      </w:r>
      <w:r w:rsidRPr="00A06B4B">
        <w:rPr>
          <w:rFonts w:ascii="Times New Roman" w:eastAsia="Calibri" w:hAnsi="Times New Roman" w:cs="Times New Roman"/>
          <w:sz w:val="28"/>
        </w:rPr>
        <w:t>северо-западной производственной и коммунально-складской территории в городе Ханты-Мансийске</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(812 га).</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Разработаны проекты планировок и проекты межевания нагорного (216 га) и центрального (747 га) районов</w:t>
      </w:r>
      <w:r>
        <w:rPr>
          <w:rFonts w:ascii="Times New Roman" w:eastAsia="Calibri" w:hAnsi="Times New Roman" w:cs="Times New Roman"/>
          <w:sz w:val="28"/>
        </w:rPr>
        <w:t xml:space="preserve"> города </w:t>
      </w:r>
      <w:r w:rsidRPr="00A06B4B">
        <w:rPr>
          <w:rFonts w:ascii="Times New Roman" w:eastAsia="Calibri" w:hAnsi="Times New Roman" w:cs="Times New Roman"/>
          <w:sz w:val="28"/>
        </w:rPr>
        <w:t>Ханты-Мансийск</w:t>
      </w:r>
      <w:r>
        <w:rPr>
          <w:rFonts w:ascii="Times New Roman" w:eastAsia="Calibri" w:hAnsi="Times New Roman" w:cs="Times New Roman"/>
          <w:sz w:val="28"/>
        </w:rPr>
        <w:t>а</w:t>
      </w:r>
      <w:r w:rsidRPr="00A06B4B">
        <w:rPr>
          <w:rFonts w:ascii="Times New Roman" w:eastAsia="Calibri" w:hAnsi="Times New Roman" w:cs="Times New Roman"/>
          <w:sz w:val="28"/>
        </w:rPr>
        <w:t>, внесение изменений в документацию по планировке территории береговой зоны (65,9 га) город</w:t>
      </w:r>
      <w:r>
        <w:rPr>
          <w:rFonts w:ascii="Times New Roman" w:eastAsia="Calibri" w:hAnsi="Times New Roman" w:cs="Times New Roman"/>
          <w:sz w:val="28"/>
        </w:rPr>
        <w:t>а</w:t>
      </w:r>
      <w:r w:rsidRPr="00A06B4B">
        <w:rPr>
          <w:rFonts w:ascii="Times New Roman" w:eastAsia="Calibri" w:hAnsi="Times New Roman" w:cs="Times New Roman"/>
          <w:sz w:val="28"/>
        </w:rPr>
        <w:t>.</w:t>
      </w:r>
    </w:p>
    <w:p w:rsid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После завершения работ по ним в 2015 году вся территория города будет покрыта проектами планировки.</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По вопросам градостроительного регулирования в 2014 году проведено 12 публичных слушаний (2013 год – 29), 13 заседаний комиссии по землепользованию и застройке города Ханты-Мансийска.</w:t>
      </w:r>
    </w:p>
    <w:p w:rsidR="00CD3B0C"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С целью выработки единой градостроительной и земельной политики </w:t>
      </w:r>
      <w:r w:rsidR="00BB1E48">
        <w:rPr>
          <w:rFonts w:ascii="Times New Roman" w:eastAsia="Calibri" w:hAnsi="Times New Roman" w:cs="Times New Roman"/>
          <w:sz w:val="28"/>
        </w:rPr>
        <w:t>в</w:t>
      </w:r>
      <w:r w:rsidR="00CD3B0C" w:rsidRPr="00CD3B0C">
        <w:rPr>
          <w:rFonts w:ascii="Times New Roman" w:eastAsia="Calibri" w:hAnsi="Times New Roman" w:cs="Times New Roman"/>
          <w:sz w:val="28"/>
        </w:rPr>
        <w:t xml:space="preserve"> 201</w:t>
      </w:r>
      <w:r w:rsidR="00BB1E48">
        <w:rPr>
          <w:rFonts w:ascii="Times New Roman" w:eastAsia="Calibri" w:hAnsi="Times New Roman" w:cs="Times New Roman"/>
          <w:sz w:val="28"/>
        </w:rPr>
        <w:t>4</w:t>
      </w:r>
      <w:r w:rsidR="00CD3B0C" w:rsidRPr="00CD3B0C">
        <w:rPr>
          <w:rFonts w:ascii="Times New Roman" w:eastAsia="Calibri" w:hAnsi="Times New Roman" w:cs="Times New Roman"/>
          <w:sz w:val="28"/>
        </w:rPr>
        <w:t xml:space="preserve"> год</w:t>
      </w:r>
      <w:r w:rsidR="00BB1E48">
        <w:rPr>
          <w:rFonts w:ascii="Times New Roman" w:eastAsia="Calibri" w:hAnsi="Times New Roman" w:cs="Times New Roman"/>
          <w:sz w:val="28"/>
        </w:rPr>
        <w:t>у</w:t>
      </w:r>
      <w:r w:rsidR="00CD3B0C" w:rsidRPr="00CD3B0C">
        <w:rPr>
          <w:rFonts w:ascii="Times New Roman" w:eastAsia="Calibri" w:hAnsi="Times New Roman" w:cs="Times New Roman"/>
          <w:sz w:val="28"/>
        </w:rPr>
        <w:t xml:space="preserve"> в городе </w:t>
      </w:r>
      <w:r w:rsidR="00BB1E48">
        <w:rPr>
          <w:rFonts w:ascii="Times New Roman" w:eastAsia="Calibri" w:hAnsi="Times New Roman" w:cs="Times New Roman"/>
          <w:sz w:val="28"/>
        </w:rPr>
        <w:t>создан</w:t>
      </w:r>
      <w:r w:rsidR="00CD3B0C" w:rsidRPr="00CD3B0C">
        <w:rPr>
          <w:rFonts w:ascii="Times New Roman" w:eastAsia="Calibri" w:hAnsi="Times New Roman" w:cs="Times New Roman"/>
          <w:sz w:val="28"/>
        </w:rPr>
        <w:t xml:space="preserve"> </w:t>
      </w:r>
      <w:r w:rsidR="00FE7B20">
        <w:rPr>
          <w:rFonts w:ascii="Times New Roman" w:eastAsia="Calibri" w:hAnsi="Times New Roman" w:cs="Times New Roman"/>
          <w:sz w:val="28"/>
        </w:rPr>
        <w:t>Градостроительный совет.</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 рамках полномочий по выдаче исходно-разрешительной документации в 2014 году выдано 134 (2013 год – 134) разрешения на строительство и реконструкцию объектов капитального строительства.</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Установленный Градостроительным кодексом Российской Федерации срок выдачи разрешений в течение 201</w:t>
      </w:r>
      <w:r>
        <w:rPr>
          <w:rFonts w:ascii="Times New Roman" w:eastAsia="Calibri" w:hAnsi="Times New Roman" w:cs="Times New Roman"/>
          <w:sz w:val="28"/>
        </w:rPr>
        <w:t>4</w:t>
      </w:r>
      <w:r w:rsidRPr="00A06B4B">
        <w:rPr>
          <w:rFonts w:ascii="Times New Roman" w:eastAsia="Calibri" w:hAnsi="Times New Roman" w:cs="Times New Roman"/>
          <w:sz w:val="28"/>
        </w:rPr>
        <w:t xml:space="preserve"> года не нарушался и в среднем составляет 7 дней.</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По результатам градостроительной деятельности оформлены разрешения на ввод в эксплуатацию по 42 (2013 год – 54) законченным строительством объектам.</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Введено в эксплуатацию 14 многоквартирных жилых домо</w:t>
      </w:r>
      <w:r w:rsidR="00CD3B0C">
        <w:rPr>
          <w:rFonts w:ascii="Times New Roman" w:eastAsia="Calibri" w:hAnsi="Times New Roman" w:cs="Times New Roman"/>
          <w:sz w:val="28"/>
        </w:rPr>
        <w:t>в общей площадью 116 тыс. кв. м.</w:t>
      </w:r>
      <w:r w:rsidR="00D243B4">
        <w:rPr>
          <w:rFonts w:ascii="Times New Roman" w:eastAsia="Calibri" w:hAnsi="Times New Roman" w:cs="Times New Roman"/>
          <w:sz w:val="28"/>
        </w:rPr>
        <w:t xml:space="preserve"> Всего в 2012-</w:t>
      </w:r>
      <w:r w:rsidRPr="00A06B4B">
        <w:rPr>
          <w:rFonts w:ascii="Times New Roman" w:eastAsia="Calibri" w:hAnsi="Times New Roman" w:cs="Times New Roman"/>
          <w:sz w:val="28"/>
        </w:rPr>
        <w:t xml:space="preserve">2014 годах введено в эксплуатацию 342,8 тыс. кв. м жилой площади. Введены такие крупные жилые объекты, как: жилой дом по ул. Мира, жилой дом по ул. Шевченко, жилой дом по ул. </w:t>
      </w:r>
      <w:r w:rsidRPr="00A06B4B">
        <w:rPr>
          <w:rFonts w:ascii="Times New Roman" w:eastAsia="Calibri" w:hAnsi="Times New Roman" w:cs="Times New Roman"/>
          <w:sz w:val="28"/>
        </w:rPr>
        <w:lastRenderedPageBreak/>
        <w:t xml:space="preserve">Сирина, жилой дом в микрорайоне </w:t>
      </w:r>
      <w:r w:rsidR="00777C0F">
        <w:rPr>
          <w:rFonts w:ascii="Times New Roman" w:eastAsia="Calibri" w:hAnsi="Times New Roman" w:cs="Times New Roman"/>
          <w:sz w:val="28"/>
        </w:rPr>
        <w:t>«</w:t>
      </w:r>
      <w:r w:rsidRPr="00A06B4B">
        <w:rPr>
          <w:rFonts w:ascii="Times New Roman" w:eastAsia="Calibri" w:hAnsi="Times New Roman" w:cs="Times New Roman"/>
          <w:sz w:val="28"/>
        </w:rPr>
        <w:t>Югорская звезда</w:t>
      </w:r>
      <w:r w:rsidR="00777C0F">
        <w:rPr>
          <w:rFonts w:ascii="Times New Roman" w:eastAsia="Calibri" w:hAnsi="Times New Roman" w:cs="Times New Roman"/>
          <w:sz w:val="28"/>
        </w:rPr>
        <w:t>»</w:t>
      </w:r>
      <w:r w:rsidRPr="00A06B4B">
        <w:rPr>
          <w:rFonts w:ascii="Times New Roman" w:eastAsia="Calibri" w:hAnsi="Times New Roman" w:cs="Times New Roman"/>
          <w:sz w:val="28"/>
        </w:rPr>
        <w:t>, жилой комплекс по ул. Югорская.</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Для сокращения сроков количества согласований (разрешений) в сфере строительства и сокращения сроков формирования и представления земельных участков, предназначенных для строительства в городе Ханты-Мансийске, реализуется план мероприятий (</w:t>
      </w:r>
      <w:r w:rsidR="00777C0F">
        <w:rPr>
          <w:rFonts w:ascii="Times New Roman" w:eastAsia="Calibri" w:hAnsi="Times New Roman" w:cs="Times New Roman"/>
          <w:sz w:val="28"/>
        </w:rPr>
        <w:t>«</w:t>
      </w:r>
      <w:r w:rsidRPr="00A06B4B">
        <w:rPr>
          <w:rFonts w:ascii="Times New Roman" w:eastAsia="Calibri" w:hAnsi="Times New Roman" w:cs="Times New Roman"/>
          <w:sz w:val="28"/>
        </w:rPr>
        <w:t>дорожная карта</w:t>
      </w:r>
      <w:r w:rsidR="00777C0F">
        <w:rPr>
          <w:rFonts w:ascii="Times New Roman" w:eastAsia="Calibri" w:hAnsi="Times New Roman" w:cs="Times New Roman"/>
          <w:sz w:val="28"/>
        </w:rPr>
        <w:t>»</w:t>
      </w:r>
      <w:r w:rsidRPr="00A06B4B">
        <w:rPr>
          <w:rFonts w:ascii="Times New Roman" w:eastAsia="Calibri" w:hAnsi="Times New Roman" w:cs="Times New Roman"/>
          <w:sz w:val="28"/>
        </w:rPr>
        <w:t>) на 2013</w:t>
      </w:r>
      <w:r w:rsidR="00777C0F">
        <w:rPr>
          <w:rFonts w:ascii="Times New Roman" w:eastAsia="Calibri" w:hAnsi="Times New Roman" w:cs="Times New Roman"/>
          <w:sz w:val="28"/>
        </w:rPr>
        <w:t>-</w:t>
      </w:r>
      <w:r w:rsidRPr="00A06B4B">
        <w:rPr>
          <w:rFonts w:ascii="Times New Roman" w:eastAsia="Calibri" w:hAnsi="Times New Roman" w:cs="Times New Roman"/>
          <w:sz w:val="28"/>
        </w:rPr>
        <w:t>2018 гг., утвержденный распоряжением Администрации города Ханты-Мансийска от 13.09.2013 №246-р-1. Планом установлены мероприятия, выполнение которых позволит сократить сроки и количество согласований при строительстве объектов.</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Средняя продолжительность периода с даты подачи заявки на предоставление земельного участка в аренду для строительства до даты выдачи разрешения на строительство (кроме жилищного) составляет 115 дней (самый маленький срок среди муниципальных образований Югры).</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На Едином портале государственных и муниципальных услуг доступны для получения в электронном виде 10 услуг в строительной сфере:</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градостроительный план земельного участка;</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выдача разрешений на установку рекламных конструкций;</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подготовка и выдача разрешений на строительство или реконструкцию объектов капитального строительства, а также разрешений на ввод объектов в эксплуатацию;</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разрешение на отклонение от предельных параметров разрешенного строительства, реконструкции объектов капитального строительства;</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разрешение на условно разрешенный вид использования земельного участка или объекта капитального строительства;</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установление нумерации домов: присвоение, изменение и аннулирование адресов объектам недвижимости;</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выдача копий архивных документов, подтверждающих право владения землей;</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выдача разрешений на предоставление земельных участков для индивидуального жилищного строительства;</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предоставление земельных участков для строительства с предварительным согласованием места размещения объектов;</w:t>
      </w:r>
    </w:p>
    <w:p w:rsidR="00A06B4B" w:rsidRPr="00A06B4B" w:rsidRDefault="00CD3B0C"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прием заявлений, утверждение и выдача схемы расположения земельного участка на кадастровом плане или кадастровой карте соответствующей территории.</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На каждую услугу утвержден административный регламент, который содержит оптимально отработанную блок-схему предоставления услуги.</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С целью предоставления достоверных сведений, необходимых для </w:t>
      </w:r>
      <w:r w:rsidRPr="00A06B4B">
        <w:rPr>
          <w:rFonts w:ascii="Times New Roman" w:eastAsia="Calibri" w:hAnsi="Times New Roman" w:cs="Times New Roman"/>
          <w:sz w:val="28"/>
        </w:rPr>
        <w:lastRenderedPageBreak/>
        <w:t>осуществления градостроительной, инвестиционной и иной хозяйственной деятельности, проведения землеустройства, в информационную базу занесены исполнительные геодезические съемки по 1</w:t>
      </w:r>
      <w:r w:rsidR="00CD3B0C">
        <w:rPr>
          <w:rFonts w:ascii="Times New Roman" w:eastAsia="Calibri" w:hAnsi="Times New Roman" w:cs="Times New Roman"/>
          <w:sz w:val="28"/>
        </w:rPr>
        <w:t> </w:t>
      </w:r>
      <w:r w:rsidRPr="00A06B4B">
        <w:rPr>
          <w:rFonts w:ascii="Times New Roman" w:eastAsia="Calibri" w:hAnsi="Times New Roman" w:cs="Times New Roman"/>
          <w:sz w:val="28"/>
        </w:rPr>
        <w:t>121</w:t>
      </w:r>
      <w:r w:rsidR="00CD3B0C">
        <w:rPr>
          <w:rFonts w:ascii="Times New Roman" w:eastAsia="Calibri" w:hAnsi="Times New Roman" w:cs="Times New Roman"/>
          <w:sz w:val="28"/>
        </w:rPr>
        <w:t xml:space="preserve"> </w:t>
      </w:r>
      <w:r w:rsidRPr="00A06B4B">
        <w:rPr>
          <w:rFonts w:ascii="Times New Roman" w:eastAsia="Calibri" w:hAnsi="Times New Roman" w:cs="Times New Roman"/>
          <w:sz w:val="28"/>
        </w:rPr>
        <w:t>(2013 год – 1</w:t>
      </w:r>
      <w:r w:rsidR="00CD3B0C">
        <w:rPr>
          <w:rFonts w:ascii="Times New Roman" w:eastAsia="Calibri" w:hAnsi="Times New Roman" w:cs="Times New Roman"/>
          <w:sz w:val="28"/>
        </w:rPr>
        <w:t> </w:t>
      </w:r>
      <w:r w:rsidRPr="00A06B4B">
        <w:rPr>
          <w:rFonts w:ascii="Times New Roman" w:eastAsia="Calibri" w:hAnsi="Times New Roman" w:cs="Times New Roman"/>
          <w:sz w:val="28"/>
        </w:rPr>
        <w:t>100</w:t>
      </w:r>
      <w:r w:rsidR="00CD3B0C">
        <w:rPr>
          <w:rFonts w:ascii="Times New Roman" w:eastAsia="Calibri" w:hAnsi="Times New Roman" w:cs="Times New Roman"/>
          <w:sz w:val="28"/>
        </w:rPr>
        <w:t>)</w:t>
      </w:r>
      <w:r w:rsidRPr="00A06B4B">
        <w:rPr>
          <w:rFonts w:ascii="Times New Roman" w:eastAsia="Calibri" w:hAnsi="Times New Roman" w:cs="Times New Roman"/>
          <w:sz w:val="28"/>
        </w:rPr>
        <w:t xml:space="preserve"> объектам недвижимости и инженерным сетям, </w:t>
      </w:r>
      <w:r w:rsidR="00CD3B0C">
        <w:rPr>
          <w:rFonts w:ascii="Times New Roman" w:eastAsia="Calibri" w:hAnsi="Times New Roman" w:cs="Times New Roman"/>
          <w:sz w:val="28"/>
        </w:rPr>
        <w:t xml:space="preserve">в том числе </w:t>
      </w:r>
      <w:r w:rsidR="00CD3B0C" w:rsidRPr="00A06B4B">
        <w:rPr>
          <w:rFonts w:ascii="Times New Roman" w:eastAsia="Calibri" w:hAnsi="Times New Roman" w:cs="Times New Roman"/>
          <w:sz w:val="28"/>
        </w:rPr>
        <w:t xml:space="preserve">153 разрешения </w:t>
      </w:r>
      <w:r w:rsidRPr="00A06B4B">
        <w:rPr>
          <w:rFonts w:ascii="Times New Roman" w:eastAsia="Calibri" w:hAnsi="Times New Roman" w:cs="Times New Roman"/>
          <w:sz w:val="28"/>
        </w:rPr>
        <w:t>на строительство и ввод;</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 2014 году продолжена работа по упорядочению государственного адресного реестра, за отчетный период утверждено 71 (2013 год – 25) распорядительных актов о присвоении адресов объектам недвижимости.</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 Федеральную информационную адресную систему занесена информация о 170 (2013 год – 4 400) объектах адресации.</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 2014 году поступило 1 370 (2013 год – 1 220) обращений по вопросам градостроительной деятельности от юридических и физических лиц.</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В рамках полномочий по регулированию рекламной деятельности на территории города Ханты-Мансийска работа в 2014 год проводилась в соответствии с утвержденной Схемой размещения рекламных конструкций. </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Сформирован реестр самовольных строений на территории города Ханты-Мансийска, который в 201</w:t>
      </w:r>
      <w:r w:rsidR="00CD3B0C">
        <w:rPr>
          <w:rFonts w:ascii="Times New Roman" w:eastAsia="Calibri" w:hAnsi="Times New Roman" w:cs="Times New Roman"/>
          <w:sz w:val="28"/>
        </w:rPr>
        <w:t>4</w:t>
      </w:r>
      <w:r w:rsidRPr="00A06B4B">
        <w:rPr>
          <w:rFonts w:ascii="Times New Roman" w:eastAsia="Calibri" w:hAnsi="Times New Roman" w:cs="Times New Roman"/>
          <w:sz w:val="28"/>
        </w:rPr>
        <w:t xml:space="preserve"> году состоял из 9 объектов (2013 год – 54)</w:t>
      </w:r>
      <w:r w:rsidR="007031D7">
        <w:rPr>
          <w:rFonts w:ascii="Times New Roman" w:eastAsia="Calibri" w:hAnsi="Times New Roman" w:cs="Times New Roman"/>
          <w:sz w:val="28"/>
        </w:rPr>
        <w:t xml:space="preserve">, </w:t>
      </w:r>
      <w:r w:rsidRPr="00A06B4B">
        <w:rPr>
          <w:rFonts w:ascii="Times New Roman" w:eastAsia="Calibri" w:hAnsi="Times New Roman" w:cs="Times New Roman"/>
          <w:sz w:val="28"/>
        </w:rPr>
        <w:t>9 материалов по данным объектам направлены в суд</w:t>
      </w:r>
      <w:r w:rsidR="007031D7">
        <w:rPr>
          <w:rFonts w:ascii="Times New Roman" w:eastAsia="Calibri" w:hAnsi="Times New Roman" w:cs="Times New Roman"/>
          <w:sz w:val="28"/>
        </w:rPr>
        <w:t xml:space="preserve"> </w:t>
      </w:r>
      <w:r w:rsidR="007031D7" w:rsidRPr="00A06B4B">
        <w:rPr>
          <w:rFonts w:ascii="Times New Roman" w:eastAsia="Calibri" w:hAnsi="Times New Roman" w:cs="Times New Roman"/>
          <w:sz w:val="28"/>
        </w:rPr>
        <w:t>(2013 год – 18)</w:t>
      </w:r>
      <w:r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С целью контроля за качеством строительства объектов в соответствии с проектной документацией велся технический надзор на 7 (2013 год – 32) объектах капитального строительства, в том числе:</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детский сад СУ-967;</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рынок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Лукошко</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детский сад в микрорайоне Учхоз;</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детский сад по ул. Студенческой;</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жилой дом </w:t>
      </w:r>
      <w:r w:rsidR="00777C0F">
        <w:rPr>
          <w:rFonts w:ascii="Times New Roman" w:eastAsia="Calibri" w:hAnsi="Times New Roman" w:cs="Times New Roman"/>
          <w:sz w:val="28"/>
        </w:rPr>
        <w:t>«</w:t>
      </w:r>
      <w:proofErr w:type="spellStart"/>
      <w:r w:rsidR="00A06B4B" w:rsidRPr="00A06B4B">
        <w:rPr>
          <w:rFonts w:ascii="Times New Roman" w:eastAsia="Calibri" w:hAnsi="Times New Roman" w:cs="Times New Roman"/>
          <w:sz w:val="28"/>
        </w:rPr>
        <w:t>Газпромнефть</w:t>
      </w:r>
      <w:proofErr w:type="spellEnd"/>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детский сад в микрорайоне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Иртыш</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соборная мечеть в городе Ханты-Мансийске.</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В 2014 году была разработана проектно-изыскательская документация по 10 объектам капитального строительства. Строительно-монтажных работ выполнено на сумму 797,8 </w:t>
      </w:r>
      <w:r w:rsidR="00110F05">
        <w:rPr>
          <w:rFonts w:ascii="Times New Roman" w:eastAsia="Calibri" w:hAnsi="Times New Roman" w:cs="Times New Roman"/>
          <w:sz w:val="28"/>
        </w:rPr>
        <w:t xml:space="preserve">млн </w:t>
      </w:r>
      <w:r w:rsidRPr="00A06B4B">
        <w:rPr>
          <w:rFonts w:ascii="Times New Roman" w:eastAsia="Calibri" w:hAnsi="Times New Roman" w:cs="Times New Roman"/>
          <w:sz w:val="28"/>
        </w:rPr>
        <w:t>руб. (2013 год – 1 038,8 млн руб.).</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 2014 году велось проектирование и строительство следующих объектов:</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сет</w:t>
      </w:r>
      <w:r>
        <w:rPr>
          <w:rFonts w:ascii="Times New Roman" w:eastAsia="Calibri" w:hAnsi="Times New Roman" w:cs="Times New Roman"/>
          <w:sz w:val="28"/>
        </w:rPr>
        <w:t>ей</w:t>
      </w:r>
      <w:r w:rsidR="00A06B4B" w:rsidRPr="00A06B4B">
        <w:rPr>
          <w:rFonts w:ascii="Times New Roman" w:eastAsia="Calibri" w:hAnsi="Times New Roman" w:cs="Times New Roman"/>
          <w:sz w:val="28"/>
        </w:rPr>
        <w:t xml:space="preserve"> теплоснабжения и транспортн</w:t>
      </w:r>
      <w:r>
        <w:rPr>
          <w:rFonts w:ascii="Times New Roman" w:eastAsia="Calibri" w:hAnsi="Times New Roman" w:cs="Times New Roman"/>
          <w:sz w:val="28"/>
        </w:rPr>
        <w:t>ой</w:t>
      </w:r>
      <w:r w:rsidR="00A06B4B" w:rsidRPr="00A06B4B">
        <w:rPr>
          <w:rFonts w:ascii="Times New Roman" w:eastAsia="Calibri" w:hAnsi="Times New Roman" w:cs="Times New Roman"/>
          <w:sz w:val="28"/>
        </w:rPr>
        <w:t xml:space="preserve"> схем</w:t>
      </w:r>
      <w:r>
        <w:rPr>
          <w:rFonts w:ascii="Times New Roman" w:eastAsia="Calibri" w:hAnsi="Times New Roman" w:cs="Times New Roman"/>
          <w:sz w:val="28"/>
        </w:rPr>
        <w:t>ы</w:t>
      </w:r>
      <w:r w:rsidR="00A06B4B" w:rsidRPr="00A06B4B">
        <w:rPr>
          <w:rFonts w:ascii="Times New Roman" w:eastAsia="Calibri" w:hAnsi="Times New Roman" w:cs="Times New Roman"/>
          <w:sz w:val="28"/>
        </w:rPr>
        <w:t xml:space="preserve"> в микрорайоне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Иртыш</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инженерны</w:t>
      </w:r>
      <w:r>
        <w:rPr>
          <w:rFonts w:ascii="Times New Roman" w:eastAsia="Calibri" w:hAnsi="Times New Roman" w:cs="Times New Roman"/>
          <w:sz w:val="28"/>
        </w:rPr>
        <w:t>х</w:t>
      </w:r>
      <w:r w:rsidR="00A06B4B" w:rsidRPr="00A06B4B">
        <w:rPr>
          <w:rFonts w:ascii="Times New Roman" w:eastAsia="Calibri" w:hAnsi="Times New Roman" w:cs="Times New Roman"/>
          <w:sz w:val="28"/>
        </w:rPr>
        <w:t xml:space="preserve"> сет</w:t>
      </w:r>
      <w:r>
        <w:rPr>
          <w:rFonts w:ascii="Times New Roman" w:eastAsia="Calibri" w:hAnsi="Times New Roman" w:cs="Times New Roman"/>
          <w:sz w:val="28"/>
        </w:rPr>
        <w:t>ей</w:t>
      </w:r>
      <w:r w:rsidR="00A06B4B" w:rsidRPr="00A06B4B">
        <w:rPr>
          <w:rFonts w:ascii="Times New Roman" w:eastAsia="Calibri" w:hAnsi="Times New Roman" w:cs="Times New Roman"/>
          <w:sz w:val="28"/>
        </w:rPr>
        <w:t xml:space="preserve"> и транспортн</w:t>
      </w:r>
      <w:r>
        <w:rPr>
          <w:rFonts w:ascii="Times New Roman" w:eastAsia="Calibri" w:hAnsi="Times New Roman" w:cs="Times New Roman"/>
          <w:sz w:val="28"/>
        </w:rPr>
        <w:t>ой</w:t>
      </w:r>
      <w:r w:rsidR="00A06B4B" w:rsidRPr="00A06B4B">
        <w:rPr>
          <w:rFonts w:ascii="Times New Roman" w:eastAsia="Calibri" w:hAnsi="Times New Roman" w:cs="Times New Roman"/>
          <w:sz w:val="28"/>
        </w:rPr>
        <w:t xml:space="preserve"> схем</w:t>
      </w:r>
      <w:r>
        <w:rPr>
          <w:rFonts w:ascii="Times New Roman" w:eastAsia="Calibri" w:hAnsi="Times New Roman" w:cs="Times New Roman"/>
          <w:sz w:val="28"/>
        </w:rPr>
        <w:t>ы</w:t>
      </w:r>
      <w:r w:rsidR="00A06B4B" w:rsidRPr="00A06B4B">
        <w:rPr>
          <w:rFonts w:ascii="Times New Roman" w:eastAsia="Calibri" w:hAnsi="Times New Roman" w:cs="Times New Roman"/>
          <w:sz w:val="28"/>
        </w:rPr>
        <w:t xml:space="preserve"> в микрорайоне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Иртыш-2</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(береговая зона);</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w:t>
      </w:r>
      <w:r w:rsidRPr="00A06B4B">
        <w:rPr>
          <w:rFonts w:ascii="Times New Roman" w:eastAsia="Calibri" w:hAnsi="Times New Roman" w:cs="Times New Roman"/>
          <w:sz w:val="28"/>
        </w:rPr>
        <w:t>инженерны</w:t>
      </w:r>
      <w:r>
        <w:rPr>
          <w:rFonts w:ascii="Times New Roman" w:eastAsia="Calibri" w:hAnsi="Times New Roman" w:cs="Times New Roman"/>
          <w:sz w:val="28"/>
        </w:rPr>
        <w:t>х</w:t>
      </w:r>
      <w:r w:rsidRPr="00A06B4B">
        <w:rPr>
          <w:rFonts w:ascii="Times New Roman" w:eastAsia="Calibri" w:hAnsi="Times New Roman" w:cs="Times New Roman"/>
          <w:sz w:val="28"/>
        </w:rPr>
        <w:t xml:space="preserve"> сет</w:t>
      </w:r>
      <w:r>
        <w:rPr>
          <w:rFonts w:ascii="Times New Roman" w:eastAsia="Calibri" w:hAnsi="Times New Roman" w:cs="Times New Roman"/>
          <w:sz w:val="28"/>
        </w:rPr>
        <w:t>ей</w:t>
      </w:r>
      <w:r w:rsidR="00A06B4B" w:rsidRPr="00A06B4B">
        <w:rPr>
          <w:rFonts w:ascii="Times New Roman" w:eastAsia="Calibri" w:hAnsi="Times New Roman" w:cs="Times New Roman"/>
          <w:sz w:val="28"/>
        </w:rPr>
        <w:t xml:space="preserve"> в микрорайоне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Западный</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w:t>
      </w:r>
      <w:r w:rsidRPr="00A06B4B">
        <w:rPr>
          <w:rFonts w:ascii="Times New Roman" w:eastAsia="Calibri" w:hAnsi="Times New Roman" w:cs="Times New Roman"/>
          <w:sz w:val="28"/>
        </w:rPr>
        <w:t>инженерны</w:t>
      </w:r>
      <w:r>
        <w:rPr>
          <w:rFonts w:ascii="Times New Roman" w:eastAsia="Calibri" w:hAnsi="Times New Roman" w:cs="Times New Roman"/>
          <w:sz w:val="28"/>
        </w:rPr>
        <w:t>х</w:t>
      </w:r>
      <w:r w:rsidRPr="00A06B4B">
        <w:rPr>
          <w:rFonts w:ascii="Times New Roman" w:eastAsia="Calibri" w:hAnsi="Times New Roman" w:cs="Times New Roman"/>
          <w:sz w:val="28"/>
        </w:rPr>
        <w:t xml:space="preserve"> сет</w:t>
      </w:r>
      <w:r>
        <w:rPr>
          <w:rFonts w:ascii="Times New Roman" w:eastAsia="Calibri" w:hAnsi="Times New Roman" w:cs="Times New Roman"/>
          <w:sz w:val="28"/>
        </w:rPr>
        <w:t>ей</w:t>
      </w:r>
      <w:r w:rsidR="00A06B4B" w:rsidRPr="00A06B4B">
        <w:rPr>
          <w:rFonts w:ascii="Times New Roman" w:eastAsia="Calibri" w:hAnsi="Times New Roman" w:cs="Times New Roman"/>
          <w:sz w:val="28"/>
        </w:rPr>
        <w:t xml:space="preserve"> в нагорной части города;</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канализационно-очистных сооружений с целью увеличения </w:t>
      </w:r>
      <w:r w:rsidR="00A06B4B" w:rsidRPr="00A06B4B">
        <w:rPr>
          <w:rFonts w:ascii="Times New Roman" w:eastAsia="Calibri" w:hAnsi="Times New Roman" w:cs="Times New Roman"/>
          <w:sz w:val="28"/>
        </w:rPr>
        <w:lastRenderedPageBreak/>
        <w:t>производительности до 18 тыс. куб. м/сут.;</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резервуара чистой воды объемом до 10 тыс. куб. м/сут. с целью увеличения производительности водозабора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Северный</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 </w:t>
      </w:r>
      <w:r w:rsidR="007031D7">
        <w:rPr>
          <w:rFonts w:ascii="Times New Roman" w:eastAsia="Calibri" w:hAnsi="Times New Roman" w:cs="Times New Roman"/>
          <w:sz w:val="28"/>
        </w:rPr>
        <w:t>двух</w:t>
      </w:r>
      <w:r w:rsidRPr="00A06B4B">
        <w:rPr>
          <w:rFonts w:ascii="Times New Roman" w:eastAsia="Calibri" w:hAnsi="Times New Roman" w:cs="Times New Roman"/>
          <w:sz w:val="28"/>
        </w:rPr>
        <w:t xml:space="preserve"> жилых домов для замещающей семьи по </w:t>
      </w:r>
      <w:proofErr w:type="spellStart"/>
      <w:r w:rsidRPr="00A06B4B">
        <w:rPr>
          <w:rFonts w:ascii="Times New Roman" w:eastAsia="Calibri" w:hAnsi="Times New Roman" w:cs="Times New Roman"/>
          <w:sz w:val="28"/>
        </w:rPr>
        <w:t>ул.Сургутская</w:t>
      </w:r>
      <w:proofErr w:type="spellEnd"/>
      <w:r w:rsidRPr="00A06B4B">
        <w:rPr>
          <w:rFonts w:ascii="Times New Roman" w:eastAsia="Calibri" w:hAnsi="Times New Roman" w:cs="Times New Roman"/>
          <w:sz w:val="28"/>
        </w:rPr>
        <w:t xml:space="preserve"> и </w:t>
      </w:r>
      <w:proofErr w:type="spellStart"/>
      <w:r w:rsidRPr="00A06B4B">
        <w:rPr>
          <w:rFonts w:ascii="Times New Roman" w:eastAsia="Calibri" w:hAnsi="Times New Roman" w:cs="Times New Roman"/>
          <w:sz w:val="28"/>
        </w:rPr>
        <w:t>ул.Никифорова</w:t>
      </w:r>
      <w:proofErr w:type="spellEnd"/>
      <w:r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- 70-квартирн</w:t>
      </w:r>
      <w:r w:rsidR="007031D7">
        <w:rPr>
          <w:rFonts w:ascii="Times New Roman" w:eastAsia="Calibri" w:hAnsi="Times New Roman" w:cs="Times New Roman"/>
          <w:sz w:val="28"/>
        </w:rPr>
        <w:t>ого</w:t>
      </w:r>
      <w:r w:rsidRPr="00A06B4B">
        <w:rPr>
          <w:rFonts w:ascii="Times New Roman" w:eastAsia="Calibri" w:hAnsi="Times New Roman" w:cs="Times New Roman"/>
          <w:sz w:val="28"/>
        </w:rPr>
        <w:t xml:space="preserve"> жило</w:t>
      </w:r>
      <w:r w:rsidR="007031D7">
        <w:rPr>
          <w:rFonts w:ascii="Times New Roman" w:eastAsia="Calibri" w:hAnsi="Times New Roman" w:cs="Times New Roman"/>
          <w:sz w:val="28"/>
        </w:rPr>
        <w:t>го</w:t>
      </w:r>
      <w:r w:rsidRPr="00A06B4B">
        <w:rPr>
          <w:rFonts w:ascii="Times New Roman" w:eastAsia="Calibri" w:hAnsi="Times New Roman" w:cs="Times New Roman"/>
          <w:sz w:val="28"/>
        </w:rPr>
        <w:t xml:space="preserve"> дом</w:t>
      </w:r>
      <w:r w:rsidR="007031D7">
        <w:rPr>
          <w:rFonts w:ascii="Times New Roman" w:eastAsia="Calibri" w:hAnsi="Times New Roman" w:cs="Times New Roman"/>
          <w:sz w:val="28"/>
        </w:rPr>
        <w:t>а</w:t>
      </w:r>
      <w:r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спортивны</w:t>
      </w:r>
      <w:r w:rsidR="007031D7">
        <w:rPr>
          <w:rFonts w:ascii="Times New Roman" w:eastAsia="Calibri" w:hAnsi="Times New Roman" w:cs="Times New Roman"/>
          <w:sz w:val="28"/>
        </w:rPr>
        <w:t>х</w:t>
      </w:r>
      <w:r w:rsidRPr="00A06B4B">
        <w:rPr>
          <w:rFonts w:ascii="Times New Roman" w:eastAsia="Calibri" w:hAnsi="Times New Roman" w:cs="Times New Roman"/>
          <w:sz w:val="28"/>
        </w:rPr>
        <w:t xml:space="preserve"> сооружени</w:t>
      </w:r>
      <w:r w:rsidR="007031D7">
        <w:rPr>
          <w:rFonts w:ascii="Times New Roman" w:eastAsia="Calibri" w:hAnsi="Times New Roman" w:cs="Times New Roman"/>
          <w:sz w:val="28"/>
        </w:rPr>
        <w:t>й</w:t>
      </w:r>
      <w:r w:rsidRPr="00A06B4B">
        <w:rPr>
          <w:rFonts w:ascii="Times New Roman" w:eastAsia="Calibri" w:hAnsi="Times New Roman" w:cs="Times New Roman"/>
          <w:sz w:val="28"/>
        </w:rPr>
        <w:t xml:space="preserve"> отрытого типа в границах улиц Свердлова – Рознина – Калинина - Пионерская;</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улиц Аграрная, Урожайная</w:t>
      </w:r>
      <w:r w:rsidR="007031D7">
        <w:rPr>
          <w:rFonts w:ascii="Times New Roman" w:eastAsia="Calibri" w:hAnsi="Times New Roman" w:cs="Times New Roman"/>
          <w:sz w:val="28"/>
        </w:rPr>
        <w:t>,</w:t>
      </w:r>
      <w:r w:rsidRPr="00A06B4B">
        <w:rPr>
          <w:rFonts w:ascii="Times New Roman" w:eastAsia="Calibri" w:hAnsi="Times New Roman" w:cs="Times New Roman"/>
          <w:sz w:val="28"/>
        </w:rPr>
        <w:t xml:space="preserve"> Ломоносова</w:t>
      </w:r>
      <w:r w:rsidR="007031D7">
        <w:rPr>
          <w:rFonts w:ascii="Times New Roman" w:eastAsia="Calibri" w:hAnsi="Times New Roman" w:cs="Times New Roman"/>
          <w:sz w:val="28"/>
        </w:rPr>
        <w:t>,</w:t>
      </w:r>
      <w:r w:rsidRPr="00A06B4B">
        <w:rPr>
          <w:rFonts w:ascii="Times New Roman" w:eastAsia="Calibri" w:hAnsi="Times New Roman" w:cs="Times New Roman"/>
          <w:sz w:val="28"/>
        </w:rPr>
        <w:t xml:space="preserve"> Землеустроителей;</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газопровод</w:t>
      </w:r>
      <w:r w:rsidR="007031D7">
        <w:rPr>
          <w:rFonts w:ascii="Times New Roman" w:eastAsia="Calibri" w:hAnsi="Times New Roman" w:cs="Times New Roman"/>
          <w:sz w:val="28"/>
        </w:rPr>
        <w:t>а</w:t>
      </w:r>
      <w:r w:rsidRPr="00A06B4B">
        <w:rPr>
          <w:rFonts w:ascii="Times New Roman" w:eastAsia="Calibri" w:hAnsi="Times New Roman" w:cs="Times New Roman"/>
          <w:sz w:val="28"/>
        </w:rPr>
        <w:t xml:space="preserve"> к микрорайону Иртыш и берегов</w:t>
      </w:r>
      <w:r w:rsidR="007031D7">
        <w:rPr>
          <w:rFonts w:ascii="Times New Roman" w:eastAsia="Calibri" w:hAnsi="Times New Roman" w:cs="Times New Roman"/>
          <w:sz w:val="28"/>
        </w:rPr>
        <w:t>ой</w:t>
      </w:r>
      <w:r w:rsidRPr="00A06B4B">
        <w:rPr>
          <w:rFonts w:ascii="Times New Roman" w:eastAsia="Calibri" w:hAnsi="Times New Roman" w:cs="Times New Roman"/>
          <w:sz w:val="28"/>
        </w:rPr>
        <w:t xml:space="preserve"> зон</w:t>
      </w:r>
      <w:r w:rsidR="007031D7">
        <w:rPr>
          <w:rFonts w:ascii="Times New Roman" w:eastAsia="Calibri" w:hAnsi="Times New Roman" w:cs="Times New Roman"/>
          <w:sz w:val="28"/>
        </w:rPr>
        <w:t>ы</w:t>
      </w:r>
      <w:r w:rsidRPr="00A06B4B">
        <w:rPr>
          <w:rFonts w:ascii="Times New Roman" w:eastAsia="Calibri" w:hAnsi="Times New Roman" w:cs="Times New Roman"/>
          <w:sz w:val="28"/>
        </w:rPr>
        <w:t>;</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сет</w:t>
      </w:r>
      <w:r w:rsidR="007031D7">
        <w:rPr>
          <w:rFonts w:ascii="Times New Roman" w:eastAsia="Calibri" w:hAnsi="Times New Roman" w:cs="Times New Roman"/>
          <w:sz w:val="28"/>
        </w:rPr>
        <w:t>ей</w:t>
      </w:r>
      <w:r w:rsidRPr="00A06B4B">
        <w:rPr>
          <w:rFonts w:ascii="Times New Roman" w:eastAsia="Calibri" w:hAnsi="Times New Roman" w:cs="Times New Roman"/>
          <w:sz w:val="28"/>
        </w:rPr>
        <w:t xml:space="preserve"> канализации СУ-967;</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дорог и проездов в микрорайоне Восточный;</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сет</w:t>
      </w:r>
      <w:r w:rsidR="007031D7">
        <w:rPr>
          <w:rFonts w:ascii="Times New Roman" w:eastAsia="Calibri" w:hAnsi="Times New Roman" w:cs="Times New Roman"/>
          <w:sz w:val="28"/>
        </w:rPr>
        <w:t>ей</w:t>
      </w:r>
      <w:r w:rsidRPr="00A06B4B">
        <w:rPr>
          <w:rFonts w:ascii="Times New Roman" w:eastAsia="Calibri" w:hAnsi="Times New Roman" w:cs="Times New Roman"/>
          <w:sz w:val="28"/>
        </w:rPr>
        <w:t xml:space="preserve"> напорной канализации в районе </w:t>
      </w:r>
      <w:proofErr w:type="spellStart"/>
      <w:r w:rsidRPr="00A06B4B">
        <w:rPr>
          <w:rFonts w:ascii="Times New Roman" w:eastAsia="Calibri" w:hAnsi="Times New Roman" w:cs="Times New Roman"/>
          <w:sz w:val="28"/>
        </w:rPr>
        <w:t>ул.Первооткрывателей</w:t>
      </w:r>
      <w:proofErr w:type="spellEnd"/>
      <w:r w:rsidR="007031D7">
        <w:rPr>
          <w:rFonts w:ascii="Times New Roman" w:eastAsia="Calibri" w:hAnsi="Times New Roman" w:cs="Times New Roman"/>
          <w:sz w:val="28"/>
        </w:rPr>
        <w:t>,</w:t>
      </w:r>
      <w:r w:rsidRPr="00A06B4B">
        <w:rPr>
          <w:rFonts w:ascii="Times New Roman" w:eastAsia="Calibri" w:hAnsi="Times New Roman" w:cs="Times New Roman"/>
          <w:sz w:val="28"/>
        </w:rPr>
        <w:t xml:space="preserve"> 1;</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Вс</w:t>
      </w:r>
      <w:r>
        <w:rPr>
          <w:rFonts w:ascii="Times New Roman" w:eastAsia="Calibri" w:hAnsi="Times New Roman" w:cs="Times New Roman"/>
          <w:sz w:val="28"/>
        </w:rPr>
        <w:t>е</w:t>
      </w:r>
      <w:r w:rsidRPr="00A06B4B">
        <w:rPr>
          <w:rFonts w:ascii="Times New Roman" w:eastAsia="Calibri" w:hAnsi="Times New Roman" w:cs="Times New Roman"/>
          <w:sz w:val="28"/>
        </w:rPr>
        <w:t xml:space="preserve"> это позволит в 2015</w:t>
      </w:r>
      <w:r w:rsidR="007031D7">
        <w:rPr>
          <w:rFonts w:ascii="Times New Roman" w:eastAsia="Calibri" w:hAnsi="Times New Roman" w:cs="Times New Roman"/>
          <w:sz w:val="28"/>
        </w:rPr>
        <w:t>-</w:t>
      </w:r>
      <w:r w:rsidRPr="00A06B4B">
        <w:rPr>
          <w:rFonts w:ascii="Times New Roman" w:eastAsia="Calibri" w:hAnsi="Times New Roman" w:cs="Times New Roman"/>
          <w:sz w:val="28"/>
        </w:rPr>
        <w:t>2017 годах ввести 330 тыс. кв. м жилья.</w:t>
      </w:r>
    </w:p>
    <w:p w:rsidR="00A06B4B" w:rsidRPr="00A06B4B" w:rsidRDefault="00A06B4B" w:rsidP="00A06B4B">
      <w:pPr>
        <w:widowControl w:val="0"/>
        <w:spacing w:after="0"/>
        <w:ind w:firstLine="567"/>
        <w:jc w:val="both"/>
        <w:rPr>
          <w:rFonts w:ascii="Times New Roman" w:eastAsia="Calibri" w:hAnsi="Times New Roman" w:cs="Times New Roman"/>
          <w:sz w:val="28"/>
        </w:rPr>
      </w:pPr>
      <w:r w:rsidRPr="00A06B4B">
        <w:rPr>
          <w:rFonts w:ascii="Times New Roman" w:eastAsia="Calibri" w:hAnsi="Times New Roman" w:cs="Times New Roman"/>
          <w:sz w:val="28"/>
        </w:rPr>
        <w:t xml:space="preserve">Кроме того, в 2015 году на территории города Ханты-Мансийска планируется строительство ряда новых объектов капитального строительства и завершение начатых строительством объектов с привлечением средств бюджета Ханты-Мансийского автономного округа – Югры, областной программы </w:t>
      </w:r>
      <w:r w:rsidR="00777C0F">
        <w:rPr>
          <w:rFonts w:ascii="Times New Roman" w:eastAsia="Calibri" w:hAnsi="Times New Roman" w:cs="Times New Roman"/>
          <w:sz w:val="28"/>
        </w:rPr>
        <w:t>«</w:t>
      </w:r>
      <w:r w:rsidRPr="00A06B4B">
        <w:rPr>
          <w:rFonts w:ascii="Times New Roman" w:eastAsia="Calibri" w:hAnsi="Times New Roman" w:cs="Times New Roman"/>
          <w:sz w:val="28"/>
        </w:rPr>
        <w:t>Сотрудничество</w:t>
      </w:r>
      <w:r w:rsidR="00777C0F">
        <w:rPr>
          <w:rFonts w:ascii="Times New Roman" w:eastAsia="Calibri" w:hAnsi="Times New Roman" w:cs="Times New Roman"/>
          <w:sz w:val="28"/>
        </w:rPr>
        <w:t>»</w:t>
      </w:r>
      <w:r w:rsidRPr="00A06B4B">
        <w:rPr>
          <w:rFonts w:ascii="Times New Roman" w:eastAsia="Calibri" w:hAnsi="Times New Roman" w:cs="Times New Roman"/>
          <w:sz w:val="28"/>
        </w:rPr>
        <w:t xml:space="preserve"> и на условиях государственно-частного партнерства, в том числе:</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укрепление берега </w:t>
      </w:r>
      <w:proofErr w:type="spellStart"/>
      <w:r w:rsidR="00A06B4B" w:rsidRPr="00A06B4B">
        <w:rPr>
          <w:rFonts w:ascii="Times New Roman" w:eastAsia="Calibri" w:hAnsi="Times New Roman" w:cs="Times New Roman"/>
          <w:sz w:val="28"/>
        </w:rPr>
        <w:t>р.Иртыш</w:t>
      </w:r>
      <w:proofErr w:type="spellEnd"/>
      <w:r w:rsidR="00A06B4B" w:rsidRPr="00A06B4B">
        <w:rPr>
          <w:rFonts w:ascii="Times New Roman" w:eastAsia="Calibri" w:hAnsi="Times New Roman" w:cs="Times New Roman"/>
          <w:sz w:val="28"/>
        </w:rPr>
        <w:t xml:space="preserve"> 2 очередь (2 этап);</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административное здание по </w:t>
      </w:r>
      <w:proofErr w:type="spellStart"/>
      <w:r w:rsidR="00A06B4B" w:rsidRPr="00A06B4B">
        <w:rPr>
          <w:rFonts w:ascii="Times New Roman" w:eastAsia="Calibri" w:hAnsi="Times New Roman" w:cs="Times New Roman"/>
          <w:sz w:val="28"/>
        </w:rPr>
        <w:t>ул.Студенческой</w:t>
      </w:r>
      <w:proofErr w:type="spellEnd"/>
      <w:r w:rsidR="00A06B4B" w:rsidRPr="00A06B4B">
        <w:rPr>
          <w:rFonts w:ascii="Times New Roman" w:eastAsia="Calibri" w:hAnsi="Times New Roman" w:cs="Times New Roman"/>
          <w:sz w:val="28"/>
        </w:rPr>
        <w:t>;</w:t>
      </w:r>
    </w:p>
    <w:p w:rsidR="00F90F37" w:rsidRDefault="007031D7" w:rsidP="00A06B4B">
      <w:pPr>
        <w:widowControl w:val="0"/>
        <w:spacing w:after="0"/>
        <w:ind w:firstLine="567"/>
        <w:jc w:val="both"/>
        <w:rPr>
          <w:rFonts w:ascii="Times New Roman" w:eastAsia="Calibri" w:hAnsi="Times New Roman" w:cs="Times New Roman"/>
          <w:sz w:val="28"/>
        </w:rPr>
      </w:pPr>
      <w:r w:rsidRPr="00FE7B20">
        <w:rPr>
          <w:rFonts w:ascii="Times New Roman" w:eastAsia="Calibri" w:hAnsi="Times New Roman" w:cs="Times New Roman"/>
          <w:sz w:val="28"/>
        </w:rPr>
        <w:t>-</w:t>
      </w:r>
      <w:r w:rsidR="00A06B4B" w:rsidRPr="00FE7B20">
        <w:rPr>
          <w:rFonts w:ascii="Times New Roman" w:eastAsia="Calibri" w:hAnsi="Times New Roman" w:cs="Times New Roman"/>
          <w:sz w:val="28"/>
        </w:rPr>
        <w:t xml:space="preserve"> </w:t>
      </w:r>
      <w:r w:rsidR="00F90F37" w:rsidRPr="00FE7B20">
        <w:rPr>
          <w:rFonts w:ascii="Times New Roman" w:eastAsia="Calibri" w:hAnsi="Times New Roman" w:cs="Times New Roman"/>
          <w:sz w:val="28"/>
        </w:rPr>
        <w:t>детские сады по ул. Строителей, ул. Объездной;</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школа-детский сад на 600 учащихся, 200 мест, в микрорайоне Менделеева-Шевченко-Строителей </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Окружной экспериментальный центр образования полного дня</w:t>
      </w:r>
      <w:r w:rsidR="00777C0F">
        <w:rPr>
          <w:rFonts w:ascii="Times New Roman" w:eastAsia="Calibri" w:hAnsi="Times New Roman" w:cs="Times New Roman"/>
          <w:sz w:val="28"/>
        </w:rPr>
        <w:t>»</w:t>
      </w:r>
      <w:r w:rsidR="00A06B4B" w:rsidRPr="00A06B4B">
        <w:rPr>
          <w:rFonts w:ascii="Times New Roman" w:eastAsia="Calibri" w:hAnsi="Times New Roman" w:cs="Times New Roman"/>
          <w:sz w:val="28"/>
        </w:rPr>
        <w:t>;</w:t>
      </w:r>
    </w:p>
    <w:p w:rsidR="00A06B4B" w:rsidRPr="00A06B4B" w:rsidRDefault="007031D7" w:rsidP="00A06B4B">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w:t>
      </w:r>
      <w:r w:rsidR="00F90F37">
        <w:rPr>
          <w:rFonts w:ascii="Times New Roman" w:eastAsia="Calibri" w:hAnsi="Times New Roman" w:cs="Times New Roman"/>
          <w:sz w:val="28"/>
        </w:rPr>
        <w:t>о</w:t>
      </w:r>
      <w:r w:rsidR="00A06B4B" w:rsidRPr="00A06B4B">
        <w:rPr>
          <w:rFonts w:ascii="Times New Roman" w:eastAsia="Calibri" w:hAnsi="Times New Roman" w:cs="Times New Roman"/>
          <w:sz w:val="28"/>
        </w:rPr>
        <w:t>беспечение инженерной инфрастр</w:t>
      </w:r>
      <w:r w:rsidR="00F90F37">
        <w:rPr>
          <w:rFonts w:ascii="Times New Roman" w:eastAsia="Calibri" w:hAnsi="Times New Roman" w:cs="Times New Roman"/>
          <w:sz w:val="28"/>
        </w:rPr>
        <w:t xml:space="preserve">уктурой горнолыжного комплекса, </w:t>
      </w:r>
      <w:r w:rsidR="00A06B4B" w:rsidRPr="00A06B4B">
        <w:rPr>
          <w:rFonts w:ascii="Times New Roman" w:eastAsia="Calibri" w:hAnsi="Times New Roman" w:cs="Times New Roman"/>
          <w:sz w:val="28"/>
        </w:rPr>
        <w:t>лыжный тренировочный тоннель;</w:t>
      </w:r>
    </w:p>
    <w:p w:rsidR="00A06B4B" w:rsidRDefault="007031D7" w:rsidP="00A06B4B">
      <w:pPr>
        <w:widowControl w:val="0"/>
        <w:spacing w:after="0"/>
        <w:ind w:firstLine="567"/>
        <w:jc w:val="both"/>
        <w:rPr>
          <w:rFonts w:ascii="Times New Roman" w:eastAsia="Calibri" w:hAnsi="Times New Roman" w:cs="Times New Roman"/>
          <w:sz w:val="28"/>
          <w:highlight w:val="yellow"/>
        </w:rPr>
      </w:pPr>
      <w:r>
        <w:rPr>
          <w:rFonts w:ascii="Times New Roman" w:eastAsia="Calibri" w:hAnsi="Times New Roman" w:cs="Times New Roman"/>
          <w:sz w:val="28"/>
        </w:rPr>
        <w:t>-</w:t>
      </w:r>
      <w:r w:rsidR="00A06B4B" w:rsidRPr="00A06B4B">
        <w:rPr>
          <w:rFonts w:ascii="Times New Roman" w:eastAsia="Calibri" w:hAnsi="Times New Roman" w:cs="Times New Roman"/>
          <w:sz w:val="28"/>
        </w:rPr>
        <w:t xml:space="preserve"> перинатальный центр на 130 коек, в городе Ханты-Мансийске.</w:t>
      </w:r>
    </w:p>
    <w:p w:rsidR="009057C9" w:rsidRPr="00267674" w:rsidRDefault="009057C9" w:rsidP="002D6B22">
      <w:pPr>
        <w:widowControl w:val="0"/>
        <w:spacing w:after="0" w:line="240" w:lineRule="auto"/>
        <w:ind w:firstLine="567"/>
        <w:jc w:val="both"/>
        <w:rPr>
          <w:rFonts w:ascii="Times New Roman" w:eastAsia="Times New Roman" w:hAnsi="Times New Roman" w:cs="Times New Roman"/>
          <w:sz w:val="28"/>
          <w:szCs w:val="28"/>
          <w:highlight w:val="yellow"/>
          <w:lang w:eastAsia="ru-RU"/>
        </w:rPr>
      </w:pPr>
    </w:p>
    <w:p w:rsidR="002521BB" w:rsidRPr="00882A8D" w:rsidRDefault="002521BB" w:rsidP="00B029E2">
      <w:pPr>
        <w:widowControl w:val="0"/>
        <w:spacing w:after="0"/>
        <w:jc w:val="center"/>
        <w:outlineLvl w:val="0"/>
        <w:rPr>
          <w:rFonts w:ascii="Times New Roman" w:eastAsia="Times New Roman" w:hAnsi="Times New Roman" w:cs="Times New Roman"/>
          <w:b/>
          <w:bCs/>
          <w:i/>
          <w:sz w:val="28"/>
          <w:szCs w:val="28"/>
          <w:lang w:val="x-none" w:eastAsia="x-none"/>
        </w:rPr>
      </w:pPr>
      <w:bookmarkStart w:id="25" w:name="_2.7._Создание_условий"/>
      <w:bookmarkEnd w:id="25"/>
      <w:r w:rsidRPr="00267674">
        <w:rPr>
          <w:rFonts w:ascii="Times New Roman" w:eastAsia="Times New Roman" w:hAnsi="Times New Roman" w:cs="Times New Roman"/>
          <w:b/>
          <w:bCs/>
          <w:i/>
          <w:sz w:val="28"/>
          <w:szCs w:val="28"/>
          <w:highlight w:val="yellow"/>
          <w:lang w:val="x-none" w:eastAsia="x-none"/>
        </w:rPr>
        <w:br w:type="page"/>
      </w:r>
      <w:bookmarkStart w:id="26" w:name="_Toc354487738"/>
      <w:bookmarkStart w:id="27" w:name="_Toc416735669"/>
      <w:r w:rsidRPr="00882A8D">
        <w:rPr>
          <w:rFonts w:ascii="Times New Roman" w:eastAsia="Times New Roman" w:hAnsi="Times New Roman" w:cs="Times New Roman"/>
          <w:b/>
          <w:bCs/>
          <w:i/>
          <w:sz w:val="28"/>
          <w:szCs w:val="28"/>
          <w:lang w:val="x-none" w:eastAsia="x-none"/>
        </w:rPr>
        <w:lastRenderedPageBreak/>
        <w:t>8.</w:t>
      </w:r>
      <w:r w:rsidRPr="00882A8D">
        <w:rPr>
          <w:rFonts w:ascii="Times New Roman" w:eastAsia="Times New Roman" w:hAnsi="Times New Roman" w:cs="Times New Roman"/>
          <w:b/>
          <w:bCs/>
          <w:i/>
          <w:sz w:val="28"/>
          <w:szCs w:val="28"/>
          <w:lang w:val="x-none" w:eastAsia="x-none"/>
        </w:rPr>
        <w:tab/>
        <w:t>Создание условий для</w:t>
      </w:r>
      <w:r w:rsidR="008D1447" w:rsidRPr="00882A8D">
        <w:rPr>
          <w:rFonts w:ascii="Times New Roman" w:eastAsia="Times New Roman" w:hAnsi="Times New Roman" w:cs="Times New Roman"/>
          <w:b/>
          <w:bCs/>
          <w:i/>
          <w:sz w:val="28"/>
          <w:szCs w:val="28"/>
          <w:lang w:eastAsia="x-none"/>
        </w:rPr>
        <w:t xml:space="preserve"> </w:t>
      </w:r>
      <w:r w:rsidR="008D1447" w:rsidRPr="00882A8D">
        <w:rPr>
          <w:rFonts w:ascii="Times New Roman" w:eastAsia="Times New Roman" w:hAnsi="Times New Roman" w:cs="Times New Roman"/>
          <w:b/>
          <w:bCs/>
          <w:i/>
          <w:sz w:val="28"/>
          <w:szCs w:val="28"/>
          <w:lang w:val="x-none" w:eastAsia="x-none"/>
        </w:rPr>
        <w:t>развития туризма</w:t>
      </w:r>
      <w:r w:rsidR="008D1447" w:rsidRPr="00882A8D">
        <w:rPr>
          <w:rFonts w:ascii="Times New Roman" w:eastAsia="Times New Roman" w:hAnsi="Times New Roman" w:cs="Times New Roman"/>
          <w:b/>
          <w:bCs/>
          <w:i/>
          <w:sz w:val="28"/>
          <w:szCs w:val="28"/>
          <w:lang w:eastAsia="x-none"/>
        </w:rPr>
        <w:t>,</w:t>
      </w:r>
      <w:r w:rsidR="008D1447" w:rsidRPr="00882A8D">
        <w:rPr>
          <w:rFonts w:ascii="Times New Roman" w:eastAsia="Times New Roman" w:hAnsi="Times New Roman" w:cs="Times New Roman"/>
          <w:b/>
          <w:bCs/>
          <w:i/>
          <w:sz w:val="28"/>
          <w:szCs w:val="28"/>
          <w:lang w:val="x-none" w:eastAsia="x-none"/>
        </w:rPr>
        <w:t xml:space="preserve"> </w:t>
      </w:r>
      <w:r w:rsidRPr="00882A8D">
        <w:rPr>
          <w:rFonts w:ascii="Times New Roman" w:eastAsia="Times New Roman" w:hAnsi="Times New Roman" w:cs="Times New Roman"/>
          <w:b/>
          <w:bCs/>
          <w:i/>
          <w:sz w:val="28"/>
          <w:szCs w:val="28"/>
          <w:lang w:val="x-none" w:eastAsia="x-none"/>
        </w:rPr>
        <w:t>предоставления транспортных услуг населению, услуг связи, общественного питания, торговли</w:t>
      </w:r>
      <w:r w:rsidR="00195797" w:rsidRPr="00882A8D">
        <w:rPr>
          <w:rFonts w:ascii="Times New Roman" w:eastAsia="Times New Roman" w:hAnsi="Times New Roman" w:cs="Times New Roman"/>
          <w:b/>
          <w:bCs/>
          <w:i/>
          <w:sz w:val="28"/>
          <w:szCs w:val="28"/>
          <w:lang w:eastAsia="x-none"/>
        </w:rPr>
        <w:t xml:space="preserve"> и</w:t>
      </w:r>
      <w:r w:rsidRPr="00882A8D">
        <w:rPr>
          <w:rFonts w:ascii="Times New Roman" w:eastAsia="Times New Roman" w:hAnsi="Times New Roman" w:cs="Times New Roman"/>
          <w:b/>
          <w:bCs/>
          <w:i/>
          <w:sz w:val="28"/>
          <w:szCs w:val="28"/>
          <w:lang w:val="x-none" w:eastAsia="x-none"/>
        </w:rPr>
        <w:t xml:space="preserve"> бытового обслуживания</w:t>
      </w:r>
      <w:bookmarkEnd w:id="26"/>
      <w:bookmarkEnd w:id="27"/>
    </w:p>
    <w:p w:rsidR="002521BB" w:rsidRPr="00882A8D" w:rsidRDefault="002521BB" w:rsidP="00B029E2">
      <w:pPr>
        <w:widowControl w:val="0"/>
        <w:spacing w:after="0"/>
        <w:jc w:val="center"/>
        <w:rPr>
          <w:rFonts w:ascii="Times New Roman" w:eastAsia="Calibri" w:hAnsi="Times New Roman" w:cs="Times New Roman"/>
          <w:sz w:val="28"/>
          <w:szCs w:val="28"/>
        </w:rPr>
      </w:pPr>
    </w:p>
    <w:p w:rsidR="008D1447" w:rsidRPr="00882A8D" w:rsidRDefault="008D1447" w:rsidP="00B029E2">
      <w:pPr>
        <w:widowControl w:val="0"/>
        <w:autoSpaceDE w:val="0"/>
        <w:autoSpaceDN w:val="0"/>
        <w:adjustRightInd w:val="0"/>
        <w:spacing w:after="0"/>
        <w:ind w:firstLine="567"/>
        <w:jc w:val="both"/>
        <w:rPr>
          <w:rFonts w:ascii="Times New Roman" w:eastAsia="Calibri" w:hAnsi="Times New Roman" w:cs="Times New Roman"/>
          <w:b/>
          <w:sz w:val="28"/>
          <w:szCs w:val="28"/>
        </w:rPr>
      </w:pPr>
      <w:r w:rsidRPr="00882A8D">
        <w:rPr>
          <w:rFonts w:ascii="Times New Roman" w:eastAsia="Calibri" w:hAnsi="Times New Roman" w:cs="Times New Roman"/>
          <w:b/>
          <w:sz w:val="28"/>
          <w:szCs w:val="28"/>
        </w:rPr>
        <w:t>Развитие туризма</w:t>
      </w:r>
    </w:p>
    <w:p w:rsidR="00FE7B20" w:rsidRPr="00FE7B20" w:rsidRDefault="00FE7B20" w:rsidP="00FE7B20">
      <w:pPr>
        <w:spacing w:after="0"/>
        <w:ind w:firstLine="709"/>
        <w:jc w:val="both"/>
        <w:rPr>
          <w:rFonts w:ascii="Times New Roman" w:hAnsi="Times New Roman" w:cs="Times New Roman"/>
          <w:sz w:val="28"/>
          <w:szCs w:val="28"/>
        </w:rPr>
      </w:pPr>
      <w:r w:rsidRPr="00882A8D">
        <w:rPr>
          <w:rFonts w:ascii="Times New Roman" w:hAnsi="Times New Roman" w:cs="Times New Roman"/>
          <w:sz w:val="28"/>
          <w:szCs w:val="28"/>
        </w:rPr>
        <w:t>В 2014 году работа строилась в рамках муниципальной программы</w:t>
      </w:r>
      <w:r w:rsidRPr="00FE7B20">
        <w:rPr>
          <w:rFonts w:ascii="Times New Roman" w:hAnsi="Times New Roman" w:cs="Times New Roman"/>
          <w:sz w:val="28"/>
          <w:szCs w:val="28"/>
        </w:rPr>
        <w:t xml:space="preserve"> </w:t>
      </w:r>
      <w:r w:rsidR="00777C0F">
        <w:rPr>
          <w:rFonts w:ascii="Times New Roman" w:hAnsi="Times New Roman" w:cs="Times New Roman"/>
          <w:sz w:val="28"/>
          <w:szCs w:val="28"/>
        </w:rPr>
        <w:t>«</w:t>
      </w:r>
      <w:r w:rsidRPr="00FE7B20">
        <w:rPr>
          <w:rFonts w:ascii="Times New Roman" w:hAnsi="Times New Roman" w:cs="Times New Roman"/>
          <w:sz w:val="28"/>
          <w:szCs w:val="28"/>
        </w:rPr>
        <w:t>Развитие внутреннего и въездного туризма на территории города Ханты-Мансийска на период 2013–2017 годы</w:t>
      </w:r>
      <w:r w:rsidR="00777C0F">
        <w:rPr>
          <w:rFonts w:ascii="Times New Roman" w:hAnsi="Times New Roman" w:cs="Times New Roman"/>
          <w:sz w:val="28"/>
          <w:szCs w:val="28"/>
        </w:rPr>
        <w:t>»</w:t>
      </w:r>
      <w:r w:rsidRPr="00FE7B20">
        <w:rPr>
          <w:rFonts w:ascii="Times New Roman" w:hAnsi="Times New Roman" w:cs="Times New Roman"/>
          <w:sz w:val="28"/>
          <w:szCs w:val="28"/>
        </w:rPr>
        <w:t xml:space="preserve">, реализацию которой осуществляло  Муниципальное бюджетное учреждение </w:t>
      </w:r>
      <w:r w:rsidR="00777C0F">
        <w:rPr>
          <w:rFonts w:ascii="Times New Roman" w:hAnsi="Times New Roman" w:cs="Times New Roman"/>
          <w:sz w:val="28"/>
          <w:szCs w:val="28"/>
        </w:rPr>
        <w:t>«</w:t>
      </w:r>
      <w:r w:rsidRPr="00FE7B20">
        <w:rPr>
          <w:rFonts w:ascii="Times New Roman" w:hAnsi="Times New Roman" w:cs="Times New Roman"/>
          <w:sz w:val="28"/>
          <w:szCs w:val="28"/>
        </w:rPr>
        <w:t>Управление по развитию туризма и внешних связей</w:t>
      </w:r>
      <w:r w:rsidR="00777C0F">
        <w:rPr>
          <w:rFonts w:ascii="Times New Roman" w:hAnsi="Times New Roman" w:cs="Times New Roman"/>
          <w:sz w:val="28"/>
          <w:szCs w:val="28"/>
        </w:rPr>
        <w:t>»</w:t>
      </w:r>
      <w:r w:rsidRPr="00FE7B20">
        <w:rPr>
          <w:rFonts w:ascii="Times New Roman" w:hAnsi="Times New Roman" w:cs="Times New Roman"/>
          <w:sz w:val="28"/>
          <w:szCs w:val="28"/>
        </w:rPr>
        <w:t>, основные цели и задачи которого – создание механизмов муниципального управления, развития и регулирования туристской отрасли на территории Ханты-Мансийска; создание информационной системы, предоставляющей туристам сведения о туристских возможностях города, а также создание условий для развития туристского бизнеса.</w:t>
      </w:r>
    </w:p>
    <w:p w:rsidR="008D1447" w:rsidRPr="00267674" w:rsidRDefault="00FE7B20" w:rsidP="00FE7B20">
      <w:pPr>
        <w:spacing w:after="0"/>
        <w:ind w:firstLine="709"/>
        <w:jc w:val="both"/>
        <w:rPr>
          <w:rFonts w:ascii="Times New Roman" w:hAnsi="Times New Roman" w:cs="Times New Roman"/>
          <w:bCs/>
          <w:sz w:val="28"/>
          <w:szCs w:val="28"/>
          <w:highlight w:val="yellow"/>
        </w:rPr>
      </w:pPr>
      <w:r w:rsidRPr="00FE7B20">
        <w:rPr>
          <w:rFonts w:ascii="Times New Roman" w:hAnsi="Times New Roman" w:cs="Times New Roman"/>
          <w:sz w:val="28"/>
          <w:szCs w:val="28"/>
        </w:rPr>
        <w:t>В отчетный период Учреждением продолжен осуществляться сбор, анализ, компоновка информации о туристских, культурных, спортивных объектах города Ханты-Мансийска, точках общественного питания. Собранная база данных содержит сведения о более 3-х тысячах объектах.</w:t>
      </w:r>
    </w:p>
    <w:p w:rsidR="0088622F" w:rsidRPr="00FE7B20" w:rsidRDefault="00FE7B20" w:rsidP="00B029E2">
      <w:pPr>
        <w:spacing w:after="0"/>
        <w:ind w:firstLine="709"/>
        <w:jc w:val="right"/>
        <w:rPr>
          <w:rFonts w:ascii="Times New Roman" w:hAnsi="Times New Roman" w:cs="Times New Roman"/>
          <w:bCs/>
          <w:sz w:val="28"/>
          <w:szCs w:val="28"/>
        </w:rPr>
      </w:pPr>
      <w:r w:rsidRPr="00FE7B20">
        <w:rPr>
          <w:rFonts w:ascii="Times New Roman" w:eastAsia="Calibri" w:hAnsi="Times New Roman" w:cs="Times New Roman"/>
          <w:sz w:val="28"/>
          <w:szCs w:val="28"/>
        </w:rPr>
        <w:t>Табл.</w:t>
      </w:r>
      <w:r w:rsidR="00AF5AC3">
        <w:rPr>
          <w:rFonts w:ascii="Times New Roman" w:eastAsia="Calibri" w:hAnsi="Times New Roman" w:cs="Times New Roman"/>
          <w:sz w:val="28"/>
          <w:szCs w:val="28"/>
        </w:rPr>
        <w:t xml:space="preserve"> </w:t>
      </w:r>
      <w:r w:rsidR="006B2302">
        <w:rPr>
          <w:rFonts w:ascii="Times New Roman" w:eastAsia="Calibri" w:hAnsi="Times New Roman" w:cs="Times New Roman"/>
          <w:sz w:val="28"/>
          <w:szCs w:val="28"/>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6556"/>
        <w:gridCol w:w="2119"/>
      </w:tblGrid>
      <w:tr w:rsidR="008D1447" w:rsidRPr="00FE7B20" w:rsidTr="00D95B3E">
        <w:tc>
          <w:tcPr>
            <w:tcW w:w="669" w:type="dxa"/>
            <w:shd w:val="clear" w:color="auto" w:fill="auto"/>
            <w:vAlign w:val="center"/>
          </w:tcPr>
          <w:p w:rsidR="008D1447" w:rsidRPr="00FE7B20" w:rsidRDefault="008D1447" w:rsidP="003D4A25">
            <w:pPr>
              <w:spacing w:after="0"/>
              <w:jc w:val="center"/>
              <w:rPr>
                <w:rFonts w:ascii="Times New Roman" w:hAnsi="Times New Roman" w:cs="Times New Roman"/>
                <w:b/>
                <w:sz w:val="24"/>
                <w:szCs w:val="28"/>
              </w:rPr>
            </w:pPr>
            <w:r w:rsidRPr="00FE7B20">
              <w:rPr>
                <w:rFonts w:ascii="Times New Roman" w:hAnsi="Times New Roman" w:cs="Times New Roman"/>
                <w:b/>
                <w:sz w:val="24"/>
                <w:szCs w:val="28"/>
              </w:rPr>
              <w:t>№</w:t>
            </w:r>
          </w:p>
          <w:p w:rsidR="008D1447" w:rsidRPr="00FE7B20" w:rsidRDefault="008D1447" w:rsidP="003D4A25">
            <w:pPr>
              <w:spacing w:after="0"/>
              <w:jc w:val="center"/>
              <w:rPr>
                <w:rFonts w:ascii="Times New Roman" w:hAnsi="Times New Roman" w:cs="Times New Roman"/>
                <w:b/>
                <w:sz w:val="24"/>
                <w:szCs w:val="28"/>
              </w:rPr>
            </w:pPr>
            <w:r w:rsidRPr="00FE7B20">
              <w:rPr>
                <w:rFonts w:ascii="Times New Roman" w:hAnsi="Times New Roman" w:cs="Times New Roman"/>
                <w:b/>
                <w:sz w:val="24"/>
                <w:szCs w:val="28"/>
              </w:rPr>
              <w:t>п/п</w:t>
            </w:r>
          </w:p>
        </w:tc>
        <w:tc>
          <w:tcPr>
            <w:tcW w:w="6556" w:type="dxa"/>
            <w:shd w:val="clear" w:color="auto" w:fill="auto"/>
            <w:vAlign w:val="center"/>
          </w:tcPr>
          <w:p w:rsidR="008D1447" w:rsidRPr="00FE7B20" w:rsidRDefault="008D1447" w:rsidP="003D4A25">
            <w:pPr>
              <w:spacing w:after="0"/>
              <w:jc w:val="center"/>
              <w:rPr>
                <w:rFonts w:ascii="Times New Roman" w:hAnsi="Times New Roman" w:cs="Times New Roman"/>
                <w:b/>
                <w:sz w:val="24"/>
                <w:szCs w:val="28"/>
              </w:rPr>
            </w:pPr>
            <w:r w:rsidRPr="00FE7B20">
              <w:rPr>
                <w:rFonts w:ascii="Times New Roman" w:hAnsi="Times New Roman" w:cs="Times New Roman"/>
                <w:b/>
                <w:sz w:val="24"/>
                <w:szCs w:val="28"/>
              </w:rPr>
              <w:t>Сервисные услуги</w:t>
            </w:r>
          </w:p>
        </w:tc>
        <w:tc>
          <w:tcPr>
            <w:tcW w:w="2119" w:type="dxa"/>
            <w:shd w:val="clear" w:color="auto" w:fill="auto"/>
            <w:vAlign w:val="center"/>
          </w:tcPr>
          <w:p w:rsidR="008D1447" w:rsidRPr="00FE7B20" w:rsidRDefault="008D1447" w:rsidP="003D4A25">
            <w:pPr>
              <w:spacing w:after="0"/>
              <w:jc w:val="center"/>
              <w:rPr>
                <w:rFonts w:ascii="Times New Roman" w:hAnsi="Times New Roman" w:cs="Times New Roman"/>
                <w:b/>
                <w:sz w:val="24"/>
                <w:szCs w:val="28"/>
              </w:rPr>
            </w:pPr>
            <w:r w:rsidRPr="00FE7B20">
              <w:rPr>
                <w:rFonts w:ascii="Times New Roman" w:hAnsi="Times New Roman" w:cs="Times New Roman"/>
                <w:b/>
                <w:sz w:val="24"/>
                <w:szCs w:val="28"/>
              </w:rPr>
              <w:t>Количество предприятий, организаций, ИП</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Гостиницы/номерной фонд</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29/2242</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2</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Общественное питание (кафе, рестораны, бары)</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73</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3</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Театры</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3</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4</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Музеи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7</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5</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Туристические компании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25</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6</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Спортивные объекты</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154</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7</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Отделения банков</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35</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8</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Услуги такси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25</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9</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Автозаправочные станции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13</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10</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Газозаправочные станции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2</w:t>
            </w:r>
          </w:p>
        </w:tc>
      </w:tr>
      <w:tr w:rsidR="00FE7B20" w:rsidRPr="00FE7B20"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11</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Станции технического обслуживания</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49</w:t>
            </w:r>
          </w:p>
        </w:tc>
      </w:tr>
      <w:tr w:rsidR="00FE7B20" w:rsidRPr="00267674" w:rsidTr="00D95B3E">
        <w:tc>
          <w:tcPr>
            <w:tcW w:w="66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12</w:t>
            </w:r>
          </w:p>
        </w:tc>
        <w:tc>
          <w:tcPr>
            <w:tcW w:w="6556" w:type="dxa"/>
            <w:shd w:val="clear" w:color="auto" w:fill="auto"/>
            <w:vAlign w:val="center"/>
          </w:tcPr>
          <w:p w:rsidR="00FE7B20" w:rsidRPr="00FE7B20" w:rsidRDefault="00FE7B20" w:rsidP="00FE7B20">
            <w:pPr>
              <w:spacing w:after="0"/>
              <w:jc w:val="both"/>
              <w:rPr>
                <w:rFonts w:ascii="Times New Roman" w:hAnsi="Times New Roman" w:cs="Times New Roman"/>
                <w:sz w:val="28"/>
                <w:szCs w:val="28"/>
              </w:rPr>
            </w:pPr>
            <w:r w:rsidRPr="00FE7B20">
              <w:rPr>
                <w:rFonts w:ascii="Times New Roman" w:hAnsi="Times New Roman" w:cs="Times New Roman"/>
                <w:sz w:val="28"/>
                <w:szCs w:val="28"/>
              </w:rPr>
              <w:t>Автомойки</w:t>
            </w:r>
          </w:p>
        </w:tc>
        <w:tc>
          <w:tcPr>
            <w:tcW w:w="2119" w:type="dxa"/>
            <w:shd w:val="clear" w:color="auto" w:fill="auto"/>
            <w:vAlign w:val="center"/>
          </w:tcPr>
          <w:p w:rsidR="00FE7B20" w:rsidRPr="00FE7B20" w:rsidRDefault="00FE7B20" w:rsidP="00FE7B20">
            <w:pPr>
              <w:spacing w:after="0"/>
              <w:jc w:val="center"/>
              <w:rPr>
                <w:rFonts w:ascii="Times New Roman" w:hAnsi="Times New Roman" w:cs="Times New Roman"/>
                <w:sz w:val="28"/>
                <w:szCs w:val="28"/>
              </w:rPr>
            </w:pPr>
            <w:r w:rsidRPr="00FE7B20">
              <w:rPr>
                <w:rFonts w:ascii="Times New Roman" w:hAnsi="Times New Roman" w:cs="Times New Roman"/>
                <w:sz w:val="28"/>
                <w:szCs w:val="28"/>
              </w:rPr>
              <w:t>40</w:t>
            </w:r>
          </w:p>
        </w:tc>
      </w:tr>
    </w:tbl>
    <w:p w:rsidR="00B029E2" w:rsidRPr="00267674" w:rsidRDefault="00B029E2" w:rsidP="00B029E2">
      <w:pPr>
        <w:spacing w:after="0"/>
        <w:ind w:firstLine="567"/>
        <w:jc w:val="both"/>
        <w:rPr>
          <w:rFonts w:ascii="Times New Roman" w:hAnsi="Times New Roman" w:cs="Times New Roman"/>
          <w:sz w:val="28"/>
          <w:szCs w:val="28"/>
          <w:highlight w:val="yellow"/>
        </w:rPr>
      </w:pPr>
    </w:p>
    <w:p w:rsidR="008D1447" w:rsidRPr="00267674" w:rsidRDefault="00FE0B0E" w:rsidP="00B029E2">
      <w:pPr>
        <w:spacing w:after="0"/>
        <w:ind w:firstLine="567"/>
        <w:jc w:val="both"/>
        <w:rPr>
          <w:rFonts w:ascii="Times New Roman" w:hAnsi="Times New Roman" w:cs="Times New Roman"/>
          <w:sz w:val="28"/>
          <w:szCs w:val="28"/>
          <w:highlight w:val="yellow"/>
        </w:rPr>
      </w:pPr>
      <w:r w:rsidRPr="00FE0B0E">
        <w:rPr>
          <w:rFonts w:ascii="Times New Roman" w:hAnsi="Times New Roman" w:cs="Times New Roman"/>
          <w:sz w:val="28"/>
          <w:szCs w:val="28"/>
        </w:rPr>
        <w:t xml:space="preserve">В Ханты-Мансийске действуют 25 туристических компаний и турагентств, из них 4 ориентированы на внутренний и въездной туризм: ООО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ЮграИнтурСервис</w:t>
      </w:r>
      <w:proofErr w:type="spellEnd"/>
      <w:r w:rsidR="00777C0F">
        <w:rPr>
          <w:rFonts w:ascii="Times New Roman" w:hAnsi="Times New Roman" w:cs="Times New Roman"/>
          <w:sz w:val="28"/>
          <w:szCs w:val="28"/>
        </w:rPr>
        <w:t>»</w:t>
      </w:r>
      <w:r w:rsidRPr="00FE0B0E">
        <w:rPr>
          <w:rFonts w:ascii="Times New Roman" w:hAnsi="Times New Roman" w:cs="Times New Roman"/>
          <w:sz w:val="28"/>
          <w:szCs w:val="28"/>
        </w:rPr>
        <w:t xml:space="preserve">, ООО </w:t>
      </w:r>
      <w:r w:rsidR="00777C0F">
        <w:rPr>
          <w:rFonts w:ascii="Times New Roman" w:hAnsi="Times New Roman" w:cs="Times New Roman"/>
          <w:sz w:val="28"/>
          <w:szCs w:val="28"/>
        </w:rPr>
        <w:t>«</w:t>
      </w:r>
      <w:r w:rsidRPr="00FE0B0E">
        <w:rPr>
          <w:rFonts w:ascii="Times New Roman" w:hAnsi="Times New Roman" w:cs="Times New Roman"/>
          <w:sz w:val="28"/>
          <w:szCs w:val="28"/>
        </w:rPr>
        <w:t>ЮГРА-ТРЭВЕЛ</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ООО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ЮграМегаТур</w:t>
      </w:r>
      <w:proofErr w:type="spellEnd"/>
      <w:r w:rsidR="00777C0F">
        <w:rPr>
          <w:rFonts w:ascii="Times New Roman" w:hAnsi="Times New Roman" w:cs="Times New Roman"/>
          <w:sz w:val="28"/>
          <w:szCs w:val="28"/>
        </w:rPr>
        <w:t>»</w:t>
      </w:r>
      <w:r w:rsidRPr="00FE0B0E">
        <w:rPr>
          <w:rFonts w:ascii="Times New Roman" w:hAnsi="Times New Roman" w:cs="Times New Roman"/>
          <w:sz w:val="28"/>
          <w:szCs w:val="28"/>
        </w:rPr>
        <w:t xml:space="preserve">, ООО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Дискавери</w:t>
      </w:r>
      <w:proofErr w:type="spellEnd"/>
      <w:r w:rsidRPr="00FE0B0E">
        <w:rPr>
          <w:rFonts w:ascii="Times New Roman" w:hAnsi="Times New Roman" w:cs="Times New Roman"/>
          <w:sz w:val="28"/>
          <w:szCs w:val="28"/>
        </w:rPr>
        <w:t xml:space="preserve"> Тур</w:t>
      </w:r>
      <w:r w:rsidR="00777C0F">
        <w:rPr>
          <w:rFonts w:ascii="Times New Roman" w:hAnsi="Times New Roman" w:cs="Times New Roman"/>
          <w:sz w:val="28"/>
          <w:szCs w:val="28"/>
        </w:rPr>
        <w:t>»</w:t>
      </w:r>
      <w:r w:rsidRPr="00FE0B0E">
        <w:rPr>
          <w:rFonts w:ascii="Times New Roman" w:hAnsi="Times New Roman" w:cs="Times New Roman"/>
          <w:sz w:val="28"/>
          <w:szCs w:val="28"/>
        </w:rPr>
        <w:t>.</w:t>
      </w:r>
    </w:p>
    <w:p w:rsidR="008D1447" w:rsidRPr="00FE0B0E" w:rsidRDefault="00FE0B0E" w:rsidP="00B029E2">
      <w:pPr>
        <w:spacing w:after="0"/>
        <w:ind w:firstLine="567"/>
        <w:jc w:val="right"/>
        <w:rPr>
          <w:rFonts w:ascii="Times New Roman" w:hAnsi="Times New Roman" w:cs="Times New Roman"/>
          <w:sz w:val="28"/>
          <w:szCs w:val="28"/>
        </w:rPr>
      </w:pPr>
      <w:r>
        <w:rPr>
          <w:rFonts w:ascii="Times New Roman" w:eastAsia="Calibri" w:hAnsi="Times New Roman" w:cs="Times New Roman"/>
          <w:sz w:val="28"/>
          <w:szCs w:val="28"/>
        </w:rPr>
        <w:lastRenderedPageBreak/>
        <w:t xml:space="preserve">Рис. </w:t>
      </w:r>
      <w:r w:rsidR="00EB588F">
        <w:rPr>
          <w:rFonts w:ascii="Times New Roman" w:eastAsia="Calibri" w:hAnsi="Times New Roman" w:cs="Times New Roman"/>
          <w:sz w:val="28"/>
          <w:szCs w:val="28"/>
        </w:rPr>
        <w:t>20</w:t>
      </w:r>
    </w:p>
    <w:p w:rsidR="008D1447" w:rsidRPr="00FE0B0E" w:rsidRDefault="008D1447" w:rsidP="00B029E2">
      <w:pPr>
        <w:spacing w:after="0"/>
        <w:jc w:val="center"/>
        <w:rPr>
          <w:rFonts w:ascii="Times New Roman" w:hAnsi="Times New Roman" w:cs="Times New Roman"/>
          <w:sz w:val="28"/>
          <w:szCs w:val="28"/>
        </w:rPr>
      </w:pPr>
      <w:r w:rsidRPr="00FE0B0E">
        <w:rPr>
          <w:rFonts w:ascii="Times New Roman" w:hAnsi="Times New Roman" w:cs="Times New Roman"/>
          <w:b/>
          <w:bCs/>
          <w:sz w:val="28"/>
          <w:szCs w:val="28"/>
        </w:rPr>
        <w:t>Распределения рынка гостиничного фонда Х</w:t>
      </w:r>
      <w:r w:rsidR="00B029E2" w:rsidRPr="00FE0B0E">
        <w:rPr>
          <w:rFonts w:ascii="Times New Roman" w:hAnsi="Times New Roman" w:cs="Times New Roman"/>
          <w:b/>
          <w:bCs/>
          <w:sz w:val="28"/>
          <w:szCs w:val="28"/>
        </w:rPr>
        <w:t>анты-Мансийска</w:t>
      </w:r>
    </w:p>
    <w:p w:rsidR="00B029E2" w:rsidRPr="00267674" w:rsidRDefault="00B029E2" w:rsidP="00B029E2">
      <w:pPr>
        <w:spacing w:after="0"/>
        <w:jc w:val="both"/>
        <w:rPr>
          <w:rFonts w:ascii="Times New Roman" w:hAnsi="Times New Roman" w:cs="Times New Roman"/>
          <w:sz w:val="28"/>
          <w:szCs w:val="28"/>
          <w:highlight w:val="yellow"/>
        </w:rPr>
      </w:pPr>
      <w:r w:rsidRPr="00FE0B0E">
        <w:rPr>
          <w:rFonts w:ascii="Times New Roman" w:hAnsi="Times New Roman" w:cs="Times New Roman"/>
          <w:noProof/>
          <w:sz w:val="28"/>
          <w:szCs w:val="28"/>
          <w:lang w:eastAsia="ru-RU"/>
        </w:rPr>
        <w:drawing>
          <wp:inline distT="0" distB="0" distL="0" distR="0" wp14:anchorId="4021FA83" wp14:editId="729440EA">
            <wp:extent cx="5939790" cy="1803207"/>
            <wp:effectExtent l="0" t="0" r="3810" b="6985"/>
            <wp:docPr id="21" name="Рисунок 21" descr="C:\Users\LinkerA\AppData\Local\Microsoft\Windows\Temporary Internet Files\Content.Word\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nkerA\AppData\Local\Microsoft\Windows\Temporary Internet Files\Content.Word\Безымянный.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803207"/>
                    </a:xfrm>
                    <a:prstGeom prst="rect">
                      <a:avLst/>
                    </a:prstGeom>
                    <a:noFill/>
                    <a:ln>
                      <a:noFill/>
                    </a:ln>
                  </pic:spPr>
                </pic:pic>
              </a:graphicData>
            </a:graphic>
          </wp:inline>
        </w:drawing>
      </w:r>
    </w:p>
    <w:p w:rsidR="008D1447" w:rsidRPr="00267674" w:rsidRDefault="00FE0B0E" w:rsidP="00B029E2">
      <w:pPr>
        <w:spacing w:after="0"/>
        <w:ind w:firstLine="567"/>
        <w:jc w:val="both"/>
        <w:rPr>
          <w:rFonts w:ascii="Times New Roman" w:hAnsi="Times New Roman" w:cs="Times New Roman"/>
          <w:color w:val="000000" w:themeColor="text1"/>
          <w:sz w:val="28"/>
          <w:szCs w:val="28"/>
          <w:highlight w:val="yellow"/>
        </w:rPr>
      </w:pPr>
      <w:r w:rsidRPr="00FE0B0E">
        <w:rPr>
          <w:rFonts w:ascii="Times New Roman" w:hAnsi="Times New Roman" w:cs="Times New Roman"/>
          <w:sz w:val="28"/>
          <w:szCs w:val="28"/>
        </w:rPr>
        <w:t>Количество туристов ежегодно растет. В 2012 году – свыше 91 тыс. чел., из них порядка 2,5 тыс. ежегодно – это иностранные туристы, в 2013 году – 112,8 тыс. чел. За 2014 год город Ханты-Мансийск посетило 102176 туристов, что на 9% меньше, чем за предыдущий период, это обусловлено тем, что в 2014 году на территории города Ханты-Мансийска не проводился этап Кубка мира по биатлону, который собирает большое количество гостей (туристов) в Ханты-Мансийск.</w:t>
      </w:r>
    </w:p>
    <w:p w:rsidR="008D1447" w:rsidRPr="00FE0B0E" w:rsidRDefault="00FE0B0E" w:rsidP="00B029E2">
      <w:pPr>
        <w:spacing w:after="0"/>
        <w:ind w:firstLine="567"/>
        <w:jc w:val="right"/>
        <w:rPr>
          <w:rFonts w:ascii="Times New Roman" w:hAnsi="Times New Roman" w:cs="Times New Roman"/>
          <w:color w:val="000000" w:themeColor="text1"/>
          <w:sz w:val="28"/>
          <w:szCs w:val="28"/>
        </w:rPr>
      </w:pPr>
      <w:r>
        <w:rPr>
          <w:rFonts w:ascii="Times New Roman" w:eastAsia="Calibri" w:hAnsi="Times New Roman" w:cs="Times New Roman"/>
          <w:sz w:val="28"/>
          <w:szCs w:val="28"/>
        </w:rPr>
        <w:t xml:space="preserve">Рис. </w:t>
      </w:r>
      <w:r w:rsidR="00EB588F">
        <w:rPr>
          <w:rFonts w:ascii="Times New Roman" w:eastAsia="Calibri" w:hAnsi="Times New Roman" w:cs="Times New Roman"/>
          <w:sz w:val="28"/>
          <w:szCs w:val="28"/>
        </w:rPr>
        <w:t>21</w:t>
      </w:r>
    </w:p>
    <w:p w:rsidR="00B200F5" w:rsidRPr="00267674" w:rsidRDefault="00FE0B0E" w:rsidP="00FE0B0E">
      <w:pPr>
        <w:spacing w:after="0"/>
        <w:jc w:val="center"/>
        <w:rPr>
          <w:rFonts w:ascii="Times New Roman" w:hAnsi="Times New Roman" w:cs="Times New Roman"/>
          <w:sz w:val="28"/>
          <w:szCs w:val="28"/>
          <w:highlight w:val="yellow"/>
        </w:rPr>
      </w:pPr>
      <w:r>
        <w:rPr>
          <w:noProof/>
          <w:lang w:eastAsia="ru-RU"/>
        </w:rPr>
        <w:drawing>
          <wp:inline distT="0" distB="0" distL="0" distR="0" wp14:anchorId="280CD561" wp14:editId="0F62A12A">
            <wp:extent cx="4776717" cy="2743368"/>
            <wp:effectExtent l="0" t="0" r="5080" b="0"/>
            <wp:docPr id="3" name="Рисунок 3" descr="C:\Users\LungiteOO.ADM\AppData\Local\Microsoft\Windows\Temporary Internet Files\Content.Outlook\WIDJ8SD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ngiteOO.ADM\AppData\Local\Microsoft\Windows\Temporary Internet Files\Content.Outlook\WIDJ8SDJ\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6397" cy="2743184"/>
                    </a:xfrm>
                    <a:prstGeom prst="rect">
                      <a:avLst/>
                    </a:prstGeom>
                    <a:noFill/>
                    <a:ln>
                      <a:noFill/>
                    </a:ln>
                  </pic:spPr>
                </pic:pic>
              </a:graphicData>
            </a:graphic>
          </wp:inline>
        </w:drawing>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В </w:t>
      </w:r>
      <w:proofErr w:type="gramStart"/>
      <w:r w:rsidRPr="00FE0B0E">
        <w:rPr>
          <w:rFonts w:ascii="Times New Roman" w:hAnsi="Times New Roman" w:cs="Times New Roman"/>
          <w:sz w:val="28"/>
          <w:szCs w:val="28"/>
        </w:rPr>
        <w:t>целях</w:t>
      </w:r>
      <w:proofErr w:type="gramEnd"/>
      <w:r w:rsidRPr="00FE0B0E">
        <w:rPr>
          <w:rFonts w:ascii="Times New Roman" w:hAnsi="Times New Roman" w:cs="Times New Roman"/>
          <w:sz w:val="28"/>
          <w:szCs w:val="28"/>
        </w:rPr>
        <w:t xml:space="preserve"> изучения динамики интереса к  городу Ханты-Мансийску, изучения целевой аудитории бренда </w:t>
      </w:r>
      <w:r w:rsidR="00777C0F">
        <w:rPr>
          <w:rFonts w:ascii="Times New Roman" w:hAnsi="Times New Roman" w:cs="Times New Roman"/>
          <w:sz w:val="28"/>
          <w:szCs w:val="28"/>
        </w:rPr>
        <w:t>«</w:t>
      </w:r>
      <w:r w:rsidRPr="00FE0B0E">
        <w:rPr>
          <w:rFonts w:ascii="Times New Roman" w:hAnsi="Times New Roman" w:cs="Times New Roman"/>
          <w:sz w:val="28"/>
          <w:szCs w:val="28"/>
        </w:rPr>
        <w:t>Ханты-Мансийск</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в 2014 году было проведено маркетинговое исследование, результатом которого стали данные о существующих туристских продуктах и услугах, а также анализ направлений туризма. </w:t>
      </w:r>
    </w:p>
    <w:p w:rsidR="00415C2D" w:rsidRPr="00267674" w:rsidRDefault="00FE0B0E" w:rsidP="00FE0B0E">
      <w:pPr>
        <w:spacing w:after="0"/>
        <w:ind w:firstLine="567"/>
        <w:jc w:val="both"/>
        <w:rPr>
          <w:rFonts w:ascii="Times New Roman" w:hAnsi="Times New Roman" w:cs="Times New Roman"/>
          <w:sz w:val="28"/>
          <w:szCs w:val="28"/>
          <w:highlight w:val="yellow"/>
        </w:rPr>
      </w:pPr>
      <w:r w:rsidRPr="00FE0B0E">
        <w:rPr>
          <w:rFonts w:ascii="Times New Roman" w:hAnsi="Times New Roman" w:cs="Times New Roman"/>
          <w:sz w:val="28"/>
          <w:szCs w:val="28"/>
        </w:rPr>
        <w:t xml:space="preserve">Динамика интереса к г. Ханты-Мансийску за прошедшие 2 года из других городов и регионов России (не включая Ханты-Мансийск), в среднем, от 100 000 до 160 000 человек в месяц запрашивают информацию о г. Ханты-Мансийске из других городов России. Анализируя статистику, самый </w:t>
      </w:r>
      <w:r w:rsidRPr="00FE0B0E">
        <w:rPr>
          <w:rFonts w:ascii="Times New Roman" w:hAnsi="Times New Roman" w:cs="Times New Roman"/>
          <w:sz w:val="28"/>
          <w:szCs w:val="28"/>
        </w:rPr>
        <w:lastRenderedPageBreak/>
        <w:t>сильный интерес к городу был в марте 2013г. (276 000 запросов) и марте 2014г. (176 000 запросов). Пиковый интерес -  в марте 2013г. связан с 9 этапом Кубка мира по биатлону 2012-2013</w:t>
      </w:r>
      <w:r w:rsidR="00D243B4">
        <w:rPr>
          <w:rFonts w:ascii="Times New Roman" w:hAnsi="Times New Roman" w:cs="Times New Roman"/>
          <w:sz w:val="28"/>
          <w:szCs w:val="28"/>
        </w:rPr>
        <w:t xml:space="preserve"> </w:t>
      </w:r>
      <w:r w:rsidRPr="00FE0B0E">
        <w:rPr>
          <w:rFonts w:ascii="Times New Roman" w:hAnsi="Times New Roman" w:cs="Times New Roman"/>
          <w:sz w:val="28"/>
          <w:szCs w:val="28"/>
        </w:rPr>
        <w:t>гг. В то же время в следующем году уменьшение интереса к городу в марте на 100 000 запросов, что может быть связано с отсутствием Ханты-Мансийска в списке городов, принимающих кубок мира по биатлону в сезоне 2013-2014гг. Из этого можно сделать вывод о важности проводимых мероприятий в повышении интереса к городу.</w:t>
      </w:r>
    </w:p>
    <w:p w:rsidR="00B200F5" w:rsidRPr="00FE0B0E" w:rsidRDefault="00AF5AC3" w:rsidP="00B029E2">
      <w:pPr>
        <w:spacing w:after="0"/>
        <w:ind w:firstLine="567"/>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Рис. </w:t>
      </w:r>
      <w:r w:rsidR="00EB588F">
        <w:rPr>
          <w:rFonts w:ascii="Times New Roman" w:eastAsia="Calibri" w:hAnsi="Times New Roman" w:cs="Times New Roman"/>
          <w:sz w:val="28"/>
          <w:szCs w:val="28"/>
        </w:rPr>
        <w:t>22</w:t>
      </w:r>
    </w:p>
    <w:p w:rsidR="00FE0B0E" w:rsidRDefault="00FE0B0E" w:rsidP="00FE0B0E">
      <w:pPr>
        <w:spacing w:after="0"/>
        <w:jc w:val="center"/>
        <w:rPr>
          <w:rFonts w:ascii="Times New Roman" w:eastAsia="Calibri" w:hAnsi="Times New Roman" w:cs="Times New Roman"/>
          <w:sz w:val="28"/>
          <w:szCs w:val="28"/>
          <w:highlight w:val="yellow"/>
        </w:rPr>
      </w:pPr>
      <w:r>
        <w:rPr>
          <w:rFonts w:ascii="Times New Roman" w:hAnsi="Times New Roman" w:cs="Times New Roman"/>
          <w:b/>
          <w:bCs/>
          <w:noProof/>
          <w:sz w:val="26"/>
          <w:szCs w:val="26"/>
          <w:lang w:eastAsia="ru-RU"/>
        </w:rPr>
        <w:drawing>
          <wp:inline distT="0" distB="0" distL="0" distR="0" wp14:anchorId="13F89FBB" wp14:editId="44148F5E">
            <wp:extent cx="4790364" cy="2579427"/>
            <wp:effectExtent l="0" t="0" r="0" b="0"/>
            <wp:docPr id="13" name="Рисунок 13" descr="C:\Users\LungiteOO.ADM\AppData\Local\Microsoft\Windows\Temporary Internet Files\Content.Outlook\WIDJ8SDJ\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ngiteOO.ADM\AppData\Local\Microsoft\Windows\Temporary Internet Files\Content.Outlook\WIDJ8SDJ\1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93279" cy="2580997"/>
                    </a:xfrm>
                    <a:prstGeom prst="rect">
                      <a:avLst/>
                    </a:prstGeom>
                    <a:noFill/>
                    <a:ln>
                      <a:noFill/>
                    </a:ln>
                  </pic:spPr>
                </pic:pic>
              </a:graphicData>
            </a:graphic>
          </wp:inline>
        </w:drawing>
      </w:r>
    </w:p>
    <w:p w:rsidR="00FE0B0E" w:rsidRDefault="00FE0B0E" w:rsidP="00FE0B0E">
      <w:pPr>
        <w:spacing w:after="0"/>
        <w:ind w:firstLine="567"/>
        <w:jc w:val="both"/>
        <w:rPr>
          <w:rFonts w:ascii="Times New Roman" w:eastAsia="Calibri" w:hAnsi="Times New Roman" w:cs="Times New Roman"/>
          <w:sz w:val="28"/>
          <w:szCs w:val="28"/>
          <w:highlight w:val="yellow"/>
        </w:rPr>
      </w:pP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Основные темы, которые интересуют людей из других городов и регионов, запрашивающих информацию о Ханты-Мансийске (в порядке значимости): </w:t>
      </w:r>
    </w:p>
    <w:p w:rsidR="00FE0B0E" w:rsidRPr="00FE0B0E" w:rsidRDefault="00FE0B0E" w:rsidP="00FE0B0E">
      <w:pPr>
        <w:spacing w:after="0"/>
        <w:ind w:firstLine="567"/>
        <w:jc w:val="both"/>
        <w:rPr>
          <w:rFonts w:ascii="Times New Roman" w:hAnsi="Times New Roman" w:cs="Times New Roman"/>
          <w:sz w:val="28"/>
          <w:szCs w:val="28"/>
        </w:rPr>
      </w:pPr>
      <w:r>
        <w:rPr>
          <w:rFonts w:ascii="Times New Roman" w:hAnsi="Times New Roman" w:cs="Times New Roman"/>
          <w:sz w:val="28"/>
          <w:szCs w:val="28"/>
        </w:rPr>
        <w:t>1. Погода.</w:t>
      </w:r>
    </w:p>
    <w:p w:rsidR="00FE0B0E" w:rsidRPr="00FE0B0E" w:rsidRDefault="00FE0B0E" w:rsidP="00FE0B0E">
      <w:pPr>
        <w:spacing w:after="0"/>
        <w:ind w:firstLine="567"/>
        <w:jc w:val="both"/>
        <w:rPr>
          <w:rFonts w:ascii="Times New Roman" w:hAnsi="Times New Roman" w:cs="Times New Roman"/>
          <w:sz w:val="28"/>
          <w:szCs w:val="28"/>
        </w:rPr>
      </w:pPr>
      <w:r>
        <w:rPr>
          <w:rFonts w:ascii="Times New Roman" w:hAnsi="Times New Roman" w:cs="Times New Roman"/>
          <w:sz w:val="28"/>
          <w:szCs w:val="28"/>
        </w:rPr>
        <w:t>2. Сайт города.</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3. Гостиницы</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4. Фестивали</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5. Расписание автобусов</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6. Время</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7. Расстояние до Ханты-Мансийска</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8. Работа</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9. Вакансии</w:t>
      </w:r>
      <w:r>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10. Квартиры в Ханты-Мансийске</w:t>
      </w:r>
      <w:r>
        <w:rPr>
          <w:rFonts w:ascii="Times New Roman" w:hAnsi="Times New Roman" w:cs="Times New Roman"/>
          <w:sz w:val="28"/>
          <w:szCs w:val="28"/>
        </w:rPr>
        <w:t>.</w:t>
      </w:r>
    </w:p>
    <w:p w:rsidR="009F55E9" w:rsidRDefault="009F55E9">
      <w:pPr>
        <w:rPr>
          <w:rFonts w:ascii="Times New Roman" w:hAnsi="Times New Roman" w:cs="Times New Roman"/>
          <w:sz w:val="28"/>
          <w:szCs w:val="28"/>
        </w:rPr>
      </w:pPr>
      <w:r>
        <w:rPr>
          <w:rFonts w:ascii="Times New Roman" w:hAnsi="Times New Roman" w:cs="Times New Roman"/>
          <w:sz w:val="28"/>
          <w:szCs w:val="28"/>
        </w:rPr>
        <w:br w:type="page"/>
      </w:r>
    </w:p>
    <w:p w:rsidR="00FE0B0E" w:rsidRDefault="009F55E9" w:rsidP="009F55E9">
      <w:pPr>
        <w:spacing w:after="0"/>
        <w:ind w:firstLine="567"/>
        <w:jc w:val="right"/>
        <w:rPr>
          <w:rFonts w:ascii="Times New Roman" w:hAnsi="Times New Roman" w:cs="Times New Roman"/>
          <w:sz w:val="28"/>
          <w:szCs w:val="28"/>
        </w:rPr>
      </w:pPr>
      <w:r>
        <w:rPr>
          <w:rFonts w:ascii="Times New Roman" w:eastAsia="Calibri" w:hAnsi="Times New Roman" w:cs="Times New Roman"/>
          <w:sz w:val="28"/>
          <w:szCs w:val="28"/>
        </w:rPr>
        <w:lastRenderedPageBreak/>
        <w:t>Рис. 23</w:t>
      </w:r>
    </w:p>
    <w:p w:rsidR="00FE0B0E" w:rsidRDefault="00FE0B0E" w:rsidP="00FE0B0E">
      <w:pPr>
        <w:spacing w:after="0"/>
        <w:ind w:firstLine="567"/>
        <w:jc w:val="both"/>
        <w:rPr>
          <w:rFonts w:ascii="Times New Roman" w:hAnsi="Times New Roman" w:cs="Times New Roman"/>
          <w:sz w:val="28"/>
          <w:szCs w:val="28"/>
        </w:rPr>
      </w:pPr>
      <w:r>
        <w:rPr>
          <w:noProof/>
          <w:lang w:eastAsia="ru-RU"/>
        </w:rPr>
        <w:drawing>
          <wp:inline distT="0" distB="0" distL="0" distR="0" wp14:anchorId="055C6B4D" wp14:editId="458D207F">
            <wp:extent cx="5322627" cy="2709081"/>
            <wp:effectExtent l="0" t="0" r="0" b="0"/>
            <wp:docPr id="28" name="Рисунок 28" descr="C:\Users\LungiteOO.ADM\AppData\Local\Microsoft\Windows\Temporary Internet Files\Content.Outlook\WIDJ8SDJ\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ngiteOO.ADM\AppData\Local\Microsoft\Windows\Temporary Internet Files\Content.Outlook\WIDJ8SDJ\Безымянный.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38665" cy="2717244"/>
                    </a:xfrm>
                    <a:prstGeom prst="rect">
                      <a:avLst/>
                    </a:prstGeom>
                    <a:noFill/>
                    <a:ln>
                      <a:noFill/>
                    </a:ln>
                  </pic:spPr>
                </pic:pic>
              </a:graphicData>
            </a:graphic>
          </wp:inline>
        </w:drawing>
      </w:r>
    </w:p>
    <w:p w:rsidR="00FE0B0E" w:rsidRPr="00267674" w:rsidRDefault="00FE0B0E" w:rsidP="00FE0B0E">
      <w:pPr>
        <w:spacing w:after="0"/>
        <w:ind w:firstLine="567"/>
        <w:jc w:val="both"/>
        <w:rPr>
          <w:rFonts w:ascii="Times New Roman" w:hAnsi="Times New Roman" w:cs="Times New Roman"/>
          <w:sz w:val="28"/>
          <w:szCs w:val="28"/>
          <w:highlight w:val="yellow"/>
        </w:rPr>
      </w:pP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Проведенное исследование обозначило основные проблемы, препятствующие более эффективному развитию сферы туризма:</w:t>
      </w:r>
    </w:p>
    <w:p w:rsidR="00FE0B0E" w:rsidRPr="00FE0B0E" w:rsidRDefault="00FE0B0E" w:rsidP="00FE0B0E">
      <w:pPr>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Pr="00FE0B0E">
        <w:rPr>
          <w:rFonts w:ascii="Times New Roman" w:hAnsi="Times New Roman" w:cs="Times New Roman"/>
          <w:sz w:val="28"/>
          <w:szCs w:val="28"/>
        </w:rPr>
        <w:t xml:space="preserve"> отсутствие комплексного продвижения туристского потенциала на российском и мировом уровнях; </w:t>
      </w:r>
    </w:p>
    <w:p w:rsidR="00FE0B0E" w:rsidRPr="00FE0B0E" w:rsidRDefault="00FE0B0E" w:rsidP="00FE0B0E">
      <w:pPr>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Pr="00FE0B0E">
        <w:rPr>
          <w:rFonts w:ascii="Times New Roman" w:hAnsi="Times New Roman" w:cs="Times New Roman"/>
          <w:sz w:val="28"/>
          <w:szCs w:val="28"/>
        </w:rPr>
        <w:t xml:space="preserve"> отсутствие комплексных туристских предложений.</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В целях комплексного продвижения туристского потенциала на российском и мировом уровнях – в 2014 году была проведена рекламная кампания по продвижению туристских услуг города Ханты-Мансийска на российском и международном уровне.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Потенциал города был представлен на Международной туристской выставке ITB – 2014</w:t>
      </w:r>
      <w:r w:rsidR="008D18BE">
        <w:rPr>
          <w:rFonts w:ascii="Times New Roman" w:hAnsi="Times New Roman" w:cs="Times New Roman"/>
          <w:sz w:val="28"/>
          <w:szCs w:val="28"/>
        </w:rPr>
        <w:t xml:space="preserve"> в г. </w:t>
      </w:r>
      <w:r w:rsidRPr="00FE0B0E">
        <w:rPr>
          <w:rFonts w:ascii="Times New Roman" w:hAnsi="Times New Roman" w:cs="Times New Roman"/>
          <w:sz w:val="28"/>
          <w:szCs w:val="28"/>
        </w:rPr>
        <w:t xml:space="preserve">Берлин; Международной туристской выставке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Интурмаркет</w:t>
      </w:r>
      <w:proofErr w:type="spellEnd"/>
      <w:r w:rsidRPr="00FE0B0E">
        <w:rPr>
          <w:rFonts w:ascii="Times New Roman" w:hAnsi="Times New Roman" w:cs="Times New Roman"/>
          <w:sz w:val="28"/>
          <w:szCs w:val="28"/>
        </w:rPr>
        <w:t xml:space="preserve"> (ITM)-2014</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г. Москва, на I Международном форуме </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Большой Урал – развитие внутреннего и въездного туризма в регионах Урала, создание регионального бренда </w:t>
      </w:r>
      <w:proofErr w:type="spellStart"/>
      <w:r w:rsidRPr="00FE0B0E">
        <w:rPr>
          <w:rFonts w:ascii="Times New Roman" w:hAnsi="Times New Roman" w:cs="Times New Roman"/>
          <w:sz w:val="28"/>
          <w:szCs w:val="28"/>
        </w:rPr>
        <w:t>GreatUral</w:t>
      </w:r>
      <w:proofErr w:type="spellEnd"/>
      <w:r w:rsidRPr="00FE0B0E">
        <w:rPr>
          <w:rFonts w:ascii="Times New Roman" w:hAnsi="Times New Roman" w:cs="Times New Roman"/>
          <w:sz w:val="28"/>
          <w:szCs w:val="28"/>
        </w:rPr>
        <w:t>/Урал</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(г. Екатеринбург), на Международной туристской выставке </w:t>
      </w:r>
      <w:r w:rsidR="00777C0F">
        <w:rPr>
          <w:rFonts w:ascii="Times New Roman" w:hAnsi="Times New Roman" w:cs="Times New Roman"/>
          <w:sz w:val="28"/>
          <w:szCs w:val="28"/>
        </w:rPr>
        <w:t>«</w:t>
      </w:r>
      <w:r w:rsidRPr="00FE0B0E">
        <w:rPr>
          <w:rFonts w:ascii="Times New Roman" w:hAnsi="Times New Roman" w:cs="Times New Roman"/>
          <w:sz w:val="28"/>
          <w:szCs w:val="28"/>
        </w:rPr>
        <w:t>ОТДЫХ-2014</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г. Москва, на международной туристской выставке </w:t>
      </w:r>
      <w:r w:rsidR="00777C0F">
        <w:rPr>
          <w:rFonts w:ascii="Times New Roman" w:hAnsi="Times New Roman" w:cs="Times New Roman"/>
          <w:sz w:val="28"/>
          <w:szCs w:val="28"/>
        </w:rPr>
        <w:t>«</w:t>
      </w:r>
      <w:r w:rsidRPr="00FE0B0E">
        <w:rPr>
          <w:rFonts w:ascii="Times New Roman" w:hAnsi="Times New Roman" w:cs="Times New Roman"/>
          <w:sz w:val="28"/>
          <w:szCs w:val="28"/>
        </w:rPr>
        <w:t>INWETEX-2014</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г. Санкт-Петербург, на специализированной туристско-этнографической выставке </w:t>
      </w:r>
      <w:r w:rsidR="00777C0F">
        <w:rPr>
          <w:rFonts w:ascii="Times New Roman" w:hAnsi="Times New Roman" w:cs="Times New Roman"/>
          <w:sz w:val="28"/>
          <w:szCs w:val="28"/>
        </w:rPr>
        <w:t>«</w:t>
      </w:r>
      <w:r w:rsidRPr="00FE0B0E">
        <w:rPr>
          <w:rFonts w:ascii="Times New Roman" w:hAnsi="Times New Roman" w:cs="Times New Roman"/>
          <w:sz w:val="28"/>
          <w:szCs w:val="28"/>
        </w:rPr>
        <w:t>Югра Тур</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и выставке-ярмарке </w:t>
      </w:r>
      <w:r w:rsidR="00777C0F">
        <w:rPr>
          <w:rFonts w:ascii="Times New Roman" w:hAnsi="Times New Roman" w:cs="Times New Roman"/>
          <w:sz w:val="28"/>
          <w:szCs w:val="28"/>
        </w:rPr>
        <w:t>«</w:t>
      </w:r>
      <w:r w:rsidRPr="00FE0B0E">
        <w:rPr>
          <w:rFonts w:ascii="Times New Roman" w:hAnsi="Times New Roman" w:cs="Times New Roman"/>
          <w:sz w:val="28"/>
          <w:szCs w:val="28"/>
        </w:rPr>
        <w:t>Товары земли Югорской</w:t>
      </w:r>
      <w:r w:rsidR="00777C0F">
        <w:rPr>
          <w:rFonts w:ascii="Times New Roman" w:hAnsi="Times New Roman" w:cs="Times New Roman"/>
          <w:sz w:val="28"/>
          <w:szCs w:val="28"/>
        </w:rPr>
        <w:t>»</w:t>
      </w:r>
      <w:r w:rsidRPr="00FE0B0E">
        <w:rPr>
          <w:rFonts w:ascii="Times New Roman" w:hAnsi="Times New Roman" w:cs="Times New Roman"/>
          <w:sz w:val="28"/>
          <w:szCs w:val="28"/>
        </w:rPr>
        <w:t>.</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С 15 по 17 мая в Москве, в рамках III Всероссийской открытой ярмарки событийного туризма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Russian</w:t>
      </w:r>
      <w:proofErr w:type="spellEnd"/>
      <w:r w:rsidRPr="00FE0B0E">
        <w:rPr>
          <w:rFonts w:ascii="Times New Roman" w:hAnsi="Times New Roman" w:cs="Times New Roman"/>
          <w:sz w:val="28"/>
          <w:szCs w:val="28"/>
        </w:rPr>
        <w:t xml:space="preserve"> </w:t>
      </w:r>
      <w:proofErr w:type="spellStart"/>
      <w:r w:rsidRPr="00FE0B0E">
        <w:rPr>
          <w:rFonts w:ascii="Times New Roman" w:hAnsi="Times New Roman" w:cs="Times New Roman"/>
          <w:sz w:val="28"/>
          <w:szCs w:val="28"/>
        </w:rPr>
        <w:t>Open</w:t>
      </w:r>
      <w:proofErr w:type="spellEnd"/>
      <w:r w:rsidRPr="00FE0B0E">
        <w:rPr>
          <w:rFonts w:ascii="Times New Roman" w:hAnsi="Times New Roman" w:cs="Times New Roman"/>
          <w:sz w:val="28"/>
          <w:szCs w:val="28"/>
        </w:rPr>
        <w:t xml:space="preserve"> </w:t>
      </w:r>
      <w:proofErr w:type="spellStart"/>
      <w:r w:rsidRPr="00FE0B0E">
        <w:rPr>
          <w:rFonts w:ascii="Times New Roman" w:hAnsi="Times New Roman" w:cs="Times New Roman"/>
          <w:sz w:val="28"/>
          <w:szCs w:val="28"/>
        </w:rPr>
        <w:t>Event</w:t>
      </w:r>
      <w:proofErr w:type="spellEnd"/>
      <w:r w:rsidRPr="00FE0B0E">
        <w:rPr>
          <w:rFonts w:ascii="Times New Roman" w:hAnsi="Times New Roman" w:cs="Times New Roman"/>
          <w:sz w:val="28"/>
          <w:szCs w:val="28"/>
        </w:rPr>
        <w:t xml:space="preserve"> </w:t>
      </w:r>
      <w:proofErr w:type="spellStart"/>
      <w:r w:rsidRPr="00FE0B0E">
        <w:rPr>
          <w:rFonts w:ascii="Times New Roman" w:hAnsi="Times New Roman" w:cs="Times New Roman"/>
          <w:sz w:val="28"/>
          <w:szCs w:val="28"/>
        </w:rPr>
        <w:t>Expo</w:t>
      </w:r>
      <w:proofErr w:type="spellEnd"/>
      <w:r w:rsidR="00777C0F">
        <w:rPr>
          <w:rFonts w:ascii="Times New Roman" w:hAnsi="Times New Roman" w:cs="Times New Roman"/>
          <w:sz w:val="28"/>
          <w:szCs w:val="28"/>
        </w:rPr>
        <w:t>»</w:t>
      </w:r>
      <w:r w:rsidRPr="00FE0B0E">
        <w:rPr>
          <w:rFonts w:ascii="Times New Roman" w:hAnsi="Times New Roman" w:cs="Times New Roman"/>
          <w:sz w:val="28"/>
          <w:szCs w:val="28"/>
        </w:rPr>
        <w:t xml:space="preserve">, состоялся II Всероссийский конкурс в области событийного туризма. В итоге город был удостоен сразу двух наград - муниципалитет получил специальный приз за инновационный подход в формировании культурного имиджа региона. Еще один специальный приз в номинации </w:t>
      </w:r>
      <w:r w:rsidR="00777C0F">
        <w:rPr>
          <w:rFonts w:ascii="Times New Roman" w:hAnsi="Times New Roman" w:cs="Times New Roman"/>
          <w:sz w:val="28"/>
          <w:szCs w:val="28"/>
        </w:rPr>
        <w:t>«</w:t>
      </w:r>
      <w:r w:rsidRPr="00FE0B0E">
        <w:rPr>
          <w:rFonts w:ascii="Times New Roman" w:hAnsi="Times New Roman" w:cs="Times New Roman"/>
          <w:sz w:val="28"/>
          <w:szCs w:val="28"/>
        </w:rPr>
        <w:t>Событийное пространство</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получили </w:t>
      </w:r>
      <w:r w:rsidRPr="00FE0B0E">
        <w:rPr>
          <w:rFonts w:ascii="Times New Roman" w:hAnsi="Times New Roman" w:cs="Times New Roman"/>
          <w:sz w:val="28"/>
          <w:szCs w:val="28"/>
        </w:rPr>
        <w:lastRenderedPageBreak/>
        <w:t xml:space="preserve">кураторы новогоднего проекта - МБУ </w:t>
      </w:r>
      <w:r w:rsidR="00777C0F">
        <w:rPr>
          <w:rFonts w:ascii="Times New Roman" w:hAnsi="Times New Roman" w:cs="Times New Roman"/>
          <w:sz w:val="28"/>
          <w:szCs w:val="28"/>
        </w:rPr>
        <w:t>«</w:t>
      </w:r>
      <w:r w:rsidRPr="00FE0B0E">
        <w:rPr>
          <w:rFonts w:ascii="Times New Roman" w:hAnsi="Times New Roman" w:cs="Times New Roman"/>
          <w:sz w:val="28"/>
          <w:szCs w:val="28"/>
        </w:rPr>
        <w:t>Управление по развитию туризма и внешних связей</w:t>
      </w:r>
      <w:r w:rsidR="00777C0F">
        <w:rPr>
          <w:rFonts w:ascii="Times New Roman" w:hAnsi="Times New Roman" w:cs="Times New Roman"/>
          <w:sz w:val="28"/>
          <w:szCs w:val="28"/>
        </w:rPr>
        <w:t>»</w:t>
      </w:r>
      <w:r w:rsidRPr="00FE0B0E">
        <w:rPr>
          <w:rFonts w:ascii="Times New Roman" w:hAnsi="Times New Roman" w:cs="Times New Roman"/>
          <w:sz w:val="28"/>
          <w:szCs w:val="28"/>
        </w:rPr>
        <w:t>.</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В целях информирования широкого круга пользователей об основных направлениях экономической, спортивной, туристической, культурной, образовательной и других сфер жизнедеятельности Ханты-Мансийска разработан и запущен туристический портал www.visithm.com, а также используется интерактивное приложение </w:t>
      </w:r>
      <w:r w:rsidR="00777C0F">
        <w:rPr>
          <w:rFonts w:ascii="Times New Roman" w:hAnsi="Times New Roman" w:cs="Times New Roman"/>
          <w:sz w:val="28"/>
          <w:szCs w:val="28"/>
        </w:rPr>
        <w:t>«</w:t>
      </w:r>
      <w:r w:rsidRPr="00FE0B0E">
        <w:rPr>
          <w:rFonts w:ascii="Times New Roman" w:hAnsi="Times New Roman" w:cs="Times New Roman"/>
          <w:sz w:val="28"/>
          <w:szCs w:val="28"/>
        </w:rPr>
        <w:t>Презентационное портфолио города Ханты-Мансийска</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За 2014 год за информацией в ТИЦ, выездной туристско-информационный киоск, на стенд города Ханты-Мансийска обратилось 1 798 человек, что на 35,9% больше, чем в 2013 году (2013 год – 500 человек). Изданы более 5 видов информационных буклетов, 8 310 единиц полиграфической продукции, это на 16.6% больше 2013 года (2013 год – 5000 единиц) - Дневник туриста </w:t>
      </w:r>
      <w:r w:rsidR="00777C0F">
        <w:rPr>
          <w:rFonts w:ascii="Times New Roman" w:hAnsi="Times New Roman" w:cs="Times New Roman"/>
          <w:sz w:val="28"/>
          <w:szCs w:val="28"/>
        </w:rPr>
        <w:t>«</w:t>
      </w:r>
      <w:r w:rsidRPr="00FE0B0E">
        <w:rPr>
          <w:rFonts w:ascii="Times New Roman" w:hAnsi="Times New Roman" w:cs="Times New Roman"/>
          <w:sz w:val="28"/>
          <w:szCs w:val="28"/>
        </w:rPr>
        <w:t>Ханты-Мансийск – лучший город</w:t>
      </w:r>
      <w:proofErr w:type="gramStart"/>
      <w:r w:rsidRPr="00FE0B0E">
        <w:rPr>
          <w:rFonts w:ascii="Times New Roman" w:hAnsi="Times New Roman" w:cs="Times New Roman"/>
          <w:sz w:val="28"/>
          <w:szCs w:val="28"/>
        </w:rPr>
        <w:t xml:space="preserve"> ….</w:t>
      </w:r>
      <w:proofErr w:type="gramEnd"/>
      <w:r w:rsidRPr="00FE0B0E">
        <w:rPr>
          <w:rFonts w:ascii="Times New Roman" w:hAnsi="Times New Roman" w:cs="Times New Roman"/>
          <w:sz w:val="28"/>
          <w:szCs w:val="28"/>
        </w:rPr>
        <w:t>земли</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буклеты Азбука туриста, Семь ключей мироздания, По Ханты-Мансийску пешком, Город двух олимпиад.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В рамках решения второй проблемы, обозначенной в маркетинговом исследовании, были изучены и проанализированы возможности города для организации экскурсионных туров для инвалидов различных категорий. В 2014 году МБУ </w:t>
      </w:r>
      <w:r w:rsidR="00777C0F">
        <w:rPr>
          <w:rFonts w:ascii="Times New Roman" w:hAnsi="Times New Roman" w:cs="Times New Roman"/>
          <w:sz w:val="28"/>
          <w:szCs w:val="28"/>
        </w:rPr>
        <w:t>«</w:t>
      </w:r>
      <w:r w:rsidRPr="00FE0B0E">
        <w:rPr>
          <w:rFonts w:ascii="Times New Roman" w:hAnsi="Times New Roman" w:cs="Times New Roman"/>
          <w:sz w:val="28"/>
          <w:szCs w:val="28"/>
        </w:rPr>
        <w:t>Управление по развитию туризма и внешних связей</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стоит задача, провед</w:t>
      </w:r>
      <w:r w:rsidR="00E67030">
        <w:rPr>
          <w:rFonts w:ascii="Times New Roman" w:hAnsi="Times New Roman" w:cs="Times New Roman"/>
          <w:sz w:val="28"/>
          <w:szCs w:val="28"/>
        </w:rPr>
        <w:t>е</w:t>
      </w:r>
      <w:r w:rsidRPr="00FE0B0E">
        <w:rPr>
          <w:rFonts w:ascii="Times New Roman" w:hAnsi="Times New Roman" w:cs="Times New Roman"/>
          <w:sz w:val="28"/>
          <w:szCs w:val="28"/>
        </w:rPr>
        <w:t xml:space="preserve">н форум для людей с ограниченными возможностями </w:t>
      </w:r>
      <w:r w:rsidR="00777C0F">
        <w:rPr>
          <w:rFonts w:ascii="Times New Roman" w:hAnsi="Times New Roman" w:cs="Times New Roman"/>
          <w:sz w:val="28"/>
          <w:szCs w:val="28"/>
        </w:rPr>
        <w:t>«</w:t>
      </w:r>
      <w:r w:rsidRPr="00FE0B0E">
        <w:rPr>
          <w:rFonts w:ascii="Times New Roman" w:hAnsi="Times New Roman" w:cs="Times New Roman"/>
          <w:sz w:val="28"/>
          <w:szCs w:val="28"/>
        </w:rPr>
        <w:t>Независимость в движении</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в рамках которого разработан и реализован проект </w:t>
      </w:r>
      <w:r w:rsidR="00777C0F">
        <w:rPr>
          <w:rFonts w:ascii="Times New Roman" w:hAnsi="Times New Roman" w:cs="Times New Roman"/>
          <w:sz w:val="28"/>
          <w:szCs w:val="28"/>
        </w:rPr>
        <w:t>«</w:t>
      </w:r>
      <w:r w:rsidRPr="00FE0B0E">
        <w:rPr>
          <w:rFonts w:ascii="Times New Roman" w:hAnsi="Times New Roman" w:cs="Times New Roman"/>
          <w:sz w:val="28"/>
          <w:szCs w:val="28"/>
        </w:rPr>
        <w:t>Ханты-Мансийск: маршруты доверия и гостеприимства</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w:t>
      </w:r>
    </w:p>
    <w:p w:rsidR="00FE0B0E" w:rsidRPr="00FE0B0E" w:rsidRDefault="00FE0B0E" w:rsidP="00FE0B0E">
      <w:pPr>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Кроме того, в 2014 году была проведена масштабная подготовка к реализации культурно-туристского проекта </w:t>
      </w:r>
      <w:r w:rsidR="00777C0F">
        <w:rPr>
          <w:rFonts w:ascii="Times New Roman" w:hAnsi="Times New Roman" w:cs="Times New Roman"/>
          <w:sz w:val="28"/>
          <w:szCs w:val="28"/>
        </w:rPr>
        <w:t>«</w:t>
      </w:r>
      <w:r w:rsidRPr="00FE0B0E">
        <w:rPr>
          <w:rFonts w:ascii="Times New Roman" w:hAnsi="Times New Roman" w:cs="Times New Roman"/>
          <w:sz w:val="28"/>
          <w:szCs w:val="28"/>
        </w:rPr>
        <w:t>Ханты-Мансийск – новогодняя столица</w:t>
      </w:r>
      <w:r w:rsidR="00777C0F">
        <w:rPr>
          <w:rFonts w:ascii="Times New Roman" w:hAnsi="Times New Roman" w:cs="Times New Roman"/>
          <w:sz w:val="28"/>
          <w:szCs w:val="28"/>
        </w:rPr>
        <w:t>»</w:t>
      </w:r>
      <w:r w:rsidRPr="00FE0B0E">
        <w:rPr>
          <w:rFonts w:ascii="Times New Roman" w:hAnsi="Times New Roman" w:cs="Times New Roman"/>
          <w:sz w:val="28"/>
          <w:szCs w:val="28"/>
        </w:rPr>
        <w:t>. Большая работа была проведена и местными туроператорами, которые в преддверии Нового года подготовили большое разнообразие тематических туров для детей и взрослых.</w:t>
      </w:r>
    </w:p>
    <w:p w:rsidR="008D1447" w:rsidRPr="00267674" w:rsidRDefault="00FE0B0E" w:rsidP="00FE0B0E">
      <w:pPr>
        <w:spacing w:after="0"/>
        <w:ind w:firstLine="567"/>
        <w:jc w:val="both"/>
        <w:rPr>
          <w:rFonts w:ascii="Times New Roman" w:hAnsi="Times New Roman" w:cs="Times New Roman"/>
          <w:sz w:val="32"/>
          <w:szCs w:val="32"/>
          <w:highlight w:val="yellow"/>
        </w:rPr>
      </w:pPr>
      <w:r w:rsidRPr="00FE0B0E">
        <w:rPr>
          <w:rFonts w:ascii="Times New Roman" w:hAnsi="Times New Roman" w:cs="Times New Roman"/>
          <w:sz w:val="28"/>
          <w:szCs w:val="28"/>
        </w:rPr>
        <w:t xml:space="preserve">Продолжалась работа по реализации проекта </w:t>
      </w:r>
      <w:r w:rsidR="00777C0F">
        <w:rPr>
          <w:rFonts w:ascii="Times New Roman" w:hAnsi="Times New Roman" w:cs="Times New Roman"/>
          <w:sz w:val="28"/>
          <w:szCs w:val="28"/>
        </w:rPr>
        <w:t>«</w:t>
      </w:r>
      <w:r w:rsidRPr="00FE0B0E">
        <w:rPr>
          <w:rFonts w:ascii="Times New Roman" w:hAnsi="Times New Roman" w:cs="Times New Roman"/>
          <w:sz w:val="28"/>
          <w:szCs w:val="28"/>
        </w:rPr>
        <w:t>Школьные каникулы</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Основная цель данного проекта - привлечь в город Ханты-Мансийск группы школьников со всей территории Югры с целью изучения истории, краеведения, нефтяной отрасли, спортивной сферы и предоставления возможности комплексно представить школьникам различные сферы деятельности города. Проект поддержан Управлением по туризму Департамента природных ресурсов и </w:t>
      </w:r>
      <w:proofErr w:type="spellStart"/>
      <w:r w:rsidRPr="00FE0B0E">
        <w:rPr>
          <w:rFonts w:ascii="Times New Roman" w:hAnsi="Times New Roman" w:cs="Times New Roman"/>
          <w:sz w:val="28"/>
          <w:szCs w:val="28"/>
        </w:rPr>
        <w:t>несырьевого</w:t>
      </w:r>
      <w:proofErr w:type="spellEnd"/>
      <w:r w:rsidRPr="00FE0B0E">
        <w:rPr>
          <w:rFonts w:ascii="Times New Roman" w:hAnsi="Times New Roman" w:cs="Times New Roman"/>
          <w:sz w:val="28"/>
          <w:szCs w:val="28"/>
        </w:rPr>
        <w:t xml:space="preserve"> сектора экономики ХМАО – Югры и Департаментом образования ХМАО – Югры. Впервые в городе в 2014 год на базе отеля </w:t>
      </w:r>
      <w:r w:rsidR="00777C0F">
        <w:rPr>
          <w:rFonts w:ascii="Times New Roman" w:hAnsi="Times New Roman" w:cs="Times New Roman"/>
          <w:sz w:val="28"/>
          <w:szCs w:val="28"/>
        </w:rPr>
        <w:t>«</w:t>
      </w:r>
      <w:r w:rsidRPr="00FE0B0E">
        <w:rPr>
          <w:rFonts w:ascii="Times New Roman" w:hAnsi="Times New Roman" w:cs="Times New Roman"/>
          <w:sz w:val="28"/>
          <w:szCs w:val="28"/>
        </w:rPr>
        <w:t>Югорская долина</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открылся детский оздоровительный лагерь. Инициаторами проекта стали </w:t>
      </w:r>
      <w:r w:rsidR="00777C0F">
        <w:rPr>
          <w:rFonts w:ascii="Times New Roman" w:hAnsi="Times New Roman" w:cs="Times New Roman"/>
          <w:sz w:val="28"/>
          <w:szCs w:val="28"/>
        </w:rPr>
        <w:t>«</w:t>
      </w:r>
      <w:r w:rsidRPr="00FE0B0E">
        <w:rPr>
          <w:rFonts w:ascii="Times New Roman" w:hAnsi="Times New Roman" w:cs="Times New Roman"/>
          <w:sz w:val="28"/>
          <w:szCs w:val="28"/>
        </w:rPr>
        <w:t>Координационный центр социальных проектов</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и ООО </w:t>
      </w:r>
      <w:r w:rsidR="00777C0F">
        <w:rPr>
          <w:rFonts w:ascii="Times New Roman" w:hAnsi="Times New Roman" w:cs="Times New Roman"/>
          <w:sz w:val="28"/>
          <w:szCs w:val="28"/>
        </w:rPr>
        <w:t>«</w:t>
      </w:r>
      <w:proofErr w:type="spellStart"/>
      <w:r w:rsidRPr="00FE0B0E">
        <w:rPr>
          <w:rFonts w:ascii="Times New Roman" w:hAnsi="Times New Roman" w:cs="Times New Roman"/>
          <w:sz w:val="28"/>
          <w:szCs w:val="28"/>
        </w:rPr>
        <w:t>Веллнесс</w:t>
      </w:r>
      <w:proofErr w:type="spellEnd"/>
      <w:r w:rsidRPr="00FE0B0E">
        <w:rPr>
          <w:rFonts w:ascii="Times New Roman" w:hAnsi="Times New Roman" w:cs="Times New Roman"/>
          <w:sz w:val="28"/>
          <w:szCs w:val="28"/>
        </w:rPr>
        <w:t>-отель Югорская долина</w:t>
      </w:r>
      <w:r w:rsidR="00777C0F">
        <w:rPr>
          <w:rFonts w:ascii="Times New Roman" w:hAnsi="Times New Roman" w:cs="Times New Roman"/>
          <w:sz w:val="28"/>
          <w:szCs w:val="28"/>
        </w:rPr>
        <w:t>»</w:t>
      </w:r>
      <w:r w:rsidRPr="00FE0B0E">
        <w:rPr>
          <w:rFonts w:ascii="Times New Roman" w:hAnsi="Times New Roman" w:cs="Times New Roman"/>
          <w:sz w:val="28"/>
          <w:szCs w:val="28"/>
        </w:rPr>
        <w:t xml:space="preserve">. </w:t>
      </w:r>
      <w:r w:rsidRPr="00FE0B0E">
        <w:rPr>
          <w:rFonts w:ascii="Times New Roman" w:hAnsi="Times New Roman" w:cs="Times New Roman"/>
          <w:sz w:val="28"/>
          <w:szCs w:val="28"/>
        </w:rPr>
        <w:lastRenderedPageBreak/>
        <w:t>Специалисты отеля подготовили современную материально-техническую базу, которая соответствует всем нормам безопасного и комфортного отдыха.</w:t>
      </w:r>
    </w:p>
    <w:p w:rsidR="008D1447" w:rsidRPr="00267674" w:rsidRDefault="008D1447" w:rsidP="00B029E2">
      <w:pPr>
        <w:widowControl w:val="0"/>
        <w:spacing w:after="0"/>
        <w:ind w:firstLine="567"/>
        <w:jc w:val="both"/>
        <w:rPr>
          <w:rFonts w:ascii="Times New Roman" w:eastAsia="Calibri" w:hAnsi="Times New Roman" w:cs="Times New Roman"/>
          <w:sz w:val="28"/>
          <w:szCs w:val="28"/>
          <w:highlight w:val="yellow"/>
          <w:lang w:eastAsia="ru-RU"/>
        </w:rPr>
      </w:pPr>
    </w:p>
    <w:p w:rsidR="00CA385E" w:rsidRPr="00B6076B" w:rsidRDefault="00CA385E" w:rsidP="00B029E2">
      <w:pPr>
        <w:widowControl w:val="0"/>
        <w:spacing w:after="0"/>
        <w:ind w:firstLine="567"/>
        <w:jc w:val="both"/>
        <w:rPr>
          <w:rFonts w:ascii="Times New Roman" w:eastAsia="Times New Roman" w:hAnsi="Times New Roman" w:cs="Times New Roman"/>
          <w:b/>
          <w:sz w:val="28"/>
          <w:szCs w:val="28"/>
          <w:lang w:eastAsia="ru-RU"/>
        </w:rPr>
      </w:pPr>
      <w:r w:rsidRPr="00B6076B">
        <w:rPr>
          <w:rFonts w:ascii="Times New Roman" w:eastAsia="Times New Roman" w:hAnsi="Times New Roman" w:cs="Times New Roman"/>
          <w:b/>
          <w:sz w:val="28"/>
          <w:szCs w:val="28"/>
          <w:lang w:eastAsia="ru-RU"/>
        </w:rPr>
        <w:t>Транспортные услуги</w:t>
      </w:r>
    </w:p>
    <w:p w:rsidR="0083044E" w:rsidRPr="00B6076B" w:rsidRDefault="0083044E" w:rsidP="00B029E2">
      <w:pPr>
        <w:widowControl w:val="0"/>
        <w:autoSpaceDE w:val="0"/>
        <w:autoSpaceDN w:val="0"/>
        <w:adjustRightInd w:val="0"/>
        <w:spacing w:after="0"/>
        <w:ind w:firstLine="567"/>
        <w:jc w:val="both"/>
        <w:rPr>
          <w:rFonts w:ascii="Times New Roman" w:eastAsia="Times New Roman" w:hAnsi="Times New Roman" w:cs="Times New Roman"/>
          <w:sz w:val="28"/>
          <w:szCs w:val="28"/>
        </w:rPr>
      </w:pPr>
      <w:r w:rsidRPr="00B6076B">
        <w:rPr>
          <w:rFonts w:ascii="Times New Roman" w:eastAsia="Times New Roman" w:hAnsi="Times New Roman" w:cs="Times New Roman"/>
          <w:sz w:val="28"/>
          <w:szCs w:val="28"/>
        </w:rPr>
        <w:t>Реализация полномочий Администрацией города в области транспорта и обеспечения</w:t>
      </w:r>
      <w:r w:rsidR="00860BF8" w:rsidRPr="00B6076B">
        <w:rPr>
          <w:rFonts w:ascii="Times New Roman" w:eastAsia="Times New Roman" w:hAnsi="Times New Roman" w:cs="Times New Roman"/>
          <w:sz w:val="28"/>
          <w:szCs w:val="28"/>
        </w:rPr>
        <w:t xml:space="preserve"> </w:t>
      </w:r>
      <w:r w:rsidRPr="00B6076B">
        <w:rPr>
          <w:rFonts w:ascii="Times New Roman" w:eastAsia="Times New Roman" w:hAnsi="Times New Roman" w:cs="Times New Roman"/>
          <w:sz w:val="28"/>
          <w:szCs w:val="28"/>
        </w:rPr>
        <w:t xml:space="preserve">населения услугами связи, общественного питания, торговли и бытового обслуживания </w:t>
      </w:r>
      <w:r w:rsidRPr="00B6076B">
        <w:rPr>
          <w:rFonts w:ascii="Times New Roman" w:eastAsia="Calibri" w:hAnsi="Times New Roman" w:cs="Times New Roman"/>
          <w:sz w:val="28"/>
        </w:rPr>
        <w:t xml:space="preserve">определены </w:t>
      </w:r>
      <w:r w:rsidRPr="00B6076B">
        <w:rPr>
          <w:rFonts w:ascii="Times New Roman" w:eastAsia="Times New Roman" w:hAnsi="Times New Roman" w:cs="Times New Roman"/>
          <w:sz w:val="28"/>
          <w:szCs w:val="28"/>
          <w:lang w:eastAsia="ru-RU"/>
        </w:rPr>
        <w:t>статьей 56 Устава города Ханты-Мансийска</w:t>
      </w:r>
      <w:r w:rsidRPr="00B6076B">
        <w:rPr>
          <w:rFonts w:ascii="Times New Roman" w:eastAsia="Calibri" w:hAnsi="Times New Roman" w:cs="Times New Roman"/>
          <w:sz w:val="28"/>
        </w:rPr>
        <w:t>.</w:t>
      </w:r>
    </w:p>
    <w:p w:rsidR="00A255A9" w:rsidRPr="00B6076B" w:rsidRDefault="00A255A9" w:rsidP="00B029E2">
      <w:pPr>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Предоставление транспортных услуг населению и организации транспортного обслуживания населения осуществляется по договорам заключенными с ОАО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Ханты-Мансийское автотранспортное предприятие</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и индивидуальными предпринимателями.</w:t>
      </w:r>
    </w:p>
    <w:p w:rsidR="00A255A9" w:rsidRPr="00B6076B" w:rsidRDefault="00A255A9" w:rsidP="00B029E2">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Автотранспортное предприятие обслуживает 8 дотационных автобусных маршрутов, субсидируемых из бюджета города, </w:t>
      </w:r>
      <w:r w:rsidR="00B6076B" w:rsidRPr="00B6076B">
        <w:rPr>
          <w:rFonts w:ascii="Times New Roman" w:eastAsia="Times New Roman" w:hAnsi="Times New Roman" w:cs="Times New Roman"/>
          <w:sz w:val="28"/>
          <w:szCs w:val="28"/>
          <w:lang w:eastAsia="ru-RU"/>
        </w:rPr>
        <w:t>а также 8 междугородних маршрутов.</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За 2014 год ОАО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Ханты-Мансийское автотранспортное предприятие</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перевезено пассажиров 4 132,5 тыс. человек (2013 год – 4 256 тыс. человек). Пассажирооборот составил 84 548,5 тыс. </w:t>
      </w:r>
      <w:proofErr w:type="spellStart"/>
      <w:r w:rsidRPr="00B6076B">
        <w:rPr>
          <w:rFonts w:ascii="Times New Roman" w:eastAsia="Times New Roman" w:hAnsi="Times New Roman" w:cs="Times New Roman"/>
          <w:sz w:val="28"/>
          <w:szCs w:val="28"/>
          <w:lang w:eastAsia="ru-RU"/>
        </w:rPr>
        <w:t>пс</w:t>
      </w:r>
      <w:proofErr w:type="spellEnd"/>
      <w:r w:rsidRPr="00B6076B">
        <w:rPr>
          <w:rFonts w:ascii="Times New Roman" w:eastAsia="Times New Roman" w:hAnsi="Times New Roman" w:cs="Times New Roman"/>
          <w:sz w:val="28"/>
          <w:szCs w:val="28"/>
          <w:lang w:eastAsia="ru-RU"/>
        </w:rPr>
        <w:t xml:space="preserve">/км. (2013 год – 78 464 тыс. </w:t>
      </w:r>
      <w:proofErr w:type="spellStart"/>
      <w:r w:rsidRPr="00B6076B">
        <w:rPr>
          <w:rFonts w:ascii="Times New Roman" w:eastAsia="Times New Roman" w:hAnsi="Times New Roman" w:cs="Times New Roman"/>
          <w:sz w:val="28"/>
          <w:szCs w:val="28"/>
          <w:lang w:eastAsia="ru-RU"/>
        </w:rPr>
        <w:t>пс</w:t>
      </w:r>
      <w:proofErr w:type="spellEnd"/>
      <w:r w:rsidRPr="00B6076B">
        <w:rPr>
          <w:rFonts w:ascii="Times New Roman" w:eastAsia="Times New Roman" w:hAnsi="Times New Roman" w:cs="Times New Roman"/>
          <w:sz w:val="28"/>
          <w:szCs w:val="28"/>
          <w:lang w:eastAsia="ru-RU"/>
        </w:rPr>
        <w:t xml:space="preserve">/км.). </w:t>
      </w:r>
    </w:p>
    <w:p w:rsid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lang w:eastAsia="ru-RU"/>
        </w:rPr>
      </w:pPr>
      <w:r w:rsidRPr="00B6076B">
        <w:rPr>
          <w:rFonts w:ascii="Times New Roman" w:eastAsia="Times New Roman" w:hAnsi="Times New Roman" w:cs="Times New Roman"/>
          <w:sz w:val="28"/>
          <w:szCs w:val="28"/>
          <w:lang w:eastAsia="ru-RU"/>
        </w:rPr>
        <w:t>В целях развития пассажирских перевозок автобусами по муниципальным маршрутам за отчетный период проведены мероприятия по оптимизации маршрутной сети городского пассажирского транспорта, предусматривающие изменения схем движения автобусов по муниципальным маршрутам, открытие новых и закрытие невостребованных, нерентабельных, дублирующих маршрутов, изменения расписания движения автобусов.</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В июне 2014 годы был проведен открытый конкурс на право осуществления регулярных перевозок пассажиров автомобильным транспортом по маршрутам города Ханты-Мансийска на срок с 04.06.2014 года по 04.06.2017 года по 10 лотам (10 маршрутам). По итогам открытого конкурса перевозку пассажиров осуществляют 2 индивидуальных предпринимателя по 2 маршрутам. Конкурс состоялся только по 2 лотам.</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Проведен повторный открытый конкурс на право осуществления регулярных перевозок пассажиров автомобильным транспортом по маршрутам города Ханты-Мансийска на срок с 04.08.2014 года по 03.08.2017 года по 8 лотам (8 маршрутам). По итогам открытого конкурса получили право осуществлять перевозку пассажиров 20 индивидуальных предпринимателей по 8 маршрутам города. </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За 2014 год индивидуальными предпринимателями перевезено 2 580 </w:t>
      </w:r>
      <w:r w:rsidRPr="00B6076B">
        <w:rPr>
          <w:rFonts w:ascii="Times New Roman" w:eastAsia="Times New Roman" w:hAnsi="Times New Roman" w:cs="Times New Roman"/>
          <w:sz w:val="28"/>
          <w:szCs w:val="28"/>
          <w:lang w:eastAsia="ru-RU"/>
        </w:rPr>
        <w:lastRenderedPageBreak/>
        <w:t>тыс. человек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5 394,2 тыс. человек). Пассажирооборот составил 12 127,2 </w:t>
      </w:r>
      <w:proofErr w:type="spellStart"/>
      <w:r w:rsidRPr="00B6076B">
        <w:rPr>
          <w:rFonts w:ascii="Times New Roman" w:eastAsia="Times New Roman" w:hAnsi="Times New Roman" w:cs="Times New Roman"/>
          <w:sz w:val="28"/>
          <w:szCs w:val="28"/>
          <w:lang w:eastAsia="ru-RU"/>
        </w:rPr>
        <w:t>тыс.пс</w:t>
      </w:r>
      <w:proofErr w:type="spellEnd"/>
      <w:r w:rsidRPr="00B6076B">
        <w:rPr>
          <w:rFonts w:ascii="Times New Roman" w:eastAsia="Times New Roman" w:hAnsi="Times New Roman" w:cs="Times New Roman"/>
          <w:sz w:val="28"/>
          <w:szCs w:val="28"/>
          <w:lang w:eastAsia="ru-RU"/>
        </w:rPr>
        <w:t>/км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25 352,8 </w:t>
      </w:r>
      <w:proofErr w:type="spellStart"/>
      <w:r w:rsidRPr="00B6076B">
        <w:rPr>
          <w:rFonts w:ascii="Times New Roman" w:eastAsia="Times New Roman" w:hAnsi="Times New Roman" w:cs="Times New Roman"/>
          <w:sz w:val="28"/>
          <w:szCs w:val="28"/>
          <w:lang w:eastAsia="ru-RU"/>
        </w:rPr>
        <w:t>тыс.пс</w:t>
      </w:r>
      <w:proofErr w:type="spellEnd"/>
      <w:r w:rsidRPr="00B6076B">
        <w:rPr>
          <w:rFonts w:ascii="Times New Roman" w:eastAsia="Times New Roman" w:hAnsi="Times New Roman" w:cs="Times New Roman"/>
          <w:sz w:val="28"/>
          <w:szCs w:val="28"/>
          <w:lang w:eastAsia="ru-RU"/>
        </w:rPr>
        <w:t>/км).</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Кроме того, в период с мая по сентябрь 2014 года для льготной категории граждан был организован сезонный маршрут до СОТ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Геофизик-2</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Протяженность автобусных маршрутов в 2014 году увеличилась на 42,2 км., и составила 510,9 км</w:t>
      </w:r>
      <w:proofErr w:type="gramStart"/>
      <w:r w:rsidRPr="00B6076B">
        <w:rPr>
          <w:rFonts w:ascii="Times New Roman" w:eastAsia="Times New Roman" w:hAnsi="Times New Roman" w:cs="Times New Roman"/>
          <w:sz w:val="28"/>
          <w:szCs w:val="28"/>
          <w:lang w:eastAsia="ru-RU"/>
        </w:rPr>
        <w:t>.</w:t>
      </w:r>
      <w:proofErr w:type="gramEnd"/>
      <w:r w:rsidRPr="00B6076B">
        <w:rPr>
          <w:rFonts w:ascii="Times New Roman" w:eastAsia="Times New Roman" w:hAnsi="Times New Roman" w:cs="Times New Roman"/>
          <w:sz w:val="28"/>
          <w:szCs w:val="28"/>
          <w:lang w:eastAsia="ru-RU"/>
        </w:rPr>
        <w:t xml:space="preserve"> (</w:t>
      </w:r>
      <w:proofErr w:type="gramStart"/>
      <w:r w:rsidRPr="00B6076B">
        <w:rPr>
          <w:rFonts w:ascii="Times New Roman" w:eastAsia="Times New Roman" w:hAnsi="Times New Roman" w:cs="Times New Roman"/>
          <w:sz w:val="28"/>
          <w:szCs w:val="28"/>
          <w:lang w:eastAsia="ru-RU"/>
        </w:rPr>
        <w:t>в</w:t>
      </w:r>
      <w:proofErr w:type="gramEnd"/>
      <w:r w:rsidRPr="00B6076B">
        <w:rPr>
          <w:rFonts w:ascii="Times New Roman" w:eastAsia="Times New Roman" w:hAnsi="Times New Roman" w:cs="Times New Roman"/>
          <w:sz w:val="28"/>
          <w:szCs w:val="28"/>
          <w:lang w:eastAsia="ru-RU"/>
        </w:rPr>
        <w:t xml:space="preserve"> 2013 году – 468,7 км.)</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В 2014 году проведено 35 выездных проверок соблюдения перевозчиками условий договора на право осуществления перевозок пассажиров маршрутными автобусами, а также проводятся ежедневные выборочные проверки по средствам спутниковой системы ГЛОНАСС по скоростному режиму и графику движения.</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По результатам проверок составлено 183 акта, о выявленных нарушениях в частности не представлены документы организатору пассажирских перевозок при замене транспортных средств; отсутствует билетная продукция; несоблюдение расписания движения на маршруте. Индивидуальным предпринимателям, допустившим нарушения, выписываются уведомления.</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В целях повышения профессионального мастерства, укрепления транспортной дисциплины и повышения безопасности дорожного движения проведен конкурс среди водителей муниципальных предприятий и учреждений города на звание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Лучший водитель года</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Определены победители конкурса, вручены ценные подарки.</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С каждым годом увеличивается количество транспортных средств находящихся в собственности граждан, состоящих на учете в Ханты-Мансийске (в 2014 году зарегистрировано транспорта 35 618 ед., в 2013 год – 32 619ед.), ежегодный рост населения города, ввод в эксплуатацию жилых комплексов обуславливает необходимость оптимизировать сети автобусных маршрутов, для удовлетворения потребности населения города.</w:t>
      </w:r>
    </w:p>
    <w:p w:rsid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lang w:eastAsia="ru-RU"/>
        </w:rPr>
      </w:pPr>
      <w:r w:rsidRPr="00B6076B">
        <w:rPr>
          <w:rFonts w:ascii="Times New Roman" w:eastAsia="Times New Roman" w:hAnsi="Times New Roman" w:cs="Times New Roman"/>
          <w:sz w:val="28"/>
          <w:szCs w:val="28"/>
          <w:lang w:eastAsia="ru-RU"/>
        </w:rPr>
        <w:t>В 2014 году проведено 4 заседания Межведомственной комиссии по обеспечению безопасности дорожного движения при Администрации города Ханты-Мансийска, на котором рассмотрены вопросы, касающиеся аварийности на автомобильном транспорте; о состоянии детского дорожно-транспортного травматизма; принимаемых мерах по стабилизации дорожно-транспортной обстановки; готовности автомобильных дорог к эксплуатации в весенний период; организации контроля за организациями, индивидуальными предпринимателями, осуществляющими перевозки пассажиров и другие вопросы.</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Перевозка пассажиров и грузов водным транспортом осуществляется </w:t>
      </w:r>
      <w:r w:rsidRPr="00B6076B">
        <w:rPr>
          <w:rFonts w:ascii="Times New Roman" w:eastAsia="Times New Roman" w:hAnsi="Times New Roman" w:cs="Times New Roman"/>
          <w:sz w:val="28"/>
          <w:szCs w:val="28"/>
          <w:lang w:eastAsia="ru-RU"/>
        </w:rPr>
        <w:lastRenderedPageBreak/>
        <w:t xml:space="preserve">предприятиями: ОАО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Северречфлот</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и ОАО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Обь-Иртышское речное пароходство</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ОАО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Северречфлот</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обслуживает перевозки грузов и пассажирские перевозки на 34 пассажирских маршрутах, протяженностью 11 522 км.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35 пассажирских маршрута, протяженностью 8 086 км.), в том числе по районам автономного округа: Ханты-Мансийский район, Кондинский район, Нижневартовский район, Октябрьский район, Белоярский район. </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В 2014 год</w:t>
      </w:r>
      <w:r w:rsidR="00E51C28">
        <w:rPr>
          <w:rFonts w:ascii="Times New Roman" w:eastAsia="Times New Roman" w:hAnsi="Times New Roman" w:cs="Times New Roman"/>
          <w:sz w:val="28"/>
          <w:szCs w:val="28"/>
          <w:lang w:eastAsia="ru-RU"/>
        </w:rPr>
        <w:t>у</w:t>
      </w:r>
      <w:r w:rsidRPr="00B6076B">
        <w:rPr>
          <w:rFonts w:ascii="Times New Roman" w:eastAsia="Times New Roman" w:hAnsi="Times New Roman" w:cs="Times New Roman"/>
          <w:sz w:val="28"/>
          <w:szCs w:val="28"/>
          <w:lang w:eastAsia="ru-RU"/>
        </w:rPr>
        <w:t xml:space="preserve">, с начала навигационного периода перевезено грузов (песок крупнозернистый, щебень, дизтопливо) 236,1 </w:t>
      </w:r>
      <w:proofErr w:type="spellStart"/>
      <w:r w:rsidRPr="00B6076B">
        <w:rPr>
          <w:rFonts w:ascii="Times New Roman" w:eastAsia="Times New Roman" w:hAnsi="Times New Roman" w:cs="Times New Roman"/>
          <w:sz w:val="28"/>
          <w:szCs w:val="28"/>
          <w:lang w:eastAsia="ru-RU"/>
        </w:rPr>
        <w:t>тыс.тн</w:t>
      </w:r>
      <w:proofErr w:type="spellEnd"/>
      <w:r w:rsidRPr="00B6076B">
        <w:rPr>
          <w:rFonts w:ascii="Times New Roman" w:eastAsia="Times New Roman" w:hAnsi="Times New Roman" w:cs="Times New Roman"/>
          <w:sz w:val="28"/>
          <w:szCs w:val="28"/>
          <w:lang w:eastAsia="ru-RU"/>
        </w:rPr>
        <w:t>.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224,9 </w:t>
      </w:r>
      <w:proofErr w:type="spellStart"/>
      <w:r w:rsidRPr="00B6076B">
        <w:rPr>
          <w:rFonts w:ascii="Times New Roman" w:eastAsia="Times New Roman" w:hAnsi="Times New Roman" w:cs="Times New Roman"/>
          <w:sz w:val="28"/>
          <w:szCs w:val="28"/>
          <w:lang w:eastAsia="ru-RU"/>
        </w:rPr>
        <w:t>тыс.тн</w:t>
      </w:r>
      <w:proofErr w:type="spellEnd"/>
      <w:r w:rsidRPr="00B6076B">
        <w:rPr>
          <w:rFonts w:ascii="Times New Roman" w:eastAsia="Times New Roman" w:hAnsi="Times New Roman" w:cs="Times New Roman"/>
          <w:sz w:val="28"/>
          <w:szCs w:val="28"/>
          <w:lang w:eastAsia="ru-RU"/>
        </w:rPr>
        <w:t xml:space="preserve">.). Переработано грузов 716,1 </w:t>
      </w:r>
      <w:proofErr w:type="spellStart"/>
      <w:r w:rsidRPr="00B6076B">
        <w:rPr>
          <w:rFonts w:ascii="Times New Roman" w:eastAsia="Times New Roman" w:hAnsi="Times New Roman" w:cs="Times New Roman"/>
          <w:sz w:val="28"/>
          <w:szCs w:val="28"/>
          <w:lang w:eastAsia="ru-RU"/>
        </w:rPr>
        <w:t>тыс.тн</w:t>
      </w:r>
      <w:proofErr w:type="spellEnd"/>
      <w:r w:rsidRPr="00B6076B">
        <w:rPr>
          <w:rFonts w:ascii="Times New Roman" w:eastAsia="Times New Roman" w:hAnsi="Times New Roman" w:cs="Times New Roman"/>
          <w:sz w:val="28"/>
          <w:szCs w:val="28"/>
          <w:lang w:eastAsia="ru-RU"/>
        </w:rPr>
        <w:t>.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757,8 </w:t>
      </w:r>
      <w:proofErr w:type="spellStart"/>
      <w:r w:rsidRPr="00B6076B">
        <w:rPr>
          <w:rFonts w:ascii="Times New Roman" w:eastAsia="Times New Roman" w:hAnsi="Times New Roman" w:cs="Times New Roman"/>
          <w:sz w:val="28"/>
          <w:szCs w:val="28"/>
          <w:lang w:eastAsia="ru-RU"/>
        </w:rPr>
        <w:t>тыс.тн</w:t>
      </w:r>
      <w:proofErr w:type="spellEnd"/>
      <w:r w:rsidRPr="00B6076B">
        <w:rPr>
          <w:rFonts w:ascii="Times New Roman" w:eastAsia="Times New Roman" w:hAnsi="Times New Roman" w:cs="Times New Roman"/>
          <w:sz w:val="28"/>
          <w:szCs w:val="28"/>
          <w:lang w:eastAsia="ru-RU"/>
        </w:rPr>
        <w:t xml:space="preserve">.). </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Перевезено 311 917 человек, пассажирооборот составил 45 368 </w:t>
      </w:r>
      <w:proofErr w:type="spellStart"/>
      <w:r w:rsidRPr="00B6076B">
        <w:rPr>
          <w:rFonts w:ascii="Times New Roman" w:eastAsia="Times New Roman" w:hAnsi="Times New Roman" w:cs="Times New Roman"/>
          <w:sz w:val="28"/>
          <w:szCs w:val="28"/>
          <w:lang w:eastAsia="ru-RU"/>
        </w:rPr>
        <w:t>тыс.пкм</w:t>
      </w:r>
      <w:proofErr w:type="spellEnd"/>
      <w:r w:rsidRPr="00B6076B">
        <w:rPr>
          <w:rFonts w:ascii="Times New Roman" w:eastAsia="Times New Roman" w:hAnsi="Times New Roman" w:cs="Times New Roman"/>
          <w:sz w:val="28"/>
          <w:szCs w:val="28"/>
          <w:lang w:eastAsia="ru-RU"/>
        </w:rPr>
        <w:t xml:space="preserve"> (соответствующей период 2013 года перевезено 306 446 человек, пассажирооборот 38 364 </w:t>
      </w:r>
      <w:proofErr w:type="spellStart"/>
      <w:r w:rsidRPr="00B6076B">
        <w:rPr>
          <w:rFonts w:ascii="Times New Roman" w:eastAsia="Times New Roman" w:hAnsi="Times New Roman" w:cs="Times New Roman"/>
          <w:sz w:val="28"/>
          <w:szCs w:val="28"/>
          <w:lang w:eastAsia="ru-RU"/>
        </w:rPr>
        <w:t>тыс.пкм</w:t>
      </w:r>
      <w:proofErr w:type="spellEnd"/>
      <w:r w:rsidRPr="00B6076B">
        <w:rPr>
          <w:rFonts w:ascii="Times New Roman" w:eastAsia="Times New Roman" w:hAnsi="Times New Roman" w:cs="Times New Roman"/>
          <w:sz w:val="28"/>
          <w:szCs w:val="28"/>
          <w:lang w:eastAsia="ru-RU"/>
        </w:rPr>
        <w:t>.). Количество выполненных пассажирских рейсов 6 680 ед.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6 829 ед.).</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ОАО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Обь-Иртышское речное пароходство</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обслуживает перевозки пассажиров и грузов по внутренним водным путям: 4 внутрирайонных и 1 пригородный маршрут (Ханты-Мансийск – Дачи). Общая протяженность пассажирских линий 244 км. </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За навигационный период предприятием перевезено 72 430 человек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73 941 человек), в том числе льготных категорий 17 646 человек, что меньше показателя соответствующего периода прошлого года на 1,5 тыс. чел. Количество выполненных предприятием пассажирских рейсов составило 1 984 ед.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1 983 ед.). Снижение пассажиропотока связано с затяжной весной и неблагоприятными метеоусловиями.</w:t>
      </w:r>
    </w:p>
    <w:p w:rsidR="00CA385E"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С начала навигационного периода перевезено грузов (строительный груз для нефтедобывающих и строительных компаний, уголь) 1 044,9 тыс. </w:t>
      </w:r>
      <w:proofErr w:type="spellStart"/>
      <w:r w:rsidRPr="00B6076B">
        <w:rPr>
          <w:rFonts w:ascii="Times New Roman" w:eastAsia="Times New Roman" w:hAnsi="Times New Roman" w:cs="Times New Roman"/>
          <w:sz w:val="28"/>
          <w:szCs w:val="28"/>
          <w:lang w:eastAsia="ru-RU"/>
        </w:rPr>
        <w:t>тн</w:t>
      </w:r>
      <w:proofErr w:type="spellEnd"/>
      <w:r w:rsidRPr="00B6076B">
        <w:rPr>
          <w:rFonts w:ascii="Times New Roman" w:eastAsia="Times New Roman" w:hAnsi="Times New Roman" w:cs="Times New Roman"/>
          <w:sz w:val="28"/>
          <w:szCs w:val="28"/>
          <w:lang w:eastAsia="ru-RU"/>
        </w:rPr>
        <w:t>.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837,8 тыс. </w:t>
      </w:r>
      <w:proofErr w:type="spellStart"/>
      <w:r w:rsidRPr="00B6076B">
        <w:rPr>
          <w:rFonts w:ascii="Times New Roman" w:eastAsia="Times New Roman" w:hAnsi="Times New Roman" w:cs="Times New Roman"/>
          <w:sz w:val="28"/>
          <w:szCs w:val="28"/>
          <w:lang w:eastAsia="ru-RU"/>
        </w:rPr>
        <w:t>тн</w:t>
      </w:r>
      <w:proofErr w:type="spellEnd"/>
      <w:r w:rsidRPr="00B6076B">
        <w:rPr>
          <w:rFonts w:ascii="Times New Roman" w:eastAsia="Times New Roman" w:hAnsi="Times New Roman" w:cs="Times New Roman"/>
          <w:sz w:val="28"/>
          <w:szCs w:val="28"/>
          <w:lang w:eastAsia="ru-RU"/>
        </w:rPr>
        <w:t xml:space="preserve">.). Переработано грузов 239,5 тыс. </w:t>
      </w:r>
      <w:proofErr w:type="spellStart"/>
      <w:r w:rsidRPr="00B6076B">
        <w:rPr>
          <w:rFonts w:ascii="Times New Roman" w:eastAsia="Times New Roman" w:hAnsi="Times New Roman" w:cs="Times New Roman"/>
          <w:sz w:val="28"/>
          <w:szCs w:val="28"/>
          <w:lang w:eastAsia="ru-RU"/>
        </w:rPr>
        <w:t>тн</w:t>
      </w:r>
      <w:proofErr w:type="spellEnd"/>
      <w:r w:rsidRPr="00B6076B">
        <w:rPr>
          <w:rFonts w:ascii="Times New Roman" w:eastAsia="Times New Roman" w:hAnsi="Times New Roman" w:cs="Times New Roman"/>
          <w:sz w:val="28"/>
          <w:szCs w:val="28"/>
          <w:lang w:eastAsia="ru-RU"/>
        </w:rPr>
        <w:t>.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226,7 тыс. </w:t>
      </w:r>
      <w:proofErr w:type="spellStart"/>
      <w:r w:rsidRPr="00B6076B">
        <w:rPr>
          <w:rFonts w:ascii="Times New Roman" w:eastAsia="Times New Roman" w:hAnsi="Times New Roman" w:cs="Times New Roman"/>
          <w:sz w:val="28"/>
          <w:szCs w:val="28"/>
          <w:lang w:eastAsia="ru-RU"/>
        </w:rPr>
        <w:t>тн</w:t>
      </w:r>
      <w:proofErr w:type="spellEnd"/>
      <w:r w:rsidRPr="00B6076B">
        <w:rPr>
          <w:rFonts w:ascii="Times New Roman" w:eastAsia="Times New Roman" w:hAnsi="Times New Roman" w:cs="Times New Roman"/>
          <w:sz w:val="28"/>
          <w:szCs w:val="28"/>
          <w:lang w:eastAsia="ru-RU"/>
        </w:rPr>
        <w:t>.).</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Воздушные перевозки пассажиров из города Хан</w:t>
      </w:r>
      <w:r>
        <w:rPr>
          <w:rFonts w:ascii="Times New Roman" w:eastAsia="Times New Roman" w:hAnsi="Times New Roman" w:cs="Times New Roman"/>
          <w:sz w:val="28"/>
          <w:szCs w:val="28"/>
          <w:lang w:eastAsia="ru-RU"/>
        </w:rPr>
        <w:t xml:space="preserve">ты-Мансийска осуществляет ОАО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Авиакомпания </w:t>
      </w:r>
      <w:proofErr w:type="spellStart"/>
      <w:r w:rsidRPr="00B6076B">
        <w:rPr>
          <w:rFonts w:ascii="Times New Roman" w:eastAsia="Times New Roman" w:hAnsi="Times New Roman" w:cs="Times New Roman"/>
          <w:sz w:val="28"/>
          <w:szCs w:val="28"/>
          <w:lang w:eastAsia="ru-RU"/>
        </w:rPr>
        <w:t>UTair</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w:t>
      </w:r>
    </w:p>
    <w:p w:rsidR="00B6076B" w:rsidRP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Наземное и техническое обслуживание принимаемых и отправляемых воздушных судов выполняет ООО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Юграавиа</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 осуществляет прием и отправку авиапассажиров, почты, грузов, предоставляет гостиницу, оказывает услуги трансферта. Пропускная способность аэровокзального комплекса составляет до 300 пассажиров в час. Из аэропорта Ханты-Мансийска выполняются регулярные рейсы практически во все города округа, кроме этого имеются воздушные сообщения с городами Москва, Екатеринбург, Тюмень, Новосибирск, Уфа, Омск, Краснодар, Сочи и др. Авиаперелеты из г. Ханты-Мансийска совершают ОАО АК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Ютэйр</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ООО </w:t>
      </w:r>
      <w:r w:rsidR="00777C0F">
        <w:rPr>
          <w:rFonts w:ascii="Times New Roman" w:eastAsia="Times New Roman" w:hAnsi="Times New Roman" w:cs="Times New Roman"/>
          <w:sz w:val="28"/>
          <w:szCs w:val="28"/>
          <w:lang w:eastAsia="ru-RU"/>
        </w:rPr>
        <w:lastRenderedPageBreak/>
        <w:t>«</w:t>
      </w:r>
      <w:proofErr w:type="spellStart"/>
      <w:r w:rsidRPr="00B6076B">
        <w:rPr>
          <w:rFonts w:ascii="Times New Roman" w:eastAsia="Times New Roman" w:hAnsi="Times New Roman" w:cs="Times New Roman"/>
          <w:sz w:val="28"/>
          <w:szCs w:val="28"/>
          <w:lang w:eastAsia="ru-RU"/>
        </w:rPr>
        <w:t>ЮТэйр-Эксперсс</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ООО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ЮТэйр-Вертолетные услуги</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ОАО АТК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ЯМАЛ</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ОАО АК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Трансаэро</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ООО АК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СКОЛ</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ООО ПКФ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КатэкАвиа</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ОАО </w:t>
      </w:r>
      <w:r w:rsidR="00777C0F">
        <w:rPr>
          <w:rFonts w:ascii="Times New Roman" w:eastAsia="Times New Roman" w:hAnsi="Times New Roman" w:cs="Times New Roman"/>
          <w:sz w:val="28"/>
          <w:szCs w:val="28"/>
          <w:lang w:eastAsia="ru-RU"/>
        </w:rPr>
        <w:t>«</w:t>
      </w:r>
      <w:proofErr w:type="spellStart"/>
      <w:r w:rsidRPr="00B6076B">
        <w:rPr>
          <w:rFonts w:ascii="Times New Roman" w:eastAsia="Times New Roman" w:hAnsi="Times New Roman" w:cs="Times New Roman"/>
          <w:sz w:val="28"/>
          <w:szCs w:val="28"/>
          <w:lang w:eastAsia="ru-RU"/>
        </w:rPr>
        <w:t>Ижавиа</w:t>
      </w:r>
      <w:proofErr w:type="spellEnd"/>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ООО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МУТРИБА</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w:t>
      </w:r>
      <w:proofErr w:type="spellStart"/>
      <w:r w:rsidRPr="00B6076B">
        <w:rPr>
          <w:rFonts w:ascii="Times New Roman" w:eastAsia="Times New Roman" w:hAnsi="Times New Roman" w:cs="Times New Roman"/>
          <w:sz w:val="28"/>
          <w:szCs w:val="28"/>
          <w:lang w:eastAsia="ru-RU"/>
        </w:rPr>
        <w:t>Royal</w:t>
      </w:r>
      <w:proofErr w:type="spellEnd"/>
      <w:r w:rsidRPr="00B6076B">
        <w:rPr>
          <w:rFonts w:ascii="Times New Roman" w:eastAsia="Times New Roman" w:hAnsi="Times New Roman" w:cs="Times New Roman"/>
          <w:sz w:val="28"/>
          <w:szCs w:val="28"/>
          <w:lang w:eastAsia="ru-RU"/>
        </w:rPr>
        <w:t xml:space="preserve"> </w:t>
      </w:r>
      <w:proofErr w:type="spellStart"/>
      <w:r w:rsidRPr="00B6076B">
        <w:rPr>
          <w:rFonts w:ascii="Times New Roman" w:eastAsia="Times New Roman" w:hAnsi="Times New Roman" w:cs="Times New Roman"/>
          <w:sz w:val="28"/>
          <w:szCs w:val="28"/>
          <w:lang w:eastAsia="ru-RU"/>
        </w:rPr>
        <w:t>Flight</w:t>
      </w:r>
      <w:proofErr w:type="spellEnd"/>
      <w:r w:rsidRPr="00B6076B">
        <w:rPr>
          <w:rFonts w:ascii="Times New Roman" w:eastAsia="Times New Roman" w:hAnsi="Times New Roman" w:cs="Times New Roman"/>
          <w:sz w:val="28"/>
          <w:szCs w:val="28"/>
          <w:lang w:eastAsia="ru-RU"/>
        </w:rPr>
        <w:t>.</w:t>
      </w:r>
    </w:p>
    <w:p w:rsidR="00B6076B"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6076B">
        <w:rPr>
          <w:rFonts w:ascii="Times New Roman" w:eastAsia="Times New Roman" w:hAnsi="Times New Roman" w:cs="Times New Roman"/>
          <w:sz w:val="28"/>
          <w:szCs w:val="28"/>
          <w:lang w:eastAsia="ru-RU"/>
        </w:rPr>
        <w:t xml:space="preserve">За 2014 год ООО </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Югра-авиа</w:t>
      </w:r>
      <w:r w:rsidR="00777C0F">
        <w:rPr>
          <w:rFonts w:ascii="Times New Roman" w:eastAsia="Times New Roman" w:hAnsi="Times New Roman" w:cs="Times New Roman"/>
          <w:sz w:val="28"/>
          <w:szCs w:val="28"/>
          <w:lang w:eastAsia="ru-RU"/>
        </w:rPr>
        <w:t>»</w:t>
      </w:r>
      <w:r w:rsidRPr="00B6076B">
        <w:rPr>
          <w:rFonts w:ascii="Times New Roman" w:eastAsia="Times New Roman" w:hAnsi="Times New Roman" w:cs="Times New Roman"/>
          <w:sz w:val="28"/>
          <w:szCs w:val="28"/>
          <w:lang w:eastAsia="ru-RU"/>
        </w:rPr>
        <w:t xml:space="preserve"> отправлено 140,2 тыс. человек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139,6 тыс. человек). Перевезено грузов 214,3 тонн (</w:t>
      </w:r>
      <w:r w:rsidR="00AD08C5">
        <w:rPr>
          <w:rFonts w:ascii="Times New Roman" w:eastAsia="Times New Roman" w:hAnsi="Times New Roman" w:cs="Times New Roman"/>
          <w:sz w:val="28"/>
          <w:szCs w:val="28"/>
          <w:lang w:eastAsia="ru-RU"/>
        </w:rPr>
        <w:t>2013 год</w:t>
      </w:r>
      <w:r w:rsidRPr="00B6076B">
        <w:rPr>
          <w:rFonts w:ascii="Times New Roman" w:eastAsia="Times New Roman" w:hAnsi="Times New Roman" w:cs="Times New Roman"/>
          <w:sz w:val="28"/>
          <w:szCs w:val="28"/>
          <w:lang w:eastAsia="ru-RU"/>
        </w:rPr>
        <w:t xml:space="preserve"> – 259,8 тонн).</w:t>
      </w:r>
    </w:p>
    <w:p w:rsidR="00B6076B" w:rsidRPr="00267674" w:rsidRDefault="00B6076B" w:rsidP="00B6076B">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rPr>
      </w:pPr>
    </w:p>
    <w:p w:rsidR="002521BB" w:rsidRPr="00B6076B" w:rsidRDefault="002521BB" w:rsidP="00B029E2">
      <w:pPr>
        <w:widowControl w:val="0"/>
        <w:spacing w:after="0"/>
        <w:ind w:firstLine="567"/>
        <w:jc w:val="both"/>
        <w:rPr>
          <w:rFonts w:ascii="Times New Roman" w:eastAsia="Times New Roman" w:hAnsi="Times New Roman" w:cs="Times New Roman"/>
          <w:b/>
          <w:sz w:val="28"/>
          <w:szCs w:val="28"/>
          <w:lang w:eastAsia="ru-RU"/>
        </w:rPr>
      </w:pPr>
      <w:r w:rsidRPr="00B6076B">
        <w:rPr>
          <w:rFonts w:ascii="Times New Roman" w:eastAsia="Times New Roman" w:hAnsi="Times New Roman" w:cs="Times New Roman"/>
          <w:b/>
          <w:sz w:val="28"/>
          <w:szCs w:val="28"/>
          <w:lang w:eastAsia="ru-RU"/>
        </w:rPr>
        <w:t>Услуги связи</w:t>
      </w:r>
    </w:p>
    <w:p w:rsidR="00A255A9" w:rsidRPr="00B6076B" w:rsidRDefault="00A255A9" w:rsidP="00B029E2">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В 201</w:t>
      </w:r>
      <w:r w:rsidR="00B6076B" w:rsidRPr="00B6076B">
        <w:rPr>
          <w:rFonts w:ascii="Times New Roman" w:hAnsi="Times New Roman" w:cs="Times New Roman"/>
          <w:sz w:val="28"/>
          <w:szCs w:val="28"/>
        </w:rPr>
        <w:t>4</w:t>
      </w:r>
      <w:r w:rsidRPr="00B6076B">
        <w:rPr>
          <w:rFonts w:ascii="Times New Roman" w:hAnsi="Times New Roman" w:cs="Times New Roman"/>
          <w:sz w:val="28"/>
          <w:szCs w:val="28"/>
        </w:rPr>
        <w:t xml:space="preserve"> году в городе работало </w:t>
      </w:r>
      <w:r w:rsidR="00B6076B" w:rsidRPr="00B6076B">
        <w:rPr>
          <w:rFonts w:ascii="Times New Roman" w:hAnsi="Times New Roman" w:cs="Times New Roman"/>
          <w:sz w:val="28"/>
          <w:szCs w:val="28"/>
        </w:rPr>
        <w:t>5</w:t>
      </w:r>
      <w:r w:rsidRPr="00B6076B">
        <w:rPr>
          <w:rFonts w:ascii="Times New Roman" w:hAnsi="Times New Roman" w:cs="Times New Roman"/>
          <w:sz w:val="28"/>
          <w:szCs w:val="28"/>
        </w:rPr>
        <w:t xml:space="preserve"> оператор</w:t>
      </w:r>
      <w:r w:rsidR="00B6076B" w:rsidRPr="00B6076B">
        <w:rPr>
          <w:rFonts w:ascii="Times New Roman" w:hAnsi="Times New Roman" w:cs="Times New Roman"/>
          <w:sz w:val="28"/>
          <w:szCs w:val="28"/>
        </w:rPr>
        <w:t>ов</w:t>
      </w:r>
      <w:r w:rsidRPr="00B6076B">
        <w:rPr>
          <w:rFonts w:ascii="Times New Roman" w:hAnsi="Times New Roman" w:cs="Times New Roman"/>
          <w:sz w:val="28"/>
          <w:szCs w:val="28"/>
        </w:rPr>
        <w:t xml:space="preserve"> сотовой связи и 4 организации, обеспечивающие услугами связи жителей города.</w:t>
      </w:r>
    </w:p>
    <w:p w:rsidR="00A255A9" w:rsidRPr="00267674" w:rsidRDefault="00A255A9" w:rsidP="00B029E2">
      <w:pPr>
        <w:widowControl w:val="0"/>
        <w:spacing w:after="0"/>
        <w:ind w:firstLine="567"/>
        <w:jc w:val="both"/>
        <w:rPr>
          <w:rFonts w:ascii="Times New Roman" w:hAnsi="Times New Roman" w:cs="Times New Roman"/>
          <w:sz w:val="28"/>
          <w:szCs w:val="28"/>
          <w:highlight w:val="yellow"/>
        </w:rPr>
      </w:pPr>
      <w:r w:rsidRPr="00B6076B">
        <w:rPr>
          <w:rFonts w:ascii="Times New Roman" w:hAnsi="Times New Roman" w:cs="Times New Roman"/>
          <w:sz w:val="28"/>
          <w:szCs w:val="28"/>
        </w:rPr>
        <w:t xml:space="preserve">Услуги сотовой связи предоставляют ведущие операторы: </w:t>
      </w:r>
      <w:r w:rsidR="00B6076B" w:rsidRPr="00B6076B">
        <w:rPr>
          <w:rFonts w:ascii="Times New Roman" w:hAnsi="Times New Roman" w:cs="Times New Roman"/>
          <w:sz w:val="28"/>
          <w:szCs w:val="28"/>
        </w:rPr>
        <w:t xml:space="preserve">ЗАО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РТ-</w:t>
      </w:r>
      <w:proofErr w:type="spellStart"/>
      <w:r w:rsidR="00B6076B" w:rsidRPr="00B6076B">
        <w:rPr>
          <w:rFonts w:ascii="Times New Roman" w:hAnsi="Times New Roman" w:cs="Times New Roman"/>
          <w:sz w:val="28"/>
          <w:szCs w:val="28"/>
        </w:rPr>
        <w:t>Мобайл</w:t>
      </w:r>
      <w:proofErr w:type="spellEnd"/>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(ОАО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Ростелеком</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ОАО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МТС</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ОАО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Мегафон</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ОАО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ВымпелКом</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(торговая марка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Билайн</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ООО </w:t>
      </w:r>
      <w:r w:rsidR="00777C0F">
        <w:rPr>
          <w:rFonts w:ascii="Times New Roman" w:hAnsi="Times New Roman" w:cs="Times New Roman"/>
          <w:sz w:val="28"/>
          <w:szCs w:val="28"/>
        </w:rPr>
        <w:t>«</w:t>
      </w:r>
      <w:r w:rsidR="00B6076B" w:rsidRPr="00B6076B">
        <w:rPr>
          <w:rFonts w:ascii="Times New Roman" w:hAnsi="Times New Roman" w:cs="Times New Roman"/>
          <w:sz w:val="28"/>
          <w:szCs w:val="28"/>
        </w:rPr>
        <w:t>Екатеринбург-2000</w:t>
      </w:r>
      <w:r w:rsidR="00777C0F">
        <w:rPr>
          <w:rFonts w:ascii="Times New Roman" w:hAnsi="Times New Roman" w:cs="Times New Roman"/>
          <w:sz w:val="28"/>
          <w:szCs w:val="28"/>
        </w:rPr>
        <w:t>»</w:t>
      </w:r>
      <w:r w:rsidR="00B6076B" w:rsidRPr="00B6076B">
        <w:rPr>
          <w:rFonts w:ascii="Times New Roman" w:hAnsi="Times New Roman" w:cs="Times New Roman"/>
          <w:sz w:val="28"/>
          <w:szCs w:val="28"/>
        </w:rPr>
        <w:t xml:space="preserve"> (Мотив телекоммуникационная группа)</w:t>
      </w:r>
      <w:r w:rsidRPr="00B6076B">
        <w:rPr>
          <w:rFonts w:ascii="Times New Roman" w:hAnsi="Times New Roman" w:cs="Times New Roman"/>
          <w:sz w:val="28"/>
          <w:szCs w:val="28"/>
        </w:rPr>
        <w:t xml:space="preserve">. </w:t>
      </w:r>
    </w:p>
    <w:p w:rsidR="00B6076B" w:rsidRPr="00B6076B" w:rsidRDefault="00B6076B" w:rsidP="00B6076B">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 xml:space="preserve">Предприятия электросвязи предоставляют услуги стационарной телефонии, </w:t>
      </w:r>
      <w:proofErr w:type="spellStart"/>
      <w:r w:rsidRPr="00B6076B">
        <w:rPr>
          <w:rFonts w:ascii="Times New Roman" w:hAnsi="Times New Roman" w:cs="Times New Roman"/>
          <w:sz w:val="28"/>
          <w:szCs w:val="28"/>
        </w:rPr>
        <w:t>зоновой</w:t>
      </w:r>
      <w:proofErr w:type="spellEnd"/>
      <w:r w:rsidRPr="00B6076B">
        <w:rPr>
          <w:rFonts w:ascii="Times New Roman" w:hAnsi="Times New Roman" w:cs="Times New Roman"/>
          <w:sz w:val="28"/>
          <w:szCs w:val="28"/>
        </w:rPr>
        <w:t xml:space="preserve"> и междугородней связи, широкополосного доступа в сеть Интернет, эфирно-кабельного телевидения, (ММДС), телевидения по IP сети (IP-TV). Услуги электросвязи предоставляют: Ханты-Мансийский филиал ОАО </w:t>
      </w:r>
      <w:r w:rsidR="00777C0F">
        <w:rPr>
          <w:rFonts w:ascii="Times New Roman" w:hAnsi="Times New Roman" w:cs="Times New Roman"/>
          <w:sz w:val="28"/>
          <w:szCs w:val="28"/>
        </w:rPr>
        <w:t>«</w:t>
      </w:r>
      <w:r w:rsidRPr="00B6076B">
        <w:rPr>
          <w:rFonts w:ascii="Times New Roman" w:hAnsi="Times New Roman" w:cs="Times New Roman"/>
          <w:sz w:val="28"/>
          <w:szCs w:val="28"/>
        </w:rPr>
        <w:t>Ростелеком</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ООО </w:t>
      </w:r>
      <w:r w:rsidR="00777C0F">
        <w:rPr>
          <w:rFonts w:ascii="Times New Roman" w:hAnsi="Times New Roman" w:cs="Times New Roman"/>
          <w:sz w:val="28"/>
          <w:szCs w:val="28"/>
        </w:rPr>
        <w:t>«</w:t>
      </w:r>
      <w:r w:rsidRPr="00B6076B">
        <w:rPr>
          <w:rFonts w:ascii="Times New Roman" w:hAnsi="Times New Roman" w:cs="Times New Roman"/>
          <w:sz w:val="28"/>
          <w:szCs w:val="28"/>
        </w:rPr>
        <w:t>НЭТ-БАЙ-НЕТ</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(ООО </w:t>
      </w:r>
      <w:r w:rsidR="00777C0F">
        <w:rPr>
          <w:rFonts w:ascii="Times New Roman" w:hAnsi="Times New Roman" w:cs="Times New Roman"/>
          <w:sz w:val="28"/>
          <w:szCs w:val="28"/>
        </w:rPr>
        <w:t>«</w:t>
      </w:r>
      <w:proofErr w:type="spellStart"/>
      <w:r w:rsidRPr="00B6076B">
        <w:rPr>
          <w:rFonts w:ascii="Times New Roman" w:hAnsi="Times New Roman" w:cs="Times New Roman"/>
          <w:sz w:val="28"/>
          <w:szCs w:val="28"/>
        </w:rPr>
        <w:t>Югрател</w:t>
      </w:r>
      <w:proofErr w:type="spellEnd"/>
      <w:r w:rsidR="00777C0F">
        <w:rPr>
          <w:rFonts w:ascii="Times New Roman" w:hAnsi="Times New Roman" w:cs="Times New Roman"/>
          <w:sz w:val="28"/>
          <w:szCs w:val="28"/>
        </w:rPr>
        <w:t>»</w:t>
      </w:r>
      <w:r w:rsidRPr="00B6076B">
        <w:rPr>
          <w:rFonts w:ascii="Times New Roman" w:hAnsi="Times New Roman" w:cs="Times New Roman"/>
          <w:sz w:val="28"/>
          <w:szCs w:val="28"/>
        </w:rPr>
        <w:t xml:space="preserve">); ООО </w:t>
      </w:r>
      <w:r w:rsidR="00777C0F">
        <w:rPr>
          <w:rFonts w:ascii="Times New Roman" w:hAnsi="Times New Roman" w:cs="Times New Roman"/>
          <w:sz w:val="28"/>
          <w:szCs w:val="28"/>
        </w:rPr>
        <w:t>«</w:t>
      </w:r>
      <w:r w:rsidRPr="00B6076B">
        <w:rPr>
          <w:rFonts w:ascii="Times New Roman" w:hAnsi="Times New Roman" w:cs="Times New Roman"/>
          <w:sz w:val="28"/>
          <w:szCs w:val="28"/>
        </w:rPr>
        <w:t>Ханты-Мансийский узел связи</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ООО </w:t>
      </w:r>
      <w:r w:rsidR="00777C0F">
        <w:rPr>
          <w:rFonts w:ascii="Times New Roman" w:hAnsi="Times New Roman" w:cs="Times New Roman"/>
          <w:sz w:val="28"/>
          <w:szCs w:val="28"/>
        </w:rPr>
        <w:t>«</w:t>
      </w:r>
      <w:r w:rsidRPr="00B6076B">
        <w:rPr>
          <w:rFonts w:ascii="Times New Roman" w:hAnsi="Times New Roman" w:cs="Times New Roman"/>
          <w:sz w:val="28"/>
          <w:szCs w:val="28"/>
        </w:rPr>
        <w:t>Югра-связь-сервис</w:t>
      </w:r>
      <w:r w:rsidR="00777C0F">
        <w:rPr>
          <w:rFonts w:ascii="Times New Roman" w:hAnsi="Times New Roman" w:cs="Times New Roman"/>
          <w:sz w:val="28"/>
          <w:szCs w:val="28"/>
        </w:rPr>
        <w:t>»</w:t>
      </w:r>
      <w:r w:rsidRPr="00B6076B">
        <w:rPr>
          <w:rFonts w:ascii="Times New Roman" w:hAnsi="Times New Roman" w:cs="Times New Roman"/>
          <w:sz w:val="28"/>
          <w:szCs w:val="28"/>
        </w:rPr>
        <w:t>.</w:t>
      </w:r>
    </w:p>
    <w:p w:rsidR="00B6076B" w:rsidRPr="00B6076B" w:rsidRDefault="00B6076B" w:rsidP="00B6076B">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Основными приоритетами строительства предприятиями электросвязи на ближайшие годы определено развитие широкополосных сетей доступа к сети Интернет по технологии FTTH (оптика в квартиру) и предоставления услуг IP TV (цифрового телевидения).</w:t>
      </w:r>
    </w:p>
    <w:p w:rsidR="00B6076B" w:rsidRPr="00B6076B" w:rsidRDefault="00B6076B" w:rsidP="00B6076B">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В настоящее время компании сотовой связи реализуют проекты по внедрению 4G покрытия на базе новых технологий, которая позволит осуществлять передачу данных на максимально возможной скорости. Уделяется значительное внимание строительству как новых объектов связи, так и оптимизации уже существующей сети, для обеспечения высоких скоростей доступа в Интернет.</w:t>
      </w:r>
    </w:p>
    <w:p w:rsidR="00B6076B" w:rsidRDefault="00B6076B" w:rsidP="00B6076B">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В рамках подготовки к проведению в 2014 году выборов Губернатора Тюменской области проведена телефонизация всех (27) избирательных участков города.</w:t>
      </w:r>
    </w:p>
    <w:p w:rsidR="00B6076B" w:rsidRPr="00B6076B" w:rsidRDefault="00B6076B" w:rsidP="00B6076B">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Н</w:t>
      </w:r>
      <w:r w:rsidRPr="00B6076B">
        <w:rPr>
          <w:rFonts w:ascii="Times New Roman" w:hAnsi="Times New Roman" w:cs="Times New Roman"/>
          <w:sz w:val="28"/>
          <w:szCs w:val="28"/>
        </w:rPr>
        <w:t xml:space="preserve">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B6076B">
        <w:rPr>
          <w:rFonts w:ascii="Times New Roman" w:hAnsi="Times New Roman" w:cs="Times New Roman"/>
          <w:sz w:val="28"/>
          <w:szCs w:val="28"/>
        </w:rPr>
        <w:t xml:space="preserve"> в сети сотовой связи г. Ханты-Мансийска зарегистрировано 77</w:t>
      </w:r>
      <w:r w:rsidR="009C1DED">
        <w:rPr>
          <w:rFonts w:ascii="Times New Roman" w:hAnsi="Times New Roman" w:cs="Times New Roman"/>
          <w:sz w:val="28"/>
          <w:szCs w:val="28"/>
        </w:rPr>
        <w:t> </w:t>
      </w:r>
      <w:r w:rsidRPr="00B6076B">
        <w:rPr>
          <w:rFonts w:ascii="Times New Roman" w:hAnsi="Times New Roman" w:cs="Times New Roman"/>
          <w:sz w:val="28"/>
          <w:szCs w:val="28"/>
        </w:rPr>
        <w:t>840</w:t>
      </w:r>
      <w:r w:rsidR="009C1DED">
        <w:rPr>
          <w:rFonts w:ascii="Times New Roman" w:hAnsi="Times New Roman" w:cs="Times New Roman"/>
          <w:sz w:val="28"/>
          <w:szCs w:val="28"/>
        </w:rPr>
        <w:t xml:space="preserve"> </w:t>
      </w:r>
      <w:r w:rsidRPr="00B6076B">
        <w:rPr>
          <w:rFonts w:ascii="Times New Roman" w:hAnsi="Times New Roman" w:cs="Times New Roman"/>
          <w:sz w:val="28"/>
          <w:szCs w:val="28"/>
        </w:rPr>
        <w:t xml:space="preserve">абонентов (зарегистрированных в сети </w:t>
      </w:r>
      <w:r w:rsidR="00777C0F">
        <w:rPr>
          <w:rFonts w:ascii="Times New Roman" w:hAnsi="Times New Roman" w:cs="Times New Roman"/>
          <w:sz w:val="28"/>
          <w:szCs w:val="28"/>
        </w:rPr>
        <w:t>«</w:t>
      </w:r>
      <w:r w:rsidRPr="00B6076B">
        <w:rPr>
          <w:rFonts w:ascii="Times New Roman" w:hAnsi="Times New Roman" w:cs="Times New Roman"/>
          <w:sz w:val="28"/>
          <w:szCs w:val="28"/>
        </w:rPr>
        <w:t>Ростелеком</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w:t>
      </w:r>
      <w:r w:rsidR="00777C0F">
        <w:rPr>
          <w:rFonts w:ascii="Times New Roman" w:hAnsi="Times New Roman" w:cs="Times New Roman"/>
          <w:sz w:val="28"/>
          <w:szCs w:val="28"/>
        </w:rPr>
        <w:t>«</w:t>
      </w:r>
      <w:r w:rsidRPr="00B6076B">
        <w:rPr>
          <w:rFonts w:ascii="Times New Roman" w:hAnsi="Times New Roman" w:cs="Times New Roman"/>
          <w:sz w:val="28"/>
          <w:szCs w:val="28"/>
        </w:rPr>
        <w:t>Билайн</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w:t>
      </w:r>
      <w:r w:rsidR="00777C0F">
        <w:rPr>
          <w:rFonts w:ascii="Times New Roman" w:hAnsi="Times New Roman" w:cs="Times New Roman"/>
          <w:sz w:val="28"/>
          <w:szCs w:val="28"/>
        </w:rPr>
        <w:t>«</w:t>
      </w:r>
      <w:r w:rsidRPr="00B6076B">
        <w:rPr>
          <w:rFonts w:ascii="Times New Roman" w:hAnsi="Times New Roman" w:cs="Times New Roman"/>
          <w:sz w:val="28"/>
          <w:szCs w:val="28"/>
        </w:rPr>
        <w:t>Мотив</w:t>
      </w:r>
      <w:r w:rsidR="00777C0F">
        <w:rPr>
          <w:rFonts w:ascii="Times New Roman" w:hAnsi="Times New Roman" w:cs="Times New Roman"/>
          <w:sz w:val="28"/>
          <w:szCs w:val="28"/>
        </w:rPr>
        <w:t>»</w:t>
      </w:r>
      <w:r w:rsidRPr="00B6076B">
        <w:rPr>
          <w:rFonts w:ascii="Times New Roman" w:hAnsi="Times New Roman" w:cs="Times New Roman"/>
          <w:sz w:val="28"/>
          <w:szCs w:val="28"/>
        </w:rPr>
        <w:t xml:space="preserve">), </w:t>
      </w:r>
      <w:r>
        <w:rPr>
          <w:rFonts w:ascii="Times New Roman" w:hAnsi="Times New Roman" w:cs="Times New Roman"/>
          <w:sz w:val="28"/>
          <w:szCs w:val="28"/>
        </w:rPr>
        <w:t>что составляет 104,5% в к уровню прошлого года (</w:t>
      </w:r>
      <w:r w:rsidR="009C1DED">
        <w:rPr>
          <w:rFonts w:ascii="Times New Roman" w:hAnsi="Times New Roman" w:cs="Times New Roman"/>
          <w:sz w:val="28"/>
          <w:szCs w:val="28"/>
        </w:rPr>
        <w:t xml:space="preserve">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4 года</w:t>
      </w:r>
      <w:r>
        <w:rPr>
          <w:rFonts w:ascii="Times New Roman" w:hAnsi="Times New Roman" w:cs="Times New Roman"/>
          <w:sz w:val="28"/>
          <w:szCs w:val="28"/>
        </w:rPr>
        <w:t xml:space="preserve"> - </w:t>
      </w:r>
      <w:r w:rsidRPr="00B6076B">
        <w:rPr>
          <w:rFonts w:ascii="Times New Roman" w:hAnsi="Times New Roman" w:cs="Times New Roman"/>
          <w:sz w:val="28"/>
          <w:szCs w:val="28"/>
        </w:rPr>
        <w:t>74</w:t>
      </w:r>
      <w:r>
        <w:rPr>
          <w:rFonts w:ascii="Times New Roman" w:hAnsi="Times New Roman" w:cs="Times New Roman"/>
          <w:sz w:val="28"/>
          <w:szCs w:val="28"/>
        </w:rPr>
        <w:t> </w:t>
      </w:r>
      <w:r w:rsidRPr="00B6076B">
        <w:rPr>
          <w:rFonts w:ascii="Times New Roman" w:hAnsi="Times New Roman" w:cs="Times New Roman"/>
          <w:sz w:val="28"/>
          <w:szCs w:val="28"/>
        </w:rPr>
        <w:t>475</w:t>
      </w:r>
      <w:r>
        <w:rPr>
          <w:rFonts w:ascii="Times New Roman" w:hAnsi="Times New Roman" w:cs="Times New Roman"/>
          <w:sz w:val="28"/>
          <w:szCs w:val="28"/>
        </w:rPr>
        <w:t>)</w:t>
      </w:r>
      <w:r w:rsidRPr="00B6076B">
        <w:rPr>
          <w:rFonts w:ascii="Times New Roman" w:hAnsi="Times New Roman" w:cs="Times New Roman"/>
          <w:sz w:val="28"/>
          <w:szCs w:val="28"/>
        </w:rPr>
        <w:t>.</w:t>
      </w:r>
    </w:p>
    <w:p w:rsidR="00B6076B" w:rsidRDefault="00B6076B" w:rsidP="00B6076B">
      <w:pPr>
        <w:widowControl w:val="0"/>
        <w:spacing w:after="0"/>
        <w:ind w:firstLine="567"/>
        <w:jc w:val="both"/>
        <w:rPr>
          <w:rFonts w:ascii="Times New Roman" w:hAnsi="Times New Roman" w:cs="Times New Roman"/>
          <w:sz w:val="28"/>
          <w:szCs w:val="28"/>
        </w:rPr>
      </w:pPr>
      <w:r w:rsidRPr="00B6076B">
        <w:rPr>
          <w:rFonts w:ascii="Times New Roman" w:hAnsi="Times New Roman" w:cs="Times New Roman"/>
          <w:sz w:val="28"/>
          <w:szCs w:val="28"/>
        </w:rPr>
        <w:t>Осно</w:t>
      </w:r>
      <w:r>
        <w:rPr>
          <w:rFonts w:ascii="Times New Roman" w:hAnsi="Times New Roman" w:cs="Times New Roman"/>
          <w:sz w:val="28"/>
          <w:szCs w:val="28"/>
        </w:rPr>
        <w:t xml:space="preserve">вной задачей на </w:t>
      </w:r>
      <w:r w:rsidRPr="00B6076B">
        <w:rPr>
          <w:rFonts w:ascii="Times New Roman" w:hAnsi="Times New Roman" w:cs="Times New Roman"/>
          <w:sz w:val="28"/>
          <w:szCs w:val="28"/>
        </w:rPr>
        <w:t>201</w:t>
      </w:r>
      <w:r>
        <w:rPr>
          <w:rFonts w:ascii="Times New Roman" w:hAnsi="Times New Roman" w:cs="Times New Roman"/>
          <w:sz w:val="28"/>
          <w:szCs w:val="28"/>
        </w:rPr>
        <w:t>5</w:t>
      </w:r>
      <w:r w:rsidRPr="00B6076B">
        <w:rPr>
          <w:rFonts w:ascii="Times New Roman" w:hAnsi="Times New Roman" w:cs="Times New Roman"/>
          <w:sz w:val="28"/>
          <w:szCs w:val="28"/>
        </w:rPr>
        <w:t xml:space="preserve"> год</w:t>
      </w:r>
      <w:r>
        <w:rPr>
          <w:rFonts w:ascii="Times New Roman" w:hAnsi="Times New Roman" w:cs="Times New Roman"/>
          <w:sz w:val="28"/>
          <w:szCs w:val="28"/>
        </w:rPr>
        <w:t xml:space="preserve"> является развитие</w:t>
      </w:r>
      <w:r w:rsidRPr="00B6076B">
        <w:rPr>
          <w:rFonts w:ascii="Times New Roman" w:hAnsi="Times New Roman" w:cs="Times New Roman"/>
          <w:sz w:val="28"/>
          <w:szCs w:val="28"/>
        </w:rPr>
        <w:t xml:space="preserve"> </w:t>
      </w:r>
      <w:r>
        <w:rPr>
          <w:rFonts w:ascii="Times New Roman" w:hAnsi="Times New Roman" w:cs="Times New Roman"/>
          <w:sz w:val="28"/>
          <w:szCs w:val="28"/>
        </w:rPr>
        <w:t xml:space="preserve">высокоскоростной </w:t>
      </w:r>
      <w:r w:rsidRPr="00B6076B">
        <w:rPr>
          <w:rFonts w:ascii="Times New Roman" w:hAnsi="Times New Roman" w:cs="Times New Roman"/>
          <w:sz w:val="28"/>
          <w:szCs w:val="28"/>
        </w:rPr>
        <w:t>сети передачи данных 4G (LTE).</w:t>
      </w:r>
    </w:p>
    <w:p w:rsidR="00B6076B" w:rsidRPr="00904510" w:rsidRDefault="00904510" w:rsidP="00B6076B">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 xml:space="preserve">Эфирная трансляция телерадиопрограмм в аналоговом формате </w:t>
      </w:r>
      <w:r w:rsidRPr="00904510">
        <w:rPr>
          <w:rFonts w:ascii="Times New Roman" w:hAnsi="Times New Roman" w:cs="Times New Roman"/>
          <w:sz w:val="28"/>
          <w:szCs w:val="28"/>
        </w:rPr>
        <w:lastRenderedPageBreak/>
        <w:t xml:space="preserve">осуществляется филиалом РТРС </w:t>
      </w:r>
      <w:r w:rsidR="00777C0F">
        <w:rPr>
          <w:rFonts w:ascii="Times New Roman" w:hAnsi="Times New Roman" w:cs="Times New Roman"/>
          <w:sz w:val="28"/>
          <w:szCs w:val="28"/>
        </w:rPr>
        <w:t>«</w:t>
      </w:r>
      <w:r w:rsidRPr="00904510">
        <w:rPr>
          <w:rFonts w:ascii="Times New Roman" w:hAnsi="Times New Roman" w:cs="Times New Roman"/>
          <w:sz w:val="28"/>
          <w:szCs w:val="28"/>
        </w:rPr>
        <w:t>Урало-Сибирский РЦ</w:t>
      </w:r>
      <w:r w:rsidR="00777C0F">
        <w:rPr>
          <w:rFonts w:ascii="Times New Roman" w:hAnsi="Times New Roman" w:cs="Times New Roman"/>
          <w:sz w:val="28"/>
          <w:szCs w:val="28"/>
        </w:rPr>
        <w:t>»</w:t>
      </w:r>
      <w:r w:rsidRPr="00904510">
        <w:rPr>
          <w:rFonts w:ascii="Times New Roman" w:hAnsi="Times New Roman" w:cs="Times New Roman"/>
          <w:sz w:val="28"/>
          <w:szCs w:val="28"/>
        </w:rPr>
        <w:t xml:space="preserve"> на территории города Ханты-Мансийска. Предприятие работает над созданием и разв</w:t>
      </w:r>
      <w:r w:rsidR="00E67030">
        <w:rPr>
          <w:rFonts w:ascii="Times New Roman" w:hAnsi="Times New Roman" w:cs="Times New Roman"/>
          <w:sz w:val="28"/>
          <w:szCs w:val="28"/>
        </w:rPr>
        <w:t>е</w:t>
      </w:r>
      <w:r w:rsidRPr="00904510">
        <w:rPr>
          <w:rFonts w:ascii="Times New Roman" w:hAnsi="Times New Roman" w:cs="Times New Roman"/>
          <w:sz w:val="28"/>
          <w:szCs w:val="28"/>
        </w:rPr>
        <w:t>ртыванием цифровых наземных сетей. Согласно системному проекту город Ханты-Мансийск перешел в третий этап строительства сети цифрового наземного эфирного телерадиовещания. В настоящее время на территории города производится трансляция в тестовом режиме первого и второго мультиплексов сети цифрового э</w:t>
      </w:r>
      <w:r>
        <w:rPr>
          <w:rFonts w:ascii="Times New Roman" w:hAnsi="Times New Roman" w:cs="Times New Roman"/>
          <w:sz w:val="28"/>
          <w:szCs w:val="28"/>
        </w:rPr>
        <w:t>фирного телевещания</w:t>
      </w:r>
      <w:r w:rsidRPr="00904510">
        <w:rPr>
          <w:rFonts w:ascii="Times New Roman" w:hAnsi="Times New Roman" w:cs="Times New Roman"/>
          <w:sz w:val="28"/>
          <w:szCs w:val="28"/>
        </w:rPr>
        <w:t>, который включает в себя 10 бесплатных федеральных телевизионных канала и 3 радиоканала.</w:t>
      </w:r>
    </w:p>
    <w:p w:rsidR="00A255A9" w:rsidRPr="00904510" w:rsidRDefault="00A255A9" w:rsidP="00B029E2">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В рамках предоставления услуг почтовой связи работает Ханты-Мансийский почтамт, в его состав входит 8 городских отделений почтовой связи, автотранспортный цех, участок обработки страховой почты, письменной корреспонденции и печати.</w:t>
      </w:r>
    </w:p>
    <w:p w:rsidR="00904510" w:rsidRPr="00904510" w:rsidRDefault="00904510" w:rsidP="00904510">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Через почтовые отделения осуществляется доставка пенсий и пособий, а также подписных печатных изданий. В отделениях почтовой связи можно оплатить коммунальные услуги, получить и погасить банковский кредит, обналичить денежные средства с пластиковых карт, оформить страховку, приобрести лотерейные, а также железнодорожные и авиа билеты, товары народного потребления, подключение к сотовой связи, прием и курьерская доставка экспресс отправлений.</w:t>
      </w:r>
    </w:p>
    <w:p w:rsidR="00904510" w:rsidRPr="00904510" w:rsidRDefault="00904510" w:rsidP="00904510">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Всего отделениями связи Ханты-мансийского почтамта предоставляется более 50 почтовых, финансовых, инфокоммуникационных и прочих услуг. Осуществляется доставка пенсий и пособий 6 333 пенсионерам, производятся выплаты социального характера. Более 300 организаций пользуются услугами Ханты-Мансийского почтамта. Сервисный центр по работе с юридическими лицами предоставляет услуги по приему и доставке корреспонденции и почтовых отправлений с 29 предприятиями и организациями города.</w:t>
      </w:r>
    </w:p>
    <w:p w:rsidR="00904510" w:rsidRPr="00904510" w:rsidRDefault="00904510" w:rsidP="00904510">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Доставка печати и корреспонденции в город осуществляется 6 раз в неделю.</w:t>
      </w:r>
    </w:p>
    <w:p w:rsidR="00904510" w:rsidRPr="00904510" w:rsidRDefault="00904510" w:rsidP="00904510">
      <w:pPr>
        <w:widowControl w:val="0"/>
        <w:spacing w:after="0"/>
        <w:ind w:firstLine="567"/>
        <w:jc w:val="both"/>
        <w:rPr>
          <w:rFonts w:ascii="Times New Roman" w:hAnsi="Times New Roman" w:cs="Times New Roman"/>
          <w:sz w:val="28"/>
          <w:szCs w:val="28"/>
        </w:rPr>
      </w:pPr>
      <w:r w:rsidRPr="00904510">
        <w:rPr>
          <w:rFonts w:ascii="Times New Roman" w:hAnsi="Times New Roman" w:cs="Times New Roman"/>
          <w:sz w:val="28"/>
          <w:szCs w:val="28"/>
        </w:rPr>
        <w:t>Для удовлетворения потребностей горожан в периодической печати на территории города функционирует 9 киосков по продаже газет, журналов, открыток, детской литературы, канцелярских товаров.</w:t>
      </w:r>
    </w:p>
    <w:p w:rsidR="002521BB" w:rsidRPr="00FE0B0E" w:rsidRDefault="00904510" w:rsidP="00904510">
      <w:pPr>
        <w:widowControl w:val="0"/>
        <w:spacing w:after="0"/>
        <w:ind w:firstLine="567"/>
        <w:jc w:val="both"/>
        <w:rPr>
          <w:rFonts w:ascii="Times New Roman" w:eastAsia="Times New Roman" w:hAnsi="Times New Roman" w:cs="Times New Roman"/>
          <w:sz w:val="28"/>
          <w:szCs w:val="28"/>
          <w:lang w:eastAsia="ru-RU"/>
        </w:rPr>
      </w:pPr>
      <w:r w:rsidRPr="00904510">
        <w:rPr>
          <w:rFonts w:ascii="Times New Roman" w:hAnsi="Times New Roman" w:cs="Times New Roman"/>
          <w:sz w:val="28"/>
          <w:szCs w:val="28"/>
        </w:rPr>
        <w:t>Кроме того, в Пунктах коллективного доступа желающие могут выйти в Инте</w:t>
      </w:r>
      <w:r w:rsidRPr="00FE0B0E">
        <w:rPr>
          <w:rFonts w:ascii="Times New Roman" w:hAnsi="Times New Roman" w:cs="Times New Roman"/>
          <w:sz w:val="28"/>
          <w:szCs w:val="28"/>
        </w:rPr>
        <w:t>рнет, отправить и получить электронную почту, распечатать документы и т.п.</w:t>
      </w:r>
    </w:p>
    <w:p w:rsidR="007A32AF" w:rsidRPr="00FE0B0E" w:rsidRDefault="007A32AF" w:rsidP="00B029E2">
      <w:pPr>
        <w:widowControl w:val="0"/>
        <w:spacing w:after="0"/>
        <w:ind w:firstLine="567"/>
        <w:jc w:val="both"/>
        <w:rPr>
          <w:rFonts w:ascii="Times New Roman" w:eastAsia="Times New Roman" w:hAnsi="Times New Roman" w:cs="Times New Roman"/>
          <w:sz w:val="28"/>
          <w:szCs w:val="28"/>
          <w:lang w:eastAsia="ru-RU"/>
        </w:rPr>
      </w:pPr>
    </w:p>
    <w:p w:rsidR="002521BB" w:rsidRPr="00FE0B0E" w:rsidRDefault="002521BB" w:rsidP="00B029E2">
      <w:pPr>
        <w:widowControl w:val="0"/>
        <w:spacing w:after="0"/>
        <w:ind w:firstLine="567"/>
        <w:jc w:val="both"/>
        <w:rPr>
          <w:rFonts w:ascii="Times New Roman" w:eastAsia="Times New Roman" w:hAnsi="Times New Roman" w:cs="Times New Roman"/>
          <w:b/>
          <w:sz w:val="28"/>
          <w:szCs w:val="28"/>
          <w:lang w:eastAsia="ru-RU"/>
        </w:rPr>
      </w:pPr>
      <w:r w:rsidRPr="00FE0B0E">
        <w:rPr>
          <w:rFonts w:ascii="Times New Roman" w:eastAsia="Times New Roman" w:hAnsi="Times New Roman" w:cs="Times New Roman"/>
          <w:b/>
          <w:sz w:val="28"/>
          <w:szCs w:val="28"/>
          <w:lang w:eastAsia="ru-RU"/>
        </w:rPr>
        <w:t>Потребительский рынок</w:t>
      </w:r>
    </w:p>
    <w:p w:rsidR="00A255A9" w:rsidRPr="00FE0B0E" w:rsidRDefault="00A255A9" w:rsidP="00B029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b/>
          <w:i/>
          <w:sz w:val="28"/>
          <w:szCs w:val="28"/>
        </w:rPr>
      </w:pPr>
      <w:r w:rsidRPr="00FE0B0E">
        <w:rPr>
          <w:rFonts w:ascii="Times New Roman" w:hAnsi="Times New Roman" w:cs="Times New Roman"/>
          <w:b/>
          <w:i/>
          <w:sz w:val="28"/>
          <w:szCs w:val="28"/>
        </w:rPr>
        <w:t>Торговля</w:t>
      </w:r>
    </w:p>
    <w:p w:rsidR="00FE0B0E" w:rsidRPr="00FE0B0E" w:rsidRDefault="00FE0B0E" w:rsidP="00FE0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lastRenderedPageBreak/>
        <w:t>Основные направления развития торговли города позиционируются на социальной значимости потребительского рынка - исходя из того, что общий вектор динамического развития различных форм продажи товаров и оказания услуг приобрели направленность к расширению цивилизованных форм обслуживания и способствуют наиболее полному удовлетворению спроса населения.</w:t>
      </w:r>
    </w:p>
    <w:p w:rsidR="00FE0B0E" w:rsidRPr="00FE0B0E" w:rsidRDefault="00FE0B0E" w:rsidP="00FE0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Потребительский рынок находится в непосредственной зависимости от других рынков, денежных доходов населения, его численности, уровня инфляции и регулирует товарно-денежные отношения, способствует конкурентоспособности отечественных товаров тем самым является одной из важнейших составляющих экономической политики города. </w:t>
      </w:r>
    </w:p>
    <w:p w:rsidR="00FE0B0E" w:rsidRPr="00FE0B0E" w:rsidRDefault="00FE0B0E" w:rsidP="00FE0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Оборот розничной торговли по всем формам проявления за 2014 год по предварительным данным составил в сумме 17 405,2 </w:t>
      </w:r>
      <w:r w:rsidR="00110F05">
        <w:rPr>
          <w:rFonts w:ascii="Times New Roman" w:hAnsi="Times New Roman" w:cs="Times New Roman"/>
          <w:sz w:val="28"/>
          <w:szCs w:val="28"/>
        </w:rPr>
        <w:t xml:space="preserve">млн </w:t>
      </w:r>
      <w:r w:rsidR="00D1139D">
        <w:rPr>
          <w:rFonts w:ascii="Times New Roman" w:hAnsi="Times New Roman" w:cs="Times New Roman"/>
          <w:sz w:val="28"/>
          <w:szCs w:val="28"/>
        </w:rPr>
        <w:t>руб.</w:t>
      </w:r>
      <w:r w:rsidRPr="00FE0B0E">
        <w:rPr>
          <w:rFonts w:ascii="Times New Roman" w:hAnsi="Times New Roman" w:cs="Times New Roman"/>
          <w:sz w:val="28"/>
          <w:szCs w:val="28"/>
        </w:rPr>
        <w:t xml:space="preserve">, что в действующих ценах превышает уровень соответствующего периода 2013 года на 1 415,3 </w:t>
      </w:r>
      <w:r w:rsidR="00110F05">
        <w:rPr>
          <w:rFonts w:ascii="Times New Roman" w:hAnsi="Times New Roman" w:cs="Times New Roman"/>
          <w:sz w:val="28"/>
          <w:szCs w:val="28"/>
        </w:rPr>
        <w:t xml:space="preserve">млн </w:t>
      </w:r>
      <w:r w:rsidR="00D1139D">
        <w:rPr>
          <w:rFonts w:ascii="Times New Roman" w:hAnsi="Times New Roman" w:cs="Times New Roman"/>
          <w:sz w:val="28"/>
          <w:szCs w:val="28"/>
        </w:rPr>
        <w:t>руб.</w:t>
      </w:r>
      <w:r w:rsidR="00567C7E">
        <w:rPr>
          <w:rFonts w:ascii="Times New Roman" w:hAnsi="Times New Roman" w:cs="Times New Roman"/>
          <w:sz w:val="28"/>
          <w:szCs w:val="28"/>
        </w:rPr>
        <w:t>, или на 8,9</w:t>
      </w:r>
      <w:r w:rsidRPr="00FE0B0E">
        <w:rPr>
          <w:rFonts w:ascii="Times New Roman" w:hAnsi="Times New Roman" w:cs="Times New Roman"/>
          <w:sz w:val="28"/>
          <w:szCs w:val="28"/>
        </w:rPr>
        <w:t xml:space="preserve">% в сопоставимых ценах (2013 год -15 989,9 </w:t>
      </w:r>
      <w:r w:rsidR="00110F05">
        <w:rPr>
          <w:rFonts w:ascii="Times New Roman" w:hAnsi="Times New Roman" w:cs="Times New Roman"/>
          <w:sz w:val="28"/>
          <w:szCs w:val="28"/>
        </w:rPr>
        <w:t xml:space="preserve">млн </w:t>
      </w:r>
      <w:r w:rsidRPr="00FE0B0E">
        <w:rPr>
          <w:rFonts w:ascii="Times New Roman" w:hAnsi="Times New Roman" w:cs="Times New Roman"/>
          <w:sz w:val="28"/>
          <w:szCs w:val="28"/>
        </w:rPr>
        <w:t xml:space="preserve">руб.). </w:t>
      </w:r>
    </w:p>
    <w:p w:rsidR="00A255A9" w:rsidRPr="00FE0B0E" w:rsidRDefault="00FE0B0E" w:rsidP="00FE0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sz w:val="28"/>
          <w:szCs w:val="28"/>
        </w:rPr>
      </w:pPr>
      <w:r w:rsidRPr="00FE0B0E">
        <w:rPr>
          <w:rFonts w:ascii="Times New Roman" w:hAnsi="Times New Roman" w:cs="Times New Roman"/>
          <w:sz w:val="28"/>
          <w:szCs w:val="28"/>
        </w:rPr>
        <w:t xml:space="preserve">Интенсивность торговли в значительной степени зависит от численности населения. Теснота данной связи характеризуется показателем среднедушевого розничного товарооборота. Товарооборот в расчете на душу населения составит 188 723 </w:t>
      </w:r>
      <w:r w:rsidR="00D1139D">
        <w:rPr>
          <w:rFonts w:ascii="Times New Roman" w:hAnsi="Times New Roman" w:cs="Times New Roman"/>
          <w:sz w:val="28"/>
          <w:szCs w:val="28"/>
        </w:rPr>
        <w:t>руб.</w:t>
      </w:r>
      <w:r w:rsidRPr="00FE0B0E">
        <w:rPr>
          <w:rFonts w:ascii="Times New Roman" w:hAnsi="Times New Roman" w:cs="Times New Roman"/>
          <w:sz w:val="28"/>
          <w:szCs w:val="28"/>
        </w:rPr>
        <w:t xml:space="preserve">, что в действующих ценах на 7 009 </w:t>
      </w:r>
      <w:r w:rsidR="00D1139D">
        <w:rPr>
          <w:rFonts w:ascii="Times New Roman" w:hAnsi="Times New Roman" w:cs="Times New Roman"/>
          <w:sz w:val="28"/>
          <w:szCs w:val="28"/>
        </w:rPr>
        <w:t>руб.</w:t>
      </w:r>
      <w:r w:rsidRPr="00FE0B0E">
        <w:rPr>
          <w:rFonts w:ascii="Times New Roman" w:hAnsi="Times New Roman" w:cs="Times New Roman"/>
          <w:sz w:val="28"/>
          <w:szCs w:val="28"/>
        </w:rPr>
        <w:t xml:space="preserve"> больше показателя 2013 года (2013 год - 181 714 </w:t>
      </w:r>
      <w:r w:rsidR="00D1139D">
        <w:rPr>
          <w:rFonts w:ascii="Times New Roman" w:hAnsi="Times New Roman" w:cs="Times New Roman"/>
          <w:sz w:val="28"/>
          <w:szCs w:val="28"/>
        </w:rPr>
        <w:t>руб.</w:t>
      </w:r>
      <w:r w:rsidRPr="00FE0B0E">
        <w:rPr>
          <w:rFonts w:ascii="Times New Roman" w:hAnsi="Times New Roman" w:cs="Times New Roman"/>
          <w:sz w:val="28"/>
          <w:szCs w:val="28"/>
        </w:rPr>
        <w:t>).</w:t>
      </w:r>
    </w:p>
    <w:p w:rsidR="00B200F5" w:rsidRPr="00FE0B0E" w:rsidRDefault="00FE0B0E" w:rsidP="00B029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right"/>
        <w:rPr>
          <w:rFonts w:ascii="Times New Roman" w:hAnsi="Times New Roman" w:cs="Times New Roman"/>
          <w:sz w:val="28"/>
          <w:szCs w:val="28"/>
          <w:lang w:val="en-US"/>
        </w:rPr>
      </w:pPr>
      <w:r w:rsidRPr="00FE0B0E">
        <w:rPr>
          <w:rFonts w:ascii="Times New Roman" w:eastAsia="Calibri" w:hAnsi="Times New Roman" w:cs="Times New Roman"/>
          <w:sz w:val="28"/>
          <w:szCs w:val="28"/>
        </w:rPr>
        <w:t xml:space="preserve">Рис. </w:t>
      </w:r>
      <w:r w:rsidR="00EB588F">
        <w:rPr>
          <w:rFonts w:ascii="Times New Roman" w:eastAsia="Calibri" w:hAnsi="Times New Roman" w:cs="Times New Roman"/>
          <w:sz w:val="28"/>
          <w:szCs w:val="28"/>
        </w:rPr>
        <w:t>2</w:t>
      </w:r>
      <w:r w:rsidR="009F55E9">
        <w:rPr>
          <w:rFonts w:ascii="Times New Roman" w:eastAsia="Calibri" w:hAnsi="Times New Roman" w:cs="Times New Roman"/>
          <w:sz w:val="28"/>
          <w:szCs w:val="28"/>
        </w:rPr>
        <w:t>4</w:t>
      </w:r>
    </w:p>
    <w:p w:rsidR="00A255A9" w:rsidRPr="00FE0B0E" w:rsidRDefault="00FE0B0E" w:rsidP="00B029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b/>
          <w:sz w:val="28"/>
          <w:szCs w:val="28"/>
          <w:lang w:eastAsia="ru-RU"/>
        </w:rPr>
      </w:pPr>
      <w:r w:rsidRPr="00FE0B0E">
        <w:rPr>
          <w:rFonts w:ascii="Times New Roman" w:eastAsia="Times New Roman" w:hAnsi="Times New Roman" w:cs="Times New Roman"/>
          <w:b/>
          <w:noProof/>
          <w:sz w:val="28"/>
          <w:szCs w:val="28"/>
          <w:lang w:eastAsia="ru-RU"/>
        </w:rPr>
        <w:drawing>
          <wp:inline distT="0" distB="0" distL="0" distR="0" wp14:anchorId="6C2847F1">
            <wp:extent cx="5962015" cy="3152140"/>
            <wp:effectExtent l="0" t="0" r="63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2015" cy="3152140"/>
                    </a:xfrm>
                    <a:prstGeom prst="rect">
                      <a:avLst/>
                    </a:prstGeom>
                    <a:noFill/>
                  </pic:spPr>
                </pic:pic>
              </a:graphicData>
            </a:graphic>
          </wp:inline>
        </w:drawing>
      </w:r>
    </w:p>
    <w:p w:rsidR="00A255A9" w:rsidRPr="00267674" w:rsidRDefault="00A255A9" w:rsidP="00B029E2">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eastAsia="Times New Roman" w:hAnsi="Times New Roman" w:cs="Times New Roman"/>
          <w:sz w:val="28"/>
          <w:szCs w:val="28"/>
          <w:highlight w:val="yellow"/>
          <w:lang w:eastAsia="ru-RU"/>
        </w:rPr>
      </w:pP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Стабильному росту объемов оборота розничной торговли способствовало соответствие достаточного уровня товарной насыщенности </w:t>
      </w:r>
      <w:r w:rsidRPr="001F00E8">
        <w:rPr>
          <w:rFonts w:ascii="Times New Roman" w:eastAsia="Times New Roman" w:hAnsi="Times New Roman" w:cs="Times New Roman"/>
          <w:sz w:val="28"/>
          <w:szCs w:val="28"/>
          <w:lang w:eastAsia="x-none"/>
        </w:rPr>
        <w:lastRenderedPageBreak/>
        <w:t xml:space="preserve">платежеспособному спросу населения, а также ввода в эксплуатацию в 2014 году новых торговых объектов. </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За 2014 г</w:t>
      </w:r>
      <w:r w:rsidR="008D18BE">
        <w:rPr>
          <w:rFonts w:ascii="Times New Roman" w:eastAsia="Times New Roman" w:hAnsi="Times New Roman" w:cs="Times New Roman"/>
          <w:sz w:val="28"/>
          <w:szCs w:val="28"/>
          <w:lang w:eastAsia="x-none"/>
        </w:rPr>
        <w:t>од</w:t>
      </w:r>
      <w:r w:rsidRPr="001F00E8">
        <w:rPr>
          <w:rFonts w:ascii="Times New Roman" w:eastAsia="Times New Roman" w:hAnsi="Times New Roman" w:cs="Times New Roman"/>
          <w:sz w:val="28"/>
          <w:szCs w:val="28"/>
          <w:lang w:eastAsia="x-none"/>
        </w:rPr>
        <w:t xml:space="preserve"> открыто 71 предприятие потребительского рынка и услуг в том числе: </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- 27 магазинов;</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- 20 предприятий общественного питания;</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- 24 предприятия бытового обслуживания.</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За счет ввода в эксплуатацию новых площадей, открытия новых предприятий сфера потребительского рынка обеспечила рабочими местами 508 человек (2013 год – 356 чел.).</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В соответствии с Законом о торговле, постановлением Правительства автономного округа от 14.01.2011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8-п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О нормативах минимальной обеспеченности населения площадью торговых объектов в Ханты-Мансийском автономном округе – Югре</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для города Ханты-Мансийска установлен норматив минимальной обеспеченности торговой площадью на 1000 жителей – 515 кв. м.</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Основным критерием оценки доступности товаров для населения и удовлетворения спроса является достижение нормативов минимальной обеспеченности населения площадью торговых объектов. Фактическая обеспеченность населения города Ханты-Мансийска объектами торговли (торговая площадь магазинов и торговых комплексов) по состоянию на </w:t>
      </w:r>
      <w:r w:rsidR="009C1DED">
        <w:rPr>
          <w:rFonts w:ascii="Times New Roman" w:eastAsia="Times New Roman" w:hAnsi="Times New Roman" w:cs="Times New Roman"/>
          <w:sz w:val="28"/>
          <w:szCs w:val="28"/>
          <w:lang w:eastAsia="x-none"/>
        </w:rPr>
        <w:br/>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1F00E8">
        <w:rPr>
          <w:rFonts w:ascii="Times New Roman" w:eastAsia="Times New Roman" w:hAnsi="Times New Roman" w:cs="Times New Roman"/>
          <w:sz w:val="28"/>
          <w:szCs w:val="28"/>
          <w:lang w:eastAsia="x-none"/>
        </w:rPr>
        <w:t xml:space="preserve"> – 818,5 кв. м на 1000 жителей, в 2014 году обеспеченность на 1000 жителей составляла 810,0 </w:t>
      </w:r>
      <w:r w:rsidR="00FF51D8">
        <w:rPr>
          <w:rFonts w:ascii="Times New Roman" w:eastAsia="Times New Roman" w:hAnsi="Times New Roman" w:cs="Times New Roman"/>
          <w:sz w:val="28"/>
          <w:szCs w:val="28"/>
          <w:lang w:eastAsia="x-none"/>
        </w:rPr>
        <w:t>кв. м</w:t>
      </w:r>
      <w:r w:rsidRPr="001F00E8">
        <w:rPr>
          <w:rFonts w:ascii="Times New Roman" w:eastAsia="Times New Roman" w:hAnsi="Times New Roman" w:cs="Times New Roman"/>
          <w:sz w:val="28"/>
          <w:szCs w:val="28"/>
          <w:lang w:eastAsia="x-none"/>
        </w:rPr>
        <w:t>, установленный норматив минимальной обеспеченности торговыми площадями превышен в 1,6 раз.</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Объективная закономерность развития современного потребительского рынка в том, что торговые сети в последние годы стали одними из самых быстрорастущих и успешных сегментов розничного рынка, и представлены местными сетевыми компаниями (56 компаний, количество объектов торговли - 132 единицы) и торговыми сетями федеральных и региональных операторов, в том числе работающих по франчайзингу, осуществляющих деятельность на 78 торговых объектах с площадью торгового зала 20470,02 м2 их доля в общей торговой площади составляет 54 процента.</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Сетевая торговля может занять до 90% розничного рынка в городе. Это объясняется тем, что сетевая форма торговли сама по себе является конкурентным преимуществом перед магазинами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Шаговой доступности</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 - лучшие условия у поставщиков, снижение издержек, популярная торговая марка и в итоге невысокие цены на потребительские товары – все это отражается на конкурентной борьбе с магазинами обычных форматов.</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lastRenderedPageBreak/>
        <w:t>В перспективе для вхождения в город Ханты-Мансийск представителей крупных сетевых брендов, необходимы качественные торговые площади. Для этих целей Администрацией города Ханты-Мансийска запланированы инвестиционные проекты по строительству торговых объектов современных форматов общей площадью 45 000,0 кв. м. У проектов ярко выраженная социальная составляющая. Она заключается в следующем, создаются новые рабочие места, расширяется ассортимент товаров и снижается их цена, создаются условия для совершения комплексной покупки в комфортных условиях.</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С учетом строительства на территории города торговых центров и вводом в эксплуатацию новых торговых площадей, в 2015 году планируется открытие в городе сетевых операторов федеральных розничных сетей - второго магазина-</w:t>
      </w:r>
      <w:proofErr w:type="spellStart"/>
      <w:r w:rsidRPr="001F00E8">
        <w:rPr>
          <w:rFonts w:ascii="Times New Roman" w:eastAsia="Times New Roman" w:hAnsi="Times New Roman" w:cs="Times New Roman"/>
          <w:sz w:val="28"/>
          <w:szCs w:val="28"/>
          <w:lang w:eastAsia="x-none"/>
        </w:rPr>
        <w:t>дискаунтера</w:t>
      </w:r>
      <w:proofErr w:type="spellEnd"/>
      <w:r w:rsidRPr="001F00E8">
        <w:rPr>
          <w:rFonts w:ascii="Times New Roman" w:eastAsia="Times New Roman" w:hAnsi="Times New Roman" w:cs="Times New Roman"/>
          <w:sz w:val="28"/>
          <w:szCs w:val="28"/>
          <w:lang w:eastAsia="x-none"/>
        </w:rPr>
        <w:t xml:space="preserve">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Магнит</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 и универсального супермаркета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Лента</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 </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С целью развития рыночной торговли, повышения качества обслуживания населения на универсальном рынке в городе Ханты-Мансийске введено в эксплуатацию два новых блока капитального рыночного комплекса общей площадью 3913,0 м2, полное завершение строительства планируется в 2015 году. Современный рыночный комплекс функционирует как комфортный торговый центр, отличаясь от супермаркетов более низкими ценами на реализуемые аналогичные товары по причине поступления продукции на рынок без посредников.</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Для оказания содействия развитию межрегионального сотрудничества, популяризации и продвижению продукции и услуг местных производителей обеспечения населения сельскохозяйственной продукцией в городе в 2014 году проведено 64 ярмарки (</w:t>
      </w:r>
      <w:r w:rsidR="00AD08C5">
        <w:rPr>
          <w:rFonts w:ascii="Times New Roman" w:eastAsia="Times New Roman" w:hAnsi="Times New Roman" w:cs="Times New Roman"/>
          <w:sz w:val="28"/>
          <w:szCs w:val="28"/>
          <w:lang w:eastAsia="x-none"/>
        </w:rPr>
        <w:t>2013 год</w:t>
      </w:r>
      <w:r w:rsidRPr="001F00E8">
        <w:rPr>
          <w:rFonts w:ascii="Times New Roman" w:eastAsia="Times New Roman" w:hAnsi="Times New Roman" w:cs="Times New Roman"/>
          <w:sz w:val="28"/>
          <w:szCs w:val="28"/>
          <w:lang w:eastAsia="x-none"/>
        </w:rPr>
        <w:t xml:space="preserve"> – 57 ярмарок), в том числе 51 ярмарка “выходного дня” (2013 год - 45), данная работа позволила обеспечить гарантированный доступ товаропроизводителей на рынки города, доступ товаров напрямую к покупателю. </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В целях обеспечения потребности населения в торговых объектах пошаговой доступности в городе ведется работа по разработке и утверждению Схемы размещения нестационарных торговых объектов на земельных участках, в зданиях, строениях, сооружениях, находящихся в государственной или муниципальной собственности. Постановлением Администрации города от 10.05.2011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601 утверждена Схема размещения нестационарных торговых объектов на территории города Ханты-Мансийска. В Схему включены 49 объектов мелкорозничной торговой сети расположенные на земельных участках, находящихся в государственной или </w:t>
      </w:r>
      <w:r w:rsidRPr="001F00E8">
        <w:rPr>
          <w:rFonts w:ascii="Times New Roman" w:eastAsia="Times New Roman" w:hAnsi="Times New Roman" w:cs="Times New Roman"/>
          <w:sz w:val="28"/>
          <w:szCs w:val="28"/>
          <w:lang w:eastAsia="x-none"/>
        </w:rPr>
        <w:lastRenderedPageBreak/>
        <w:t>муниципальной собственности, 49 объектов мелкорозничной торговли функционируют на частной земле.</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Утвержденная Схема размещена на официальном портале органов местного самоуправления города Ханты-Мансийска в разделе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Управление потребительского рынка и защиты прав потребителей</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 в подразделе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Деятельность</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xml:space="preserve"> в подпункте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Законодательство</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С 2013 года в городе Ханты-Мансийске наметилась стойкая тенденция ежегодного прироста объектов стационарной торговли и сокращение мелкой розницы, при этом произошли качественные изменения в структуре объектов за счет приобретения и установки стандартных, заводского изготовления взамен морально устаревших и реконструкции действующих.</w:t>
      </w:r>
    </w:p>
    <w:p w:rsidR="001F00E8" w:rsidRPr="001F00E8"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Одна из основных задач – оптимизация мелкорозничной торговой сети, максимальное сокращение павильонов с реализацией продовольственных товаров, не отвечающих требованиям Закона Российской федерации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О защите прав потребителей</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осуществляющих деятельность в местах, где в соответствии с нормативом обеспеченности торговыми площадями, достаточно стационарных объектов потребительского рынка.</w:t>
      </w:r>
    </w:p>
    <w:p w:rsidR="00A255A9" w:rsidRDefault="001F00E8" w:rsidP="001F00E8">
      <w:pPr>
        <w:autoSpaceDE w:val="0"/>
        <w:autoSpaceDN w:val="0"/>
        <w:adjustRightInd w:val="0"/>
        <w:spacing w:after="0"/>
        <w:ind w:firstLine="567"/>
        <w:jc w:val="both"/>
        <w:rPr>
          <w:rFonts w:ascii="Times New Roman" w:eastAsia="Times New Roman" w:hAnsi="Times New Roman" w:cs="Times New Roman"/>
          <w:sz w:val="28"/>
          <w:szCs w:val="28"/>
          <w:lang w:eastAsia="x-none"/>
        </w:rPr>
      </w:pPr>
      <w:r w:rsidRPr="001F00E8">
        <w:rPr>
          <w:rFonts w:ascii="Times New Roman" w:eastAsia="Times New Roman" w:hAnsi="Times New Roman" w:cs="Times New Roman"/>
          <w:sz w:val="28"/>
          <w:szCs w:val="28"/>
          <w:lang w:eastAsia="x-none"/>
        </w:rPr>
        <w:t xml:space="preserve">Размещение данных объектов возможно только в местах с низкой обеспеченностью стационарными предприятиями потребительского рынка, в зонах отдыха и проведения мероприятий по согласованию с органами местного самоуправления, за исключением специализированных объектов мелкорозничной торговой сети местных предприятий – производителей, реализующих продукцию собственного производства, специализированных киосков по продаже печатной продукции, цветов, павильонов по оказанию бытовых услуг, временных объектов сезонной торговли (палатки </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Овощи-фрукты</w:t>
      </w:r>
      <w:r w:rsidR="00777C0F">
        <w:rPr>
          <w:rFonts w:ascii="Times New Roman" w:eastAsia="Times New Roman" w:hAnsi="Times New Roman" w:cs="Times New Roman"/>
          <w:sz w:val="28"/>
          <w:szCs w:val="28"/>
          <w:lang w:eastAsia="x-none"/>
        </w:rPr>
        <w:t>»</w:t>
      </w:r>
      <w:r w:rsidRPr="001F00E8">
        <w:rPr>
          <w:rFonts w:ascii="Times New Roman" w:eastAsia="Times New Roman" w:hAnsi="Times New Roman" w:cs="Times New Roman"/>
          <w:sz w:val="28"/>
          <w:szCs w:val="28"/>
          <w:lang w:eastAsia="x-none"/>
        </w:rPr>
        <w:t>, по продаже кваса, летние кафе) и преимущественно в районах, с недостаточно развитой инфраструктурой.</w:t>
      </w:r>
    </w:p>
    <w:p w:rsidR="001F00E8" w:rsidRPr="00267674" w:rsidRDefault="001F00E8" w:rsidP="001F00E8">
      <w:pPr>
        <w:autoSpaceDE w:val="0"/>
        <w:autoSpaceDN w:val="0"/>
        <w:adjustRightInd w:val="0"/>
        <w:spacing w:after="0"/>
        <w:ind w:firstLine="567"/>
        <w:jc w:val="both"/>
        <w:rPr>
          <w:rFonts w:ascii="Times New Roman" w:hAnsi="Times New Roman" w:cs="Times New Roman"/>
          <w:sz w:val="28"/>
          <w:szCs w:val="28"/>
          <w:highlight w:val="yellow"/>
        </w:rPr>
      </w:pPr>
    </w:p>
    <w:p w:rsidR="00A255A9" w:rsidRPr="001F00E8" w:rsidRDefault="00A255A9" w:rsidP="00B029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cs="Times New Roman"/>
          <w:b/>
          <w:i/>
          <w:sz w:val="28"/>
          <w:szCs w:val="28"/>
        </w:rPr>
      </w:pPr>
      <w:r w:rsidRPr="001F00E8">
        <w:rPr>
          <w:rFonts w:ascii="Times New Roman" w:hAnsi="Times New Roman" w:cs="Times New Roman"/>
          <w:b/>
          <w:bCs/>
          <w:i/>
          <w:sz w:val="28"/>
          <w:szCs w:val="28"/>
        </w:rPr>
        <w:t>Общественное</w:t>
      </w:r>
      <w:r w:rsidR="00860BF8" w:rsidRPr="001F00E8">
        <w:rPr>
          <w:rFonts w:ascii="Times New Roman" w:hAnsi="Times New Roman" w:cs="Times New Roman"/>
          <w:b/>
          <w:bCs/>
          <w:i/>
          <w:sz w:val="28"/>
          <w:szCs w:val="28"/>
        </w:rPr>
        <w:t xml:space="preserve"> </w:t>
      </w:r>
      <w:r w:rsidRPr="001F00E8">
        <w:rPr>
          <w:rFonts w:ascii="Times New Roman" w:hAnsi="Times New Roman" w:cs="Times New Roman"/>
          <w:b/>
          <w:bCs/>
          <w:i/>
          <w:sz w:val="28"/>
          <w:szCs w:val="28"/>
        </w:rPr>
        <w:t>питание</w:t>
      </w:r>
    </w:p>
    <w:p w:rsidR="001F00E8" w:rsidRPr="001F00E8" w:rsidRDefault="001F00E8" w:rsidP="001F00E8">
      <w:pPr>
        <w:spacing w:after="0"/>
        <w:ind w:firstLine="567"/>
        <w:jc w:val="both"/>
        <w:rPr>
          <w:rFonts w:ascii="Times New Roman" w:eastAsia="Calibri" w:hAnsi="Times New Roman" w:cs="Times New Roman"/>
          <w:iCs/>
          <w:sz w:val="28"/>
          <w:szCs w:val="28"/>
          <w:lang w:val="x-none"/>
        </w:rPr>
      </w:pPr>
      <w:r w:rsidRPr="001F00E8">
        <w:rPr>
          <w:rFonts w:ascii="Times New Roman" w:eastAsia="Calibri" w:hAnsi="Times New Roman" w:cs="Times New Roman"/>
          <w:iCs/>
          <w:sz w:val="28"/>
          <w:szCs w:val="28"/>
          <w:lang w:val="x-none"/>
        </w:rPr>
        <w:t xml:space="preserve">За 2014 года сохранена положительная динамика оборота общественного питания. По предварительным данным оборот общественного питания в действующих ценах составил 2 458,3 </w:t>
      </w:r>
      <w:r w:rsidR="00110F05">
        <w:rPr>
          <w:rFonts w:ascii="Times New Roman" w:eastAsia="Calibri" w:hAnsi="Times New Roman" w:cs="Times New Roman"/>
          <w:iCs/>
          <w:sz w:val="28"/>
          <w:szCs w:val="28"/>
          <w:lang w:val="x-none"/>
        </w:rPr>
        <w:t xml:space="preserve">млн </w:t>
      </w:r>
      <w:r w:rsidR="00D1139D">
        <w:rPr>
          <w:rFonts w:ascii="Times New Roman" w:eastAsia="Calibri" w:hAnsi="Times New Roman" w:cs="Times New Roman"/>
          <w:iCs/>
          <w:sz w:val="28"/>
          <w:szCs w:val="28"/>
          <w:lang w:val="x-none"/>
        </w:rPr>
        <w:t>руб.</w:t>
      </w:r>
      <w:r w:rsidRPr="001F00E8">
        <w:rPr>
          <w:rFonts w:ascii="Times New Roman" w:eastAsia="Calibri" w:hAnsi="Times New Roman" w:cs="Times New Roman"/>
          <w:iCs/>
          <w:sz w:val="28"/>
          <w:szCs w:val="28"/>
          <w:lang w:val="x-none"/>
        </w:rPr>
        <w:t xml:space="preserve">, что больше показателя 2013 года на 13,0 % (2013 год – 2 174,1 </w:t>
      </w:r>
      <w:r w:rsidR="00110F05">
        <w:rPr>
          <w:rFonts w:ascii="Times New Roman" w:eastAsia="Calibri" w:hAnsi="Times New Roman" w:cs="Times New Roman"/>
          <w:iCs/>
          <w:sz w:val="28"/>
          <w:szCs w:val="28"/>
          <w:lang w:val="x-none"/>
        </w:rPr>
        <w:t xml:space="preserve">млн </w:t>
      </w:r>
      <w:r w:rsidRPr="001F00E8">
        <w:rPr>
          <w:rFonts w:ascii="Times New Roman" w:eastAsia="Calibri" w:hAnsi="Times New Roman" w:cs="Times New Roman"/>
          <w:iCs/>
          <w:sz w:val="28"/>
          <w:szCs w:val="28"/>
          <w:lang w:val="x-none"/>
        </w:rPr>
        <w:t>руб.).</w:t>
      </w:r>
    </w:p>
    <w:p w:rsidR="00393C2C" w:rsidRPr="00267674" w:rsidRDefault="001F00E8" w:rsidP="001F00E8">
      <w:pPr>
        <w:spacing w:after="0"/>
        <w:ind w:firstLine="567"/>
        <w:jc w:val="both"/>
        <w:rPr>
          <w:rFonts w:ascii="Times New Roman" w:eastAsia="Calibri" w:hAnsi="Times New Roman" w:cs="Times New Roman"/>
          <w:sz w:val="28"/>
          <w:szCs w:val="28"/>
          <w:highlight w:val="yellow"/>
          <w:lang w:val="x-none"/>
        </w:rPr>
      </w:pPr>
      <w:r w:rsidRPr="001F00E8">
        <w:rPr>
          <w:rFonts w:ascii="Times New Roman" w:eastAsia="Calibri" w:hAnsi="Times New Roman" w:cs="Times New Roman"/>
          <w:iCs/>
          <w:sz w:val="28"/>
          <w:szCs w:val="28"/>
          <w:lang w:val="x-none"/>
        </w:rPr>
        <w:t>Качественным показателем развития этой сферы потребительского рынка является оборот общественного питания на душу населения. В 2013 году этот показатель составил 26,7 тыс. руб./чел., против 24,7 тыс. руб./чел. в 2013 году, что выше показателя 2013 года на 8,1%.</w:t>
      </w:r>
    </w:p>
    <w:p w:rsidR="00EB588F" w:rsidRDefault="00EB588F">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A255A9" w:rsidRPr="001F00E8" w:rsidRDefault="001F00E8" w:rsidP="00B029E2">
      <w:pPr>
        <w:spacing w:after="0"/>
        <w:ind w:firstLine="567"/>
        <w:jc w:val="right"/>
        <w:rPr>
          <w:rFonts w:ascii="Times New Roman" w:eastAsia="Calibri" w:hAnsi="Times New Roman" w:cs="Times New Roman"/>
          <w:bCs/>
          <w:sz w:val="28"/>
          <w:szCs w:val="28"/>
          <w:lang w:val="en-US"/>
        </w:rPr>
      </w:pPr>
      <w:r>
        <w:rPr>
          <w:rFonts w:ascii="Times New Roman" w:eastAsia="Calibri" w:hAnsi="Times New Roman" w:cs="Times New Roman"/>
          <w:sz w:val="28"/>
          <w:szCs w:val="28"/>
        </w:rPr>
        <w:lastRenderedPageBreak/>
        <w:t xml:space="preserve">Рис. </w:t>
      </w:r>
      <w:r w:rsidR="00EB588F">
        <w:rPr>
          <w:rFonts w:ascii="Times New Roman" w:eastAsia="Calibri" w:hAnsi="Times New Roman" w:cs="Times New Roman"/>
          <w:sz w:val="28"/>
          <w:szCs w:val="28"/>
        </w:rPr>
        <w:t>2</w:t>
      </w:r>
      <w:r w:rsidR="009F55E9">
        <w:rPr>
          <w:rFonts w:ascii="Times New Roman" w:eastAsia="Calibri" w:hAnsi="Times New Roman" w:cs="Times New Roman"/>
          <w:sz w:val="28"/>
          <w:szCs w:val="28"/>
        </w:rPr>
        <w:t>5</w:t>
      </w:r>
    </w:p>
    <w:p w:rsidR="00A255A9" w:rsidRPr="00267674" w:rsidRDefault="001F00E8" w:rsidP="00B029E2">
      <w:pPr>
        <w:spacing w:after="0"/>
        <w:jc w:val="both"/>
        <w:rPr>
          <w:rFonts w:ascii="Times New Roman" w:eastAsia="Calibri" w:hAnsi="Times New Roman" w:cs="Times New Roman"/>
          <w:sz w:val="28"/>
          <w:szCs w:val="28"/>
          <w:highlight w:val="yellow"/>
        </w:rPr>
      </w:pPr>
      <w:r w:rsidRPr="001F00E8">
        <w:rPr>
          <w:rFonts w:ascii="Times New Roman" w:eastAsia="Calibri" w:hAnsi="Times New Roman" w:cs="Times New Roman"/>
          <w:noProof/>
          <w:sz w:val="28"/>
          <w:szCs w:val="28"/>
          <w:lang w:eastAsia="ru-RU"/>
        </w:rPr>
        <w:drawing>
          <wp:inline distT="0" distB="0" distL="0" distR="0" wp14:anchorId="7D252A81">
            <wp:extent cx="6009640" cy="317119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9640" cy="3171190"/>
                    </a:xfrm>
                    <a:prstGeom prst="rect">
                      <a:avLst/>
                    </a:prstGeom>
                    <a:noFill/>
                  </pic:spPr>
                </pic:pic>
              </a:graphicData>
            </a:graphic>
          </wp:inline>
        </w:drawing>
      </w:r>
    </w:p>
    <w:p w:rsidR="00A255A9" w:rsidRPr="00267674" w:rsidRDefault="00A255A9" w:rsidP="00393C2C">
      <w:pPr>
        <w:spacing w:after="0"/>
        <w:ind w:firstLine="567"/>
        <w:jc w:val="both"/>
        <w:rPr>
          <w:rFonts w:ascii="Times New Roman" w:eastAsia="Calibri" w:hAnsi="Times New Roman" w:cs="Times New Roman"/>
          <w:sz w:val="28"/>
          <w:szCs w:val="28"/>
          <w:highlight w:val="yellow"/>
        </w:rPr>
      </w:pP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 xml:space="preserve">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1F00E8">
        <w:rPr>
          <w:rFonts w:ascii="Times New Roman" w:hAnsi="Times New Roman" w:cs="Times New Roman"/>
          <w:iCs/>
          <w:sz w:val="28"/>
          <w:szCs w:val="28"/>
        </w:rPr>
        <w:t xml:space="preserve"> услуги общественного питания в городе предоставляли 182 предприятия на 9</w:t>
      </w:r>
      <w:r>
        <w:rPr>
          <w:rFonts w:ascii="Times New Roman" w:hAnsi="Times New Roman" w:cs="Times New Roman"/>
          <w:iCs/>
          <w:sz w:val="28"/>
          <w:szCs w:val="28"/>
        </w:rPr>
        <w:t> </w:t>
      </w:r>
      <w:r w:rsidRPr="001F00E8">
        <w:rPr>
          <w:rFonts w:ascii="Times New Roman" w:hAnsi="Times New Roman" w:cs="Times New Roman"/>
          <w:iCs/>
          <w:sz w:val="28"/>
          <w:szCs w:val="28"/>
        </w:rPr>
        <w:t>702</w:t>
      </w:r>
      <w:r>
        <w:rPr>
          <w:rFonts w:ascii="Times New Roman" w:hAnsi="Times New Roman" w:cs="Times New Roman"/>
          <w:iCs/>
          <w:sz w:val="28"/>
          <w:szCs w:val="28"/>
        </w:rPr>
        <w:t xml:space="preserve"> </w:t>
      </w:r>
      <w:r w:rsidRPr="001F00E8">
        <w:rPr>
          <w:rFonts w:ascii="Times New Roman" w:hAnsi="Times New Roman" w:cs="Times New Roman"/>
          <w:iCs/>
          <w:sz w:val="28"/>
          <w:szCs w:val="28"/>
        </w:rPr>
        <w:t>посадочных места (2013 год – 169 предприятий на 9</w:t>
      </w:r>
      <w:r>
        <w:rPr>
          <w:rFonts w:ascii="Times New Roman" w:hAnsi="Times New Roman" w:cs="Times New Roman"/>
          <w:iCs/>
          <w:sz w:val="28"/>
          <w:szCs w:val="28"/>
        </w:rPr>
        <w:t> </w:t>
      </w:r>
      <w:r w:rsidRPr="001F00E8">
        <w:rPr>
          <w:rFonts w:ascii="Times New Roman" w:hAnsi="Times New Roman" w:cs="Times New Roman"/>
          <w:iCs/>
          <w:sz w:val="28"/>
          <w:szCs w:val="28"/>
        </w:rPr>
        <w:t>482</w:t>
      </w:r>
      <w:r>
        <w:rPr>
          <w:rFonts w:ascii="Times New Roman" w:hAnsi="Times New Roman" w:cs="Times New Roman"/>
          <w:iCs/>
          <w:sz w:val="28"/>
          <w:szCs w:val="28"/>
        </w:rPr>
        <w:t xml:space="preserve"> </w:t>
      </w:r>
      <w:r w:rsidRPr="001F00E8">
        <w:rPr>
          <w:rFonts w:ascii="Times New Roman" w:hAnsi="Times New Roman" w:cs="Times New Roman"/>
          <w:iCs/>
          <w:sz w:val="28"/>
          <w:szCs w:val="28"/>
        </w:rPr>
        <w:t xml:space="preserve">посадочных места), в том числе 156 предприятий общедоступной сети на 7 272 посадочных места. </w:t>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Норматив обеспеченности посадочными местами общедоступной сети на 1000 жителей 40 посадочных мест, в городе Ханты-Мансийске данный норматив превышен в 1,9 раза и составил 79 посадочных мест.</w:t>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 xml:space="preserve">В рамках развития туризма и туристской индустрии в городе Ханты-Мансийске, перспективным направлением развития рынка общественного питания является вхождение востребованных сетевых брендовых предприятий быстрого питания фаст-фуд, стрит </w:t>
      </w:r>
      <w:proofErr w:type="spellStart"/>
      <w:r w:rsidRPr="001F00E8">
        <w:rPr>
          <w:rFonts w:ascii="Times New Roman" w:hAnsi="Times New Roman" w:cs="Times New Roman"/>
          <w:iCs/>
          <w:sz w:val="28"/>
          <w:szCs w:val="28"/>
        </w:rPr>
        <w:t>фуд</w:t>
      </w:r>
      <w:proofErr w:type="spellEnd"/>
      <w:r w:rsidRPr="001F00E8">
        <w:rPr>
          <w:rFonts w:ascii="Times New Roman" w:hAnsi="Times New Roman" w:cs="Times New Roman"/>
          <w:iCs/>
          <w:sz w:val="28"/>
          <w:szCs w:val="28"/>
        </w:rPr>
        <w:t xml:space="preserve">, семейных ресторанов, детских кафе, спортивных баров поэтому бизнес общественного питания по-прежнему можно расценивать как перспективное направление для инвестиций. </w:t>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 xml:space="preserve">Благодаря привлеченным инвесторам в 2015 году реализуется запланированный инвестиционный проект по строительству нового комплекса общей площадью 1 000 </w:t>
      </w:r>
      <w:r w:rsidR="00FF51D8">
        <w:rPr>
          <w:rFonts w:ascii="Times New Roman" w:hAnsi="Times New Roman" w:cs="Times New Roman"/>
          <w:iCs/>
          <w:sz w:val="28"/>
          <w:szCs w:val="28"/>
        </w:rPr>
        <w:t>кв. м</w:t>
      </w:r>
      <w:r w:rsidRPr="001F00E8">
        <w:rPr>
          <w:rFonts w:ascii="Times New Roman" w:hAnsi="Times New Roman" w:cs="Times New Roman"/>
          <w:iCs/>
          <w:sz w:val="28"/>
          <w:szCs w:val="28"/>
        </w:rPr>
        <w:t xml:space="preserve"> на 300 посадочных мест для вхождения в город Ханты-Мансийск представителей крупных сетевых брендов в формате семейных ресторанов под зарегистрированной торговой маркой ресторанный комплекс </w:t>
      </w:r>
      <w:r w:rsidR="00777C0F">
        <w:rPr>
          <w:rFonts w:ascii="Times New Roman" w:hAnsi="Times New Roman" w:cs="Times New Roman"/>
          <w:iCs/>
          <w:sz w:val="28"/>
          <w:szCs w:val="28"/>
        </w:rPr>
        <w:t>«</w:t>
      </w:r>
      <w:r w:rsidRPr="001F00E8">
        <w:rPr>
          <w:rFonts w:ascii="Times New Roman" w:hAnsi="Times New Roman" w:cs="Times New Roman"/>
          <w:iCs/>
          <w:sz w:val="28"/>
          <w:szCs w:val="28"/>
        </w:rPr>
        <w:t>Планета суши</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w:t>
      </w:r>
      <w:r w:rsidR="00777C0F">
        <w:rPr>
          <w:rFonts w:ascii="Times New Roman" w:hAnsi="Times New Roman" w:cs="Times New Roman"/>
          <w:iCs/>
          <w:sz w:val="28"/>
          <w:szCs w:val="28"/>
        </w:rPr>
        <w:t>«</w:t>
      </w:r>
      <w:r w:rsidR="00E5417A" w:rsidRPr="00154C53">
        <w:rPr>
          <w:rFonts w:ascii="Times New Roman" w:hAnsi="Times New Roman"/>
          <w:sz w:val="28"/>
          <w:szCs w:val="28"/>
          <w:lang w:val="en-US"/>
        </w:rPr>
        <w:t>IL</w:t>
      </w:r>
      <w:r w:rsidR="00E5417A" w:rsidRPr="00154C53">
        <w:rPr>
          <w:rFonts w:ascii="Times New Roman" w:hAnsi="Times New Roman"/>
          <w:sz w:val="28"/>
          <w:szCs w:val="28"/>
        </w:rPr>
        <w:t>’</w:t>
      </w:r>
      <w:r w:rsidR="00E5417A" w:rsidRPr="00154C53">
        <w:rPr>
          <w:rFonts w:ascii="Times New Roman" w:hAnsi="Times New Roman"/>
          <w:sz w:val="28"/>
          <w:szCs w:val="28"/>
          <w:lang w:val="en-US"/>
        </w:rPr>
        <w:t>Patio</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и ресторана быстрого питания </w:t>
      </w:r>
      <w:r w:rsidR="00777C0F">
        <w:rPr>
          <w:rFonts w:ascii="Times New Roman" w:hAnsi="Times New Roman" w:cs="Times New Roman"/>
          <w:iCs/>
          <w:sz w:val="28"/>
          <w:szCs w:val="28"/>
        </w:rPr>
        <w:t>«</w:t>
      </w:r>
      <w:r>
        <w:rPr>
          <w:rFonts w:ascii="Times New Roman" w:hAnsi="Times New Roman" w:cs="Times New Roman"/>
          <w:iCs/>
          <w:sz w:val="28"/>
          <w:szCs w:val="28"/>
          <w:lang w:val="en-US"/>
        </w:rPr>
        <w:t>Subway</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С приходом на потребительский рынок крупных сетевых операторов будут созданы новые рабочие места, расшириться ассортимент готовой продукции, снизится цена. </w:t>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lastRenderedPageBreak/>
        <w:t xml:space="preserve">На данный период в городе работали три предприятия сетевых операторов, проекты которых реализованы на условиях франчайзинга: кафе </w:t>
      </w:r>
      <w:r w:rsidR="00777C0F">
        <w:rPr>
          <w:rFonts w:ascii="Times New Roman" w:hAnsi="Times New Roman" w:cs="Times New Roman"/>
          <w:iCs/>
          <w:sz w:val="28"/>
          <w:szCs w:val="28"/>
        </w:rPr>
        <w:t>«</w:t>
      </w:r>
      <w:r>
        <w:rPr>
          <w:rFonts w:ascii="Times New Roman" w:hAnsi="Times New Roman" w:cs="Times New Roman"/>
          <w:iCs/>
          <w:sz w:val="28"/>
          <w:szCs w:val="28"/>
          <w:lang w:val="en-US"/>
        </w:rPr>
        <w:t>Subway</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w:t>
      </w:r>
      <w:r w:rsidR="00777C0F">
        <w:rPr>
          <w:rFonts w:ascii="Times New Roman" w:hAnsi="Times New Roman" w:cs="Times New Roman"/>
          <w:iCs/>
          <w:sz w:val="28"/>
          <w:szCs w:val="28"/>
        </w:rPr>
        <w:t>«</w:t>
      </w:r>
      <w:r w:rsidRPr="001F00E8">
        <w:rPr>
          <w:rFonts w:ascii="Times New Roman" w:hAnsi="Times New Roman" w:cs="Times New Roman"/>
          <w:iCs/>
          <w:sz w:val="28"/>
          <w:szCs w:val="28"/>
        </w:rPr>
        <w:t>Бодрый день</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ресторан </w:t>
      </w:r>
      <w:r w:rsidR="00777C0F">
        <w:rPr>
          <w:rFonts w:ascii="Times New Roman" w:hAnsi="Times New Roman" w:cs="Times New Roman"/>
          <w:iCs/>
          <w:sz w:val="28"/>
          <w:szCs w:val="28"/>
        </w:rPr>
        <w:t>«</w:t>
      </w:r>
      <w:r w:rsidRPr="001F00E8">
        <w:rPr>
          <w:rFonts w:ascii="Times New Roman" w:hAnsi="Times New Roman" w:cs="Times New Roman"/>
          <w:iCs/>
          <w:sz w:val="28"/>
          <w:szCs w:val="28"/>
        </w:rPr>
        <w:t>Кружка</w:t>
      </w:r>
      <w:r w:rsidR="00777C0F">
        <w:rPr>
          <w:rFonts w:ascii="Times New Roman" w:hAnsi="Times New Roman" w:cs="Times New Roman"/>
          <w:iCs/>
          <w:sz w:val="28"/>
          <w:szCs w:val="28"/>
        </w:rPr>
        <w:t>»</w:t>
      </w:r>
      <w:r w:rsidRPr="001F00E8">
        <w:rPr>
          <w:rFonts w:ascii="Times New Roman" w:hAnsi="Times New Roman" w:cs="Times New Roman"/>
          <w:iCs/>
          <w:sz w:val="28"/>
          <w:szCs w:val="28"/>
        </w:rPr>
        <w:t>.</w:t>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Также на рынке общественного питания активно развиваются местные сетевые концепции, за отчетный период открыто 20 объектов, включая рестораны, кафе, бары и др., новые заведения открываются в современных форматах с качественным предоставлением услуг потребителю.</w:t>
      </w:r>
      <w:r w:rsidRPr="001F00E8">
        <w:rPr>
          <w:rFonts w:ascii="Times New Roman" w:hAnsi="Times New Roman" w:cs="Times New Roman"/>
          <w:iCs/>
          <w:sz w:val="28"/>
          <w:szCs w:val="28"/>
        </w:rPr>
        <w:tab/>
      </w:r>
    </w:p>
    <w:p w:rsidR="001F00E8" w:rsidRPr="001F00E8" w:rsidRDefault="001F00E8" w:rsidP="001F00E8">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 xml:space="preserve">Во вновь открывшихся предприятиях отрасли общественного питания за 2014 год горожане смогли получить 158 рабочих мест (2013 год - 145 рабочих мест). </w:t>
      </w:r>
    </w:p>
    <w:p w:rsidR="001F00E8" w:rsidRPr="001F00E8" w:rsidRDefault="001F00E8" w:rsidP="00D1139D">
      <w:pPr>
        <w:spacing w:after="0"/>
        <w:ind w:firstLine="567"/>
        <w:jc w:val="both"/>
        <w:rPr>
          <w:rFonts w:ascii="Times New Roman" w:hAnsi="Times New Roman" w:cs="Times New Roman"/>
          <w:iCs/>
          <w:sz w:val="28"/>
          <w:szCs w:val="28"/>
        </w:rPr>
      </w:pPr>
      <w:r w:rsidRPr="001F00E8">
        <w:rPr>
          <w:rFonts w:ascii="Times New Roman" w:hAnsi="Times New Roman" w:cs="Times New Roman"/>
          <w:iCs/>
          <w:sz w:val="28"/>
          <w:szCs w:val="28"/>
        </w:rPr>
        <w:t xml:space="preserve">В весенне-летний период в городе функционировали летние кафе, летние залы при ресторанах, сезонная летняя торговля палатки специализации: </w:t>
      </w:r>
      <w:r w:rsidR="00777C0F">
        <w:rPr>
          <w:rFonts w:ascii="Times New Roman" w:hAnsi="Times New Roman" w:cs="Times New Roman"/>
          <w:iCs/>
          <w:sz w:val="28"/>
          <w:szCs w:val="28"/>
        </w:rPr>
        <w:t>«</w:t>
      </w:r>
      <w:r w:rsidRPr="001F00E8">
        <w:rPr>
          <w:rFonts w:ascii="Times New Roman" w:hAnsi="Times New Roman" w:cs="Times New Roman"/>
          <w:iCs/>
          <w:sz w:val="28"/>
          <w:szCs w:val="28"/>
        </w:rPr>
        <w:t>Овощи, Фрукты</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w:t>
      </w:r>
      <w:r w:rsidR="00777C0F">
        <w:rPr>
          <w:rFonts w:ascii="Times New Roman" w:hAnsi="Times New Roman" w:cs="Times New Roman"/>
          <w:iCs/>
          <w:sz w:val="28"/>
          <w:szCs w:val="28"/>
        </w:rPr>
        <w:t>«</w:t>
      </w:r>
      <w:r w:rsidRPr="001F00E8">
        <w:rPr>
          <w:rFonts w:ascii="Times New Roman" w:hAnsi="Times New Roman" w:cs="Times New Roman"/>
          <w:iCs/>
          <w:sz w:val="28"/>
          <w:szCs w:val="28"/>
        </w:rPr>
        <w:t>Напитки</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w:t>
      </w:r>
      <w:r w:rsidR="00777C0F">
        <w:rPr>
          <w:rFonts w:ascii="Times New Roman" w:hAnsi="Times New Roman" w:cs="Times New Roman"/>
          <w:iCs/>
          <w:sz w:val="28"/>
          <w:szCs w:val="28"/>
        </w:rPr>
        <w:t>«</w:t>
      </w:r>
      <w:r w:rsidRPr="001F00E8">
        <w:rPr>
          <w:rFonts w:ascii="Times New Roman" w:hAnsi="Times New Roman" w:cs="Times New Roman"/>
          <w:iCs/>
          <w:sz w:val="28"/>
          <w:szCs w:val="28"/>
        </w:rPr>
        <w:t>Мороженое</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w:t>
      </w:r>
      <w:r w:rsidR="00777C0F">
        <w:rPr>
          <w:rFonts w:ascii="Times New Roman" w:hAnsi="Times New Roman" w:cs="Times New Roman"/>
          <w:iCs/>
          <w:sz w:val="28"/>
          <w:szCs w:val="28"/>
        </w:rPr>
        <w:t>«</w:t>
      </w:r>
      <w:r w:rsidRPr="001F00E8">
        <w:rPr>
          <w:rFonts w:ascii="Times New Roman" w:hAnsi="Times New Roman" w:cs="Times New Roman"/>
          <w:iCs/>
          <w:sz w:val="28"/>
          <w:szCs w:val="28"/>
        </w:rPr>
        <w:t>Сладкая вата</w:t>
      </w:r>
      <w:r w:rsidR="00777C0F">
        <w:rPr>
          <w:rFonts w:ascii="Times New Roman" w:hAnsi="Times New Roman" w:cs="Times New Roman"/>
          <w:iCs/>
          <w:sz w:val="28"/>
          <w:szCs w:val="28"/>
        </w:rPr>
        <w:t>»</w:t>
      </w:r>
      <w:r w:rsidRPr="001F00E8">
        <w:rPr>
          <w:rFonts w:ascii="Times New Roman" w:hAnsi="Times New Roman" w:cs="Times New Roman"/>
          <w:iCs/>
          <w:sz w:val="28"/>
          <w:szCs w:val="28"/>
        </w:rPr>
        <w:t xml:space="preserve"> и др. данная сеть формировалась с учетом основных направлений движения населения, пешеходной и транспортной систем города, в парках, в местах большого скопления населения. Всего в 2014 году в городе работало 20 сезонных предприятий. </w:t>
      </w:r>
    </w:p>
    <w:p w:rsidR="00A255A9" w:rsidRPr="00267674" w:rsidRDefault="001F00E8" w:rsidP="00D1139D">
      <w:pPr>
        <w:spacing w:after="0"/>
        <w:ind w:firstLine="567"/>
        <w:jc w:val="both"/>
        <w:rPr>
          <w:rFonts w:ascii="Times New Roman" w:hAnsi="Times New Roman" w:cs="Times New Roman"/>
          <w:sz w:val="28"/>
          <w:szCs w:val="28"/>
          <w:highlight w:val="yellow"/>
        </w:rPr>
      </w:pPr>
      <w:r w:rsidRPr="001F00E8">
        <w:rPr>
          <w:rFonts w:ascii="Times New Roman" w:hAnsi="Times New Roman" w:cs="Times New Roman"/>
          <w:iCs/>
          <w:sz w:val="28"/>
          <w:szCs w:val="28"/>
        </w:rPr>
        <w:t>Особое значение в этот период имел вопрос - создание новых рабочих мест (временное трудоустройство) на период с 15.05.2014 по 30.09.2014 были трудоустроены 19 человек (2013 год – 13рабочих мест).</w:t>
      </w:r>
    </w:p>
    <w:p w:rsidR="00B029E2" w:rsidRPr="001F00E8" w:rsidRDefault="00B029E2" w:rsidP="00D1139D">
      <w:pPr>
        <w:spacing w:after="0"/>
        <w:ind w:firstLine="567"/>
        <w:jc w:val="both"/>
        <w:rPr>
          <w:rFonts w:ascii="Times New Roman" w:hAnsi="Times New Roman" w:cs="Times New Roman"/>
          <w:sz w:val="28"/>
          <w:szCs w:val="28"/>
        </w:rPr>
      </w:pPr>
    </w:p>
    <w:p w:rsidR="00A255A9" w:rsidRPr="001F00E8" w:rsidRDefault="00A255A9" w:rsidP="00D113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hAnsi="Times New Roman"/>
          <w:b/>
          <w:bCs/>
          <w:i/>
          <w:sz w:val="28"/>
          <w:szCs w:val="28"/>
        </w:rPr>
      </w:pPr>
      <w:r w:rsidRPr="001F00E8">
        <w:rPr>
          <w:rFonts w:ascii="Times New Roman" w:hAnsi="Times New Roman" w:cs="Times New Roman"/>
          <w:b/>
          <w:bCs/>
          <w:i/>
          <w:sz w:val="28"/>
          <w:szCs w:val="28"/>
        </w:rPr>
        <w:t>Бытовое обслуживание</w:t>
      </w:r>
    </w:p>
    <w:p w:rsidR="001F00E8" w:rsidRPr="001F00E8" w:rsidRDefault="001F00E8" w:rsidP="00D1139D">
      <w:pPr>
        <w:widowControl w:val="0"/>
        <w:tabs>
          <w:tab w:val="left" w:pos="435"/>
        </w:tabs>
        <w:spacing w:after="0"/>
        <w:ind w:firstLine="567"/>
        <w:jc w:val="both"/>
        <w:rPr>
          <w:rFonts w:ascii="Times New Roman" w:hAnsi="Times New Roman"/>
          <w:bCs/>
          <w:sz w:val="28"/>
          <w:szCs w:val="28"/>
        </w:rPr>
      </w:pPr>
      <w:r w:rsidRPr="001F00E8">
        <w:rPr>
          <w:rFonts w:ascii="Times New Roman" w:hAnsi="Times New Roman"/>
          <w:bCs/>
          <w:sz w:val="28"/>
          <w:szCs w:val="28"/>
        </w:rPr>
        <w:t xml:space="preserve">За 2014 год объем платных услуг, оказываемых населению города Ханты-Мансийска, по предварительным данным составил 5 644,4 </w:t>
      </w:r>
      <w:r w:rsidR="00110F05">
        <w:rPr>
          <w:rFonts w:ascii="Times New Roman" w:hAnsi="Times New Roman"/>
          <w:bCs/>
          <w:sz w:val="28"/>
          <w:szCs w:val="28"/>
        </w:rPr>
        <w:t xml:space="preserve">млн </w:t>
      </w:r>
      <w:r w:rsidR="00D1139D">
        <w:rPr>
          <w:rFonts w:ascii="Times New Roman" w:hAnsi="Times New Roman"/>
          <w:bCs/>
          <w:sz w:val="28"/>
          <w:szCs w:val="28"/>
        </w:rPr>
        <w:t>руб.</w:t>
      </w:r>
      <w:r w:rsidRPr="001F00E8">
        <w:rPr>
          <w:rFonts w:ascii="Times New Roman" w:hAnsi="Times New Roman"/>
          <w:bCs/>
          <w:sz w:val="28"/>
          <w:szCs w:val="28"/>
        </w:rPr>
        <w:t xml:space="preserve">, увеличение в сопоставимых ценах к соответствующему периоду 2013 года составило 9,0 % (2013 год – 5 177,6 </w:t>
      </w:r>
      <w:r w:rsidR="00110F05">
        <w:rPr>
          <w:rFonts w:ascii="Times New Roman" w:hAnsi="Times New Roman"/>
          <w:bCs/>
          <w:sz w:val="28"/>
          <w:szCs w:val="28"/>
        </w:rPr>
        <w:t xml:space="preserve">млн </w:t>
      </w:r>
      <w:r w:rsidRPr="001F00E8">
        <w:rPr>
          <w:rFonts w:ascii="Times New Roman" w:hAnsi="Times New Roman"/>
          <w:bCs/>
          <w:sz w:val="28"/>
          <w:szCs w:val="28"/>
        </w:rPr>
        <w:t>руб.). В расчете на душу населения объем платных услуг составит 61,2 тыс. руб. (2013 года – 58,8 тыс. руб.).</w:t>
      </w:r>
    </w:p>
    <w:p w:rsidR="00A255A9" w:rsidRPr="00267674" w:rsidRDefault="001F00E8" w:rsidP="00D1139D">
      <w:pPr>
        <w:widowControl w:val="0"/>
        <w:tabs>
          <w:tab w:val="left" w:pos="435"/>
        </w:tabs>
        <w:spacing w:after="0"/>
        <w:ind w:firstLine="567"/>
        <w:jc w:val="both"/>
        <w:rPr>
          <w:rFonts w:ascii="Times New Roman" w:hAnsi="Times New Roman"/>
          <w:spacing w:val="7"/>
          <w:sz w:val="28"/>
          <w:szCs w:val="28"/>
          <w:highlight w:val="yellow"/>
        </w:rPr>
      </w:pPr>
      <w:r w:rsidRPr="001F00E8">
        <w:rPr>
          <w:rFonts w:ascii="Times New Roman" w:hAnsi="Times New Roman"/>
          <w:bCs/>
          <w:sz w:val="28"/>
          <w:szCs w:val="28"/>
        </w:rPr>
        <w:t xml:space="preserve">В общем объеме платных услуг, оказанных населению города за 2014 год, бытовые услуги составляют 7,0 %. Объем бытовых услуг по предварительным данным составил 392,5 </w:t>
      </w:r>
      <w:r w:rsidR="00110F05">
        <w:rPr>
          <w:rFonts w:ascii="Times New Roman" w:hAnsi="Times New Roman"/>
          <w:bCs/>
          <w:sz w:val="28"/>
          <w:szCs w:val="28"/>
        </w:rPr>
        <w:t xml:space="preserve">млн </w:t>
      </w:r>
      <w:r w:rsidR="00D1139D">
        <w:rPr>
          <w:rFonts w:ascii="Times New Roman" w:hAnsi="Times New Roman"/>
          <w:bCs/>
          <w:sz w:val="28"/>
          <w:szCs w:val="28"/>
        </w:rPr>
        <w:t>руб.</w:t>
      </w:r>
      <w:r w:rsidRPr="001F00E8">
        <w:rPr>
          <w:rFonts w:ascii="Times New Roman" w:hAnsi="Times New Roman"/>
          <w:bCs/>
          <w:sz w:val="28"/>
          <w:szCs w:val="28"/>
        </w:rPr>
        <w:t xml:space="preserve"> или 111,4 % в сопоставимых ценах к уровню 2013 года (2013 – 352,4 </w:t>
      </w:r>
      <w:r w:rsidR="00110F05">
        <w:rPr>
          <w:rFonts w:ascii="Times New Roman" w:hAnsi="Times New Roman"/>
          <w:bCs/>
          <w:sz w:val="28"/>
          <w:szCs w:val="28"/>
        </w:rPr>
        <w:t xml:space="preserve">млн </w:t>
      </w:r>
      <w:r w:rsidR="00D1139D">
        <w:rPr>
          <w:rFonts w:ascii="Times New Roman" w:hAnsi="Times New Roman"/>
          <w:bCs/>
          <w:sz w:val="28"/>
          <w:szCs w:val="28"/>
        </w:rPr>
        <w:t>руб.</w:t>
      </w:r>
      <w:r w:rsidRPr="001F00E8">
        <w:rPr>
          <w:rFonts w:ascii="Times New Roman" w:hAnsi="Times New Roman"/>
          <w:bCs/>
          <w:sz w:val="28"/>
          <w:szCs w:val="28"/>
        </w:rPr>
        <w:t xml:space="preserve">). В расчете на одного жителя объем бытовых услуг составит 4 256 </w:t>
      </w:r>
      <w:r w:rsidR="00D1139D">
        <w:rPr>
          <w:rFonts w:ascii="Times New Roman" w:hAnsi="Times New Roman"/>
          <w:bCs/>
          <w:sz w:val="28"/>
          <w:szCs w:val="28"/>
        </w:rPr>
        <w:t>руб.</w:t>
      </w:r>
      <w:r w:rsidRPr="001F00E8">
        <w:rPr>
          <w:rFonts w:ascii="Times New Roman" w:hAnsi="Times New Roman"/>
          <w:bCs/>
          <w:sz w:val="28"/>
          <w:szCs w:val="28"/>
        </w:rPr>
        <w:t xml:space="preserve"> (2013 год – 3 682 </w:t>
      </w:r>
      <w:r w:rsidR="00D1139D">
        <w:rPr>
          <w:rFonts w:ascii="Times New Roman" w:hAnsi="Times New Roman"/>
          <w:bCs/>
          <w:sz w:val="28"/>
          <w:szCs w:val="28"/>
        </w:rPr>
        <w:t>руб.</w:t>
      </w:r>
      <w:r w:rsidRPr="001F00E8">
        <w:rPr>
          <w:rFonts w:ascii="Times New Roman" w:hAnsi="Times New Roman"/>
          <w:bCs/>
          <w:sz w:val="28"/>
          <w:szCs w:val="28"/>
        </w:rPr>
        <w:t>).</w:t>
      </w:r>
    </w:p>
    <w:p w:rsidR="00EB588F" w:rsidRPr="00B311CB" w:rsidRDefault="00EB588F" w:rsidP="00D1139D">
      <w:pPr>
        <w:jc w:val="both"/>
        <w:rPr>
          <w:rFonts w:ascii="Times New Roman" w:hAnsi="Times New Roman"/>
          <w:bCs/>
          <w:sz w:val="28"/>
          <w:szCs w:val="28"/>
        </w:rPr>
      </w:pPr>
      <w:r w:rsidRPr="00B311CB">
        <w:rPr>
          <w:rFonts w:ascii="Times New Roman" w:hAnsi="Times New Roman"/>
          <w:bCs/>
          <w:sz w:val="28"/>
          <w:szCs w:val="28"/>
        </w:rPr>
        <w:br w:type="page"/>
      </w:r>
    </w:p>
    <w:p w:rsidR="00A255A9" w:rsidRPr="00EB588F" w:rsidRDefault="001F00E8" w:rsidP="001F00E8">
      <w:pPr>
        <w:widowControl w:val="0"/>
        <w:tabs>
          <w:tab w:val="left" w:pos="435"/>
        </w:tabs>
        <w:spacing w:after="0"/>
        <w:ind w:firstLine="567"/>
        <w:jc w:val="right"/>
        <w:rPr>
          <w:rFonts w:ascii="Times New Roman" w:hAnsi="Times New Roman"/>
          <w:bCs/>
          <w:sz w:val="28"/>
          <w:szCs w:val="28"/>
        </w:rPr>
      </w:pPr>
      <w:proofErr w:type="spellStart"/>
      <w:r>
        <w:rPr>
          <w:rFonts w:ascii="Times New Roman" w:hAnsi="Times New Roman"/>
          <w:bCs/>
          <w:sz w:val="28"/>
          <w:szCs w:val="28"/>
          <w:lang w:val="en-US"/>
        </w:rPr>
        <w:lastRenderedPageBreak/>
        <w:t>Рис</w:t>
      </w:r>
      <w:proofErr w:type="spellEnd"/>
      <w:r>
        <w:rPr>
          <w:rFonts w:ascii="Times New Roman" w:hAnsi="Times New Roman"/>
          <w:bCs/>
          <w:sz w:val="28"/>
          <w:szCs w:val="28"/>
          <w:lang w:val="en-US"/>
        </w:rPr>
        <w:t xml:space="preserve">. </w:t>
      </w:r>
      <w:r w:rsidR="00EB588F">
        <w:rPr>
          <w:rFonts w:ascii="Times New Roman" w:hAnsi="Times New Roman"/>
          <w:bCs/>
          <w:sz w:val="28"/>
          <w:szCs w:val="28"/>
        </w:rPr>
        <w:t>2</w:t>
      </w:r>
      <w:r w:rsidR="009F55E9">
        <w:rPr>
          <w:rFonts w:ascii="Times New Roman" w:hAnsi="Times New Roman"/>
          <w:bCs/>
          <w:sz w:val="28"/>
          <w:szCs w:val="28"/>
        </w:rPr>
        <w:t>6</w:t>
      </w:r>
    </w:p>
    <w:p w:rsidR="00393C2C" w:rsidRDefault="001F00E8" w:rsidP="001F00E8">
      <w:pPr>
        <w:widowControl w:val="0"/>
        <w:spacing w:after="0"/>
        <w:rPr>
          <w:rFonts w:ascii="Times New Roman" w:hAnsi="Times New Roman"/>
          <w:bCs/>
          <w:sz w:val="28"/>
          <w:szCs w:val="28"/>
        </w:rPr>
      </w:pPr>
      <w:r>
        <w:rPr>
          <w:rFonts w:ascii="Times New Roman" w:hAnsi="Times New Roman"/>
          <w:bCs/>
          <w:noProof/>
          <w:sz w:val="28"/>
          <w:szCs w:val="28"/>
          <w:lang w:eastAsia="ru-RU"/>
        </w:rPr>
        <w:drawing>
          <wp:inline distT="0" distB="0" distL="0" distR="0" wp14:anchorId="078FEFC8">
            <wp:extent cx="5962015" cy="3571240"/>
            <wp:effectExtent l="0" t="0" r="63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2015" cy="3571240"/>
                    </a:xfrm>
                    <a:prstGeom prst="rect">
                      <a:avLst/>
                    </a:prstGeom>
                    <a:noFill/>
                  </pic:spPr>
                </pic:pic>
              </a:graphicData>
            </a:graphic>
          </wp:inline>
        </w:drawing>
      </w:r>
    </w:p>
    <w:p w:rsidR="001F00E8" w:rsidRDefault="001F00E8" w:rsidP="001F00E8">
      <w:pPr>
        <w:widowControl w:val="0"/>
        <w:spacing w:after="0"/>
        <w:ind w:firstLine="567"/>
        <w:jc w:val="both"/>
        <w:rPr>
          <w:rFonts w:ascii="Times New Roman" w:hAnsi="Times New Roman"/>
          <w:bCs/>
          <w:sz w:val="28"/>
          <w:szCs w:val="28"/>
        </w:rPr>
      </w:pPr>
    </w:p>
    <w:p w:rsidR="001F00E8" w:rsidRPr="001F00E8" w:rsidRDefault="001F00E8" w:rsidP="001F00E8">
      <w:pPr>
        <w:widowControl w:val="0"/>
        <w:spacing w:after="0"/>
        <w:ind w:firstLine="567"/>
        <w:jc w:val="both"/>
        <w:rPr>
          <w:rFonts w:ascii="Times New Roman" w:hAnsi="Times New Roman"/>
          <w:bCs/>
          <w:sz w:val="28"/>
          <w:szCs w:val="28"/>
        </w:rPr>
      </w:pPr>
      <w:r w:rsidRPr="001F00E8">
        <w:rPr>
          <w:rFonts w:ascii="Times New Roman" w:hAnsi="Times New Roman"/>
          <w:bCs/>
          <w:sz w:val="28"/>
          <w:szCs w:val="28"/>
        </w:rPr>
        <w:t xml:space="preserve">Бытовое обслуживание – одна из важнейших социально значимых отраслей хозяйства современного российского общества, предоставляющая населению города порядка 800 различных видов услуг, предусмотренных общероссийским классификатором услуг. 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1F00E8">
        <w:rPr>
          <w:rFonts w:ascii="Times New Roman" w:hAnsi="Times New Roman"/>
          <w:bCs/>
          <w:sz w:val="28"/>
          <w:szCs w:val="28"/>
        </w:rPr>
        <w:t xml:space="preserve"> на территории города функционируют 393 объекта бытового обслуживания населения </w:t>
      </w:r>
      <w:r w:rsidR="00D559B2">
        <w:rPr>
          <w:rFonts w:ascii="Times New Roman" w:hAnsi="Times New Roman"/>
          <w:bCs/>
          <w:sz w:val="28"/>
          <w:szCs w:val="28"/>
        </w:rPr>
        <w:t>(2013</w:t>
      </w:r>
      <w:r w:rsidRPr="001F00E8">
        <w:rPr>
          <w:rFonts w:ascii="Times New Roman" w:hAnsi="Times New Roman"/>
          <w:bCs/>
          <w:sz w:val="28"/>
          <w:szCs w:val="28"/>
        </w:rPr>
        <w:t xml:space="preserve"> год - 369 объектов). За 2014 год открыто 24 объекта по оказанию бытовых услуг, что соответствует показателю 2013 года (24).</w:t>
      </w:r>
    </w:p>
    <w:p w:rsidR="001F00E8" w:rsidRPr="001F00E8" w:rsidRDefault="001F00E8" w:rsidP="001F00E8">
      <w:pPr>
        <w:widowControl w:val="0"/>
        <w:spacing w:after="0"/>
        <w:ind w:firstLine="567"/>
        <w:jc w:val="both"/>
        <w:rPr>
          <w:rFonts w:ascii="Times New Roman" w:hAnsi="Times New Roman"/>
          <w:bCs/>
          <w:sz w:val="28"/>
          <w:szCs w:val="28"/>
        </w:rPr>
      </w:pPr>
      <w:r w:rsidRPr="001F00E8">
        <w:rPr>
          <w:rFonts w:ascii="Times New Roman" w:hAnsi="Times New Roman"/>
          <w:bCs/>
          <w:sz w:val="28"/>
          <w:szCs w:val="28"/>
        </w:rPr>
        <w:t>Рынок бытовых услуг расширяется, но рост сети и рабочих мест идет в основном за счет интенсивного развития парикмахерских услуг и услуг автосервиса, доля которых в общем количестве объектов, составляет по парикмахерским услугам (26,7%), по автосервису (26%). Развитие услуг по ремонту и пошиву одежды (13,2%) идет за счет открытия мастерских в торговых сетях, салонов по пошиву штор, что особо востребованы, в связи со строительством новых жилых комплексов.</w:t>
      </w:r>
    </w:p>
    <w:p w:rsidR="001F00E8" w:rsidRPr="001F00E8" w:rsidRDefault="001F00E8" w:rsidP="001F00E8">
      <w:pPr>
        <w:widowControl w:val="0"/>
        <w:spacing w:after="0"/>
        <w:ind w:firstLine="567"/>
        <w:jc w:val="both"/>
        <w:rPr>
          <w:rFonts w:ascii="Times New Roman" w:hAnsi="Times New Roman"/>
          <w:bCs/>
          <w:sz w:val="28"/>
          <w:szCs w:val="28"/>
        </w:rPr>
      </w:pPr>
      <w:r w:rsidRPr="001F00E8">
        <w:rPr>
          <w:rFonts w:ascii="Times New Roman" w:hAnsi="Times New Roman"/>
          <w:bCs/>
          <w:sz w:val="28"/>
          <w:szCs w:val="28"/>
        </w:rPr>
        <w:t xml:space="preserve">Бытовое обслуживание в городе, в основном, представлено организациями малого бизнеса, удельный вес которых составляет более 80%. </w:t>
      </w:r>
    </w:p>
    <w:p w:rsidR="001F00E8" w:rsidRPr="001F00E8" w:rsidRDefault="001F00E8" w:rsidP="001F00E8">
      <w:pPr>
        <w:widowControl w:val="0"/>
        <w:spacing w:after="0"/>
        <w:ind w:firstLine="567"/>
        <w:jc w:val="both"/>
        <w:rPr>
          <w:rFonts w:ascii="Times New Roman" w:hAnsi="Times New Roman"/>
          <w:bCs/>
          <w:sz w:val="28"/>
          <w:szCs w:val="28"/>
        </w:rPr>
      </w:pPr>
      <w:r w:rsidRPr="001F00E8">
        <w:rPr>
          <w:rFonts w:ascii="Times New Roman" w:hAnsi="Times New Roman"/>
          <w:bCs/>
          <w:sz w:val="28"/>
          <w:szCs w:val="28"/>
        </w:rPr>
        <w:t xml:space="preserve">В рамках действующего Соглашения социального партнерства по оказанию бытовых услуг между Администрацией города, муниципальным казенным учреждением </w:t>
      </w:r>
      <w:r w:rsidR="00777C0F">
        <w:rPr>
          <w:rFonts w:ascii="Times New Roman" w:hAnsi="Times New Roman"/>
          <w:bCs/>
          <w:sz w:val="28"/>
          <w:szCs w:val="28"/>
        </w:rPr>
        <w:t>«</w:t>
      </w:r>
      <w:r w:rsidRPr="001F00E8">
        <w:rPr>
          <w:rFonts w:ascii="Times New Roman" w:hAnsi="Times New Roman"/>
          <w:bCs/>
          <w:sz w:val="28"/>
          <w:szCs w:val="28"/>
        </w:rPr>
        <w:t>Служба социальной поддержки населения</w:t>
      </w:r>
      <w:r w:rsidR="00777C0F">
        <w:rPr>
          <w:rFonts w:ascii="Times New Roman" w:hAnsi="Times New Roman"/>
          <w:bCs/>
          <w:sz w:val="28"/>
          <w:szCs w:val="28"/>
        </w:rPr>
        <w:t>»</w:t>
      </w:r>
      <w:r w:rsidRPr="001F00E8">
        <w:rPr>
          <w:rFonts w:ascii="Times New Roman" w:hAnsi="Times New Roman"/>
          <w:bCs/>
          <w:sz w:val="28"/>
          <w:szCs w:val="28"/>
        </w:rPr>
        <w:t>, Администрацией города Ханты-Мансийска и</w:t>
      </w:r>
    </w:p>
    <w:p w:rsidR="001F00E8" w:rsidRDefault="001F00E8" w:rsidP="001F00E8">
      <w:pPr>
        <w:widowControl w:val="0"/>
        <w:spacing w:after="0"/>
        <w:ind w:firstLine="567"/>
        <w:jc w:val="both"/>
        <w:rPr>
          <w:rFonts w:ascii="Times New Roman" w:hAnsi="Times New Roman"/>
          <w:bCs/>
          <w:sz w:val="28"/>
          <w:szCs w:val="28"/>
        </w:rPr>
      </w:pPr>
      <w:r w:rsidRPr="001F00E8">
        <w:rPr>
          <w:rFonts w:ascii="Times New Roman" w:hAnsi="Times New Roman"/>
          <w:bCs/>
          <w:sz w:val="28"/>
          <w:szCs w:val="28"/>
        </w:rPr>
        <w:t xml:space="preserve">субъектами бытового обслуживания 150 гражданам льготной категории </w:t>
      </w:r>
      <w:r w:rsidRPr="001F00E8">
        <w:rPr>
          <w:rFonts w:ascii="Times New Roman" w:hAnsi="Times New Roman"/>
          <w:bCs/>
          <w:sz w:val="28"/>
          <w:szCs w:val="28"/>
        </w:rPr>
        <w:lastRenderedPageBreak/>
        <w:t>оказаны социально-значимые бытовые услуги с 30% скидкой.</w:t>
      </w:r>
    </w:p>
    <w:p w:rsidR="00A255A9" w:rsidRPr="001F00E8" w:rsidRDefault="00A255A9" w:rsidP="00B029E2">
      <w:pPr>
        <w:widowControl w:val="0"/>
        <w:tabs>
          <w:tab w:val="left" w:pos="435"/>
        </w:tabs>
        <w:spacing w:after="0"/>
        <w:ind w:firstLine="567"/>
        <w:rPr>
          <w:rFonts w:ascii="Times New Roman" w:hAnsi="Times New Roman"/>
          <w:i/>
          <w:sz w:val="24"/>
          <w:szCs w:val="24"/>
        </w:rPr>
      </w:pPr>
      <w:r w:rsidRPr="001F00E8">
        <w:rPr>
          <w:rFonts w:ascii="Times New Roman" w:hAnsi="Times New Roman" w:cs="Times New Roman"/>
          <w:b/>
          <w:bCs/>
          <w:i/>
          <w:sz w:val="28"/>
          <w:szCs w:val="28"/>
        </w:rPr>
        <w:t>Обеспечение защиты прав потребителей</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Основной целью отдела по защите прав потребителей управления потребительского рынка и защиты прав потребителей Администрации города Ханты-Мансийска является оказание услуги по осуществлению защиты прав потребителей.</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Приоритетным в работе отдела по защите прав потребителей является организация всестороннего и объективного рассмотрения обращений граждан по вопросам защиты их прав, принятие мер по оказанию содействия в досудебном разрешении споров между потребителями и хозяйствующими субъектами, обеспечение равного доступа всех слоев населения к механизмам реализации защиты прав потребителей на основе безвозмездности, беспристрастности и индивидуального подхода к каждому потребителю.</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В течение 2014 года проведена работа по оказанию практической помощи потребителям в восстановлении их нарушенных прав. Даны соответствующие консультации по защите их прав, оказана помощь в разрешении конфликтных ситуаций в досудебном порядке в соответствии с действующим законодательством, составлены претензии, оказана помощь в составлении исковых заявлений для обращения в суд по нарушенному праву.</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 xml:space="preserve">За отчетный период от жителей города по нарушениям законодательства о защите прав потребителей поступило 1673 обращения (в 2013 году – 1 871). </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Из числа поступивших обращений – 87% приходится на сферу торговли и 13%– на сферу услуг.</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 xml:space="preserve">Предъявлено 651 требование (претензия) к продавцу, изготовителю, исполнителю, из них письменных-152. </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Удовлетворено продавцами (исполнителями) в добровольном (досудебном) порядке 628 (96 %) претензий на сумму 5 115,7 руб., из них письменных - 129 на сумму 2489,8 руб.</w:t>
      </w:r>
    </w:p>
    <w:p w:rsid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Как показывает динамика обращений потребителей за 2011-2014 годы, в 2014 году отмечается снижение количества обращений потребителей на 11 %.</w:t>
      </w:r>
    </w:p>
    <w:p w:rsidR="001F00E8" w:rsidRDefault="001F00E8" w:rsidP="001F00E8">
      <w:pPr>
        <w:spacing w:after="0"/>
        <w:ind w:firstLine="567"/>
        <w:jc w:val="both"/>
        <w:rPr>
          <w:rFonts w:ascii="Times New Roman" w:eastAsia="Times New Roman" w:hAnsi="Times New Roman" w:cs="Times New Roman"/>
          <w:sz w:val="28"/>
          <w:szCs w:val="28"/>
          <w:lang w:eastAsia="ru-RU"/>
        </w:rPr>
      </w:pPr>
    </w:p>
    <w:p w:rsidR="00EB588F" w:rsidRPr="00B311CB" w:rsidRDefault="00EB588F">
      <w:pPr>
        <w:rPr>
          <w:rFonts w:ascii="Times New Roman" w:hAnsi="Times New Roman"/>
          <w:bCs/>
          <w:sz w:val="28"/>
          <w:szCs w:val="28"/>
        </w:rPr>
      </w:pPr>
      <w:r w:rsidRPr="00B311CB">
        <w:rPr>
          <w:rFonts w:ascii="Times New Roman" w:hAnsi="Times New Roman"/>
          <w:bCs/>
          <w:sz w:val="28"/>
          <w:szCs w:val="28"/>
        </w:rPr>
        <w:br w:type="page"/>
      </w:r>
    </w:p>
    <w:p w:rsidR="001F00E8" w:rsidRPr="00EB588F" w:rsidRDefault="001F00E8" w:rsidP="001F00E8">
      <w:pPr>
        <w:spacing w:after="0"/>
        <w:ind w:firstLine="567"/>
        <w:jc w:val="right"/>
        <w:rPr>
          <w:rFonts w:ascii="Times New Roman" w:eastAsia="Times New Roman" w:hAnsi="Times New Roman" w:cs="Times New Roman"/>
          <w:sz w:val="28"/>
          <w:szCs w:val="28"/>
          <w:lang w:eastAsia="ru-RU"/>
        </w:rPr>
      </w:pPr>
      <w:proofErr w:type="spellStart"/>
      <w:r>
        <w:rPr>
          <w:rFonts w:ascii="Times New Roman" w:hAnsi="Times New Roman"/>
          <w:bCs/>
          <w:sz w:val="28"/>
          <w:szCs w:val="28"/>
          <w:lang w:val="en-US"/>
        </w:rPr>
        <w:lastRenderedPageBreak/>
        <w:t>Рис</w:t>
      </w:r>
      <w:proofErr w:type="spellEnd"/>
      <w:r>
        <w:rPr>
          <w:rFonts w:ascii="Times New Roman" w:hAnsi="Times New Roman"/>
          <w:bCs/>
          <w:sz w:val="28"/>
          <w:szCs w:val="28"/>
          <w:lang w:val="en-US"/>
        </w:rPr>
        <w:t>.</w:t>
      </w:r>
      <w:r w:rsidR="00EB588F">
        <w:rPr>
          <w:rFonts w:ascii="Times New Roman" w:hAnsi="Times New Roman"/>
          <w:bCs/>
          <w:sz w:val="28"/>
          <w:szCs w:val="28"/>
        </w:rPr>
        <w:t xml:space="preserve"> 2</w:t>
      </w:r>
      <w:r w:rsidR="009F55E9">
        <w:rPr>
          <w:rFonts w:ascii="Times New Roman" w:hAnsi="Times New Roman"/>
          <w:bCs/>
          <w:sz w:val="28"/>
          <w:szCs w:val="28"/>
        </w:rPr>
        <w:t>7</w:t>
      </w:r>
    </w:p>
    <w:p w:rsidR="00A255A9" w:rsidRDefault="001F00E8" w:rsidP="00B029E2">
      <w:pPr>
        <w:spacing w:after="0"/>
        <w:ind w:firstLine="567"/>
        <w:jc w:val="both"/>
        <w:rPr>
          <w:rFonts w:ascii="Times New Roman" w:eastAsia="Times New Roman" w:hAnsi="Times New Roman" w:cs="Times New Roman"/>
          <w:sz w:val="28"/>
          <w:szCs w:val="28"/>
          <w:highlight w:val="yellow"/>
          <w:lang w:eastAsia="ru-RU"/>
        </w:rPr>
      </w:pPr>
      <w:r w:rsidRPr="00B157CE">
        <w:rPr>
          <w:rFonts w:ascii="Times New Roman" w:eastAsia="Times New Roman" w:hAnsi="Times New Roman"/>
          <w:i/>
          <w:noProof/>
          <w:color w:val="FF0000"/>
          <w:sz w:val="28"/>
          <w:szCs w:val="28"/>
          <w:lang w:eastAsia="ru-RU"/>
        </w:rPr>
        <w:drawing>
          <wp:inline distT="0" distB="0" distL="0" distR="0">
            <wp:extent cx="5505450" cy="2505075"/>
            <wp:effectExtent l="0" t="0" r="0" b="0"/>
            <wp:docPr id="54"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 xml:space="preserve">Одной из причин снижения общего количества обращений граждан по защите своих прав во всех сегментах потребительского рынка является разъяснительная и просветительская работа, проводимая управлением потребительского рынка и защиты прав потребителей Администрации города Ханты-Мансийска: выступления сотрудников на телевидении, совещаниях и семинарах для предпринимательского корпуса, для учащихся учреждений среднего профессионального образования, для учеников старших классов в МБОУ. </w:t>
      </w:r>
      <w:proofErr w:type="gramStart"/>
      <w:r w:rsidRPr="001F00E8">
        <w:rPr>
          <w:rFonts w:ascii="Times New Roman" w:eastAsia="Times New Roman" w:hAnsi="Times New Roman" w:cs="Times New Roman"/>
          <w:sz w:val="28"/>
          <w:szCs w:val="28"/>
          <w:lang w:eastAsia="ru-RU"/>
        </w:rPr>
        <w:t>Во-вторых</w:t>
      </w:r>
      <w:proofErr w:type="gramEnd"/>
      <w:r w:rsidRPr="001F00E8">
        <w:rPr>
          <w:rFonts w:ascii="Times New Roman" w:eastAsia="Times New Roman" w:hAnsi="Times New Roman" w:cs="Times New Roman"/>
          <w:sz w:val="28"/>
          <w:szCs w:val="28"/>
          <w:lang w:eastAsia="ru-RU"/>
        </w:rPr>
        <w:t xml:space="preserve"> многие предприниматели города ведут свою деятельность в соответствии с законодательством Российской Федерации и не допускают конфликтных ситуаций.</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В течение 2014 года проведена определенная работа по оказанию практической помощи потребителям в восстановлении их нарушенных прав. Даны соответствующие консультации по защите прав, составлены претензии.</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 xml:space="preserve">Данный факт свидетельствует о том, что потребители активно используют метод предъявления претензий при защите нарушенных прав. </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Одним из направлений деятельности по обеспечению защиты прав потребителей является содействие потребителям в реализации их права на судебную защиту. В случаях, когда требования в досудебном порядке не удовлетворялись продавцами (исполнителями) потребителям разъяснялось право на обращение в суд, оказывалась помощь в составлении исковых заявлений. Наиболее распространенными мотивами обращения граждан в суд является отказ продавца (исполнителя) в удовлетворении законного требования потребителя, нарушение сроков удовлетворения требований покупателя, указанных в претензии, либо оставление претензии без ответа.</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 xml:space="preserve">В 2014 году отделом защиты прав потребителей составлено 19 исковых заявлений на общую сумму 1092,1 тыс. </w:t>
      </w:r>
      <w:r w:rsidR="00D1139D">
        <w:rPr>
          <w:rFonts w:ascii="Times New Roman" w:eastAsia="Times New Roman" w:hAnsi="Times New Roman" w:cs="Times New Roman"/>
          <w:sz w:val="28"/>
          <w:szCs w:val="28"/>
          <w:lang w:eastAsia="ru-RU"/>
        </w:rPr>
        <w:t>руб.</w:t>
      </w:r>
      <w:r w:rsidRPr="001F00E8">
        <w:rPr>
          <w:rFonts w:ascii="Times New Roman" w:eastAsia="Times New Roman" w:hAnsi="Times New Roman" w:cs="Times New Roman"/>
          <w:sz w:val="28"/>
          <w:szCs w:val="28"/>
          <w:lang w:eastAsia="ru-RU"/>
        </w:rPr>
        <w:t xml:space="preserve"> (в 2013 году – 22 на сумму 1806,3 тыс. </w:t>
      </w:r>
      <w:r w:rsidR="00D1139D">
        <w:rPr>
          <w:rFonts w:ascii="Times New Roman" w:eastAsia="Times New Roman" w:hAnsi="Times New Roman" w:cs="Times New Roman"/>
          <w:sz w:val="28"/>
          <w:szCs w:val="28"/>
          <w:lang w:eastAsia="ru-RU"/>
        </w:rPr>
        <w:t>руб.</w:t>
      </w:r>
      <w:r w:rsidRPr="001F00E8">
        <w:rPr>
          <w:rFonts w:ascii="Times New Roman" w:eastAsia="Times New Roman" w:hAnsi="Times New Roman" w:cs="Times New Roman"/>
          <w:sz w:val="28"/>
          <w:szCs w:val="28"/>
          <w:lang w:eastAsia="ru-RU"/>
        </w:rPr>
        <w:t>).</w:t>
      </w:r>
    </w:p>
    <w:p w:rsidR="001F00E8" w:rsidRP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lastRenderedPageBreak/>
        <w:t>Мировыми судьями рассмотрено 15 заявлений. В пользу потребителей вынесено 9 судебных решений, заключено 4 мировых соглашения, 2 потребителям отказано. На стадии рассмотрения</w:t>
      </w:r>
      <w:r>
        <w:rPr>
          <w:rFonts w:ascii="Times New Roman" w:eastAsia="Times New Roman" w:hAnsi="Times New Roman" w:cs="Times New Roman"/>
          <w:sz w:val="28"/>
          <w:szCs w:val="28"/>
          <w:lang w:eastAsia="ru-RU"/>
        </w:rPr>
        <w:t xml:space="preserve"> находится 4 исковых заявления.</w:t>
      </w:r>
    </w:p>
    <w:p w:rsidR="001F00E8" w:rsidRDefault="001F00E8" w:rsidP="001F00E8">
      <w:pPr>
        <w:spacing w:after="0"/>
        <w:ind w:firstLine="567"/>
        <w:jc w:val="both"/>
        <w:rPr>
          <w:rFonts w:ascii="Times New Roman" w:eastAsia="Times New Roman" w:hAnsi="Times New Roman" w:cs="Times New Roman"/>
          <w:sz w:val="28"/>
          <w:szCs w:val="28"/>
          <w:lang w:eastAsia="ru-RU"/>
        </w:rPr>
      </w:pPr>
      <w:r w:rsidRPr="001F00E8">
        <w:rPr>
          <w:rFonts w:ascii="Times New Roman" w:eastAsia="Times New Roman" w:hAnsi="Times New Roman" w:cs="Times New Roman"/>
          <w:sz w:val="28"/>
          <w:szCs w:val="28"/>
          <w:lang w:eastAsia="ru-RU"/>
        </w:rPr>
        <w:t>Содействие потребителям в реализации их права на судебную защиту способствует повышению уровня защищенности населения от неправомерных действий хозяйствующих субъектов потребительского рынка. Неисполнение предприятиями законных требований потребителей в добровольном порядке приводит к выплате неустоек, компенсации морального вреда в пользу потребителя и штрафов в пользу государства.</w:t>
      </w:r>
    </w:p>
    <w:p w:rsidR="001F00E8" w:rsidRPr="001F00E8" w:rsidRDefault="001F00E8" w:rsidP="00B029E2">
      <w:pPr>
        <w:spacing w:after="0"/>
        <w:ind w:firstLine="567"/>
        <w:jc w:val="both"/>
        <w:rPr>
          <w:rFonts w:ascii="Times New Roman" w:eastAsia="Times New Roman" w:hAnsi="Times New Roman" w:cs="Times New Roman"/>
          <w:sz w:val="28"/>
          <w:szCs w:val="28"/>
          <w:lang w:eastAsia="ru-RU"/>
        </w:rPr>
      </w:pPr>
    </w:p>
    <w:p w:rsidR="00A255A9" w:rsidRPr="001F00E8" w:rsidRDefault="00A255A9" w:rsidP="00B029E2">
      <w:pPr>
        <w:spacing w:after="0"/>
        <w:ind w:firstLine="567"/>
        <w:jc w:val="both"/>
        <w:rPr>
          <w:rFonts w:ascii="Times New Roman" w:hAnsi="Times New Roman" w:cs="Times New Roman"/>
          <w:b/>
          <w:i/>
          <w:sz w:val="28"/>
          <w:szCs w:val="28"/>
        </w:rPr>
      </w:pPr>
      <w:r w:rsidRPr="001F00E8">
        <w:rPr>
          <w:rFonts w:ascii="Times New Roman" w:hAnsi="Times New Roman" w:cs="Times New Roman"/>
          <w:b/>
          <w:i/>
          <w:sz w:val="28"/>
          <w:szCs w:val="28"/>
        </w:rPr>
        <w:t>Перспективы развития потребительского рынка</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Формирование современной инфраструктуры потребительского рынка и повышение территориальной доступности торговых объектов для населения города, предполагающие:</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Pr="007E5F17">
        <w:rPr>
          <w:rFonts w:ascii="Times New Roman" w:hAnsi="Times New Roman" w:cs="Times New Roman"/>
          <w:sz w:val="28"/>
          <w:szCs w:val="28"/>
        </w:rPr>
        <w:t xml:space="preserve"> развитие сетевой торговли, развитие предприятий с использованием механизма франчайзинга, открытие многофункциональных торговых объектов, магазинов </w:t>
      </w:r>
      <w:r w:rsidR="00777C0F">
        <w:rPr>
          <w:rFonts w:ascii="Times New Roman" w:hAnsi="Times New Roman" w:cs="Times New Roman"/>
          <w:sz w:val="28"/>
          <w:szCs w:val="28"/>
        </w:rPr>
        <w:t>«</w:t>
      </w:r>
      <w:r w:rsidRPr="007E5F17">
        <w:rPr>
          <w:rFonts w:ascii="Times New Roman" w:hAnsi="Times New Roman" w:cs="Times New Roman"/>
          <w:sz w:val="28"/>
          <w:szCs w:val="28"/>
        </w:rPr>
        <w:t>шаговой доступности</w:t>
      </w:r>
      <w:r w:rsidR="00777C0F">
        <w:rPr>
          <w:rFonts w:ascii="Times New Roman" w:hAnsi="Times New Roman" w:cs="Times New Roman"/>
          <w:sz w:val="28"/>
          <w:szCs w:val="28"/>
        </w:rPr>
        <w:t>»</w:t>
      </w:r>
      <w:r w:rsidRPr="007E5F17">
        <w:rPr>
          <w:rFonts w:ascii="Times New Roman" w:hAnsi="Times New Roman" w:cs="Times New Roman"/>
          <w:sz w:val="28"/>
          <w:szCs w:val="28"/>
        </w:rPr>
        <w:t>;</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w:t>
      </w:r>
      <w:r w:rsidRPr="007E5F17">
        <w:rPr>
          <w:rFonts w:ascii="Times New Roman" w:hAnsi="Times New Roman" w:cs="Times New Roman"/>
          <w:sz w:val="28"/>
          <w:szCs w:val="28"/>
        </w:rPr>
        <w:t xml:space="preserve"> расширение сети предприятий общественного питания, в том числе: в общедоступной сети за счет развития предприятий </w:t>
      </w:r>
      <w:r w:rsidR="00777C0F">
        <w:rPr>
          <w:rFonts w:ascii="Times New Roman" w:hAnsi="Times New Roman" w:cs="Times New Roman"/>
          <w:sz w:val="28"/>
          <w:szCs w:val="28"/>
        </w:rPr>
        <w:t>«</w:t>
      </w:r>
      <w:r w:rsidRPr="007E5F17">
        <w:rPr>
          <w:rFonts w:ascii="Times New Roman" w:hAnsi="Times New Roman" w:cs="Times New Roman"/>
          <w:sz w:val="28"/>
          <w:szCs w:val="28"/>
        </w:rPr>
        <w:t>быстрого питания</w:t>
      </w:r>
      <w:r w:rsidR="00777C0F">
        <w:rPr>
          <w:rFonts w:ascii="Times New Roman" w:hAnsi="Times New Roman" w:cs="Times New Roman"/>
          <w:sz w:val="28"/>
          <w:szCs w:val="28"/>
        </w:rPr>
        <w:t>»</w:t>
      </w:r>
      <w:r w:rsidRPr="007E5F17">
        <w:rPr>
          <w:rFonts w:ascii="Times New Roman" w:hAnsi="Times New Roman" w:cs="Times New Roman"/>
          <w:sz w:val="28"/>
          <w:szCs w:val="28"/>
        </w:rPr>
        <w:t>, включая специализированные предприятия в зонах комплексного торгового, гостиничного обслуживания и других объектах;</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приведение нестационарных торговых объектов в соответствие с архитектурным обликом города.</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Повышение экономической доступности товаров и услуг для населения города, предполагающее:</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проведение мониторинга цен на основные социально значимые продовольственные товары в розничной сети города;</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 xml:space="preserve">осуществление контроля за порядком ценообразования при формировании розничных цен на продовольственные товары, в соответствии с постановлением Правительства </w:t>
      </w:r>
      <w:r>
        <w:rPr>
          <w:rFonts w:ascii="Times New Roman" w:hAnsi="Times New Roman" w:cs="Times New Roman"/>
          <w:sz w:val="28"/>
          <w:szCs w:val="28"/>
        </w:rPr>
        <w:t xml:space="preserve">Ханты-Мансийского </w:t>
      </w:r>
      <w:r w:rsidRPr="007E5F17">
        <w:rPr>
          <w:rFonts w:ascii="Times New Roman" w:hAnsi="Times New Roman" w:cs="Times New Roman"/>
          <w:sz w:val="28"/>
          <w:szCs w:val="28"/>
        </w:rPr>
        <w:t>автономного округа</w:t>
      </w:r>
      <w:r>
        <w:rPr>
          <w:rFonts w:ascii="Times New Roman" w:hAnsi="Times New Roman" w:cs="Times New Roman"/>
          <w:sz w:val="28"/>
          <w:szCs w:val="28"/>
        </w:rPr>
        <w:t xml:space="preserve"> – Югры</w:t>
      </w:r>
      <w:r w:rsidRPr="007E5F17">
        <w:rPr>
          <w:rFonts w:ascii="Times New Roman" w:hAnsi="Times New Roman" w:cs="Times New Roman"/>
          <w:sz w:val="28"/>
          <w:szCs w:val="28"/>
        </w:rPr>
        <w:t xml:space="preserve"> от 16</w:t>
      </w:r>
      <w:r>
        <w:rPr>
          <w:rFonts w:ascii="Times New Roman" w:hAnsi="Times New Roman" w:cs="Times New Roman"/>
          <w:sz w:val="28"/>
          <w:szCs w:val="28"/>
        </w:rPr>
        <w:t>.10.</w:t>
      </w:r>
      <w:r w:rsidRPr="007E5F17">
        <w:rPr>
          <w:rFonts w:ascii="Times New Roman" w:hAnsi="Times New Roman" w:cs="Times New Roman"/>
          <w:sz w:val="28"/>
          <w:szCs w:val="28"/>
        </w:rPr>
        <w:t xml:space="preserve">2007 №250-п </w:t>
      </w:r>
      <w:r w:rsidR="00777C0F">
        <w:rPr>
          <w:rFonts w:ascii="Times New Roman" w:hAnsi="Times New Roman" w:cs="Times New Roman"/>
          <w:sz w:val="28"/>
          <w:szCs w:val="28"/>
        </w:rPr>
        <w:t>«</w:t>
      </w:r>
      <w:r w:rsidRPr="007E5F17">
        <w:rPr>
          <w:rFonts w:ascii="Times New Roman" w:hAnsi="Times New Roman" w:cs="Times New Roman"/>
          <w:sz w:val="28"/>
          <w:szCs w:val="28"/>
        </w:rPr>
        <w:t>Об установлении предельных размеров торговых надбавок к ценам на некоторые виды продовольственных товаров</w:t>
      </w:r>
      <w:r w:rsidR="00777C0F">
        <w:rPr>
          <w:rFonts w:ascii="Times New Roman" w:hAnsi="Times New Roman" w:cs="Times New Roman"/>
          <w:sz w:val="28"/>
          <w:szCs w:val="28"/>
        </w:rPr>
        <w:t>»</w:t>
      </w:r>
      <w:r w:rsidRPr="007E5F17">
        <w:rPr>
          <w:rFonts w:ascii="Times New Roman" w:hAnsi="Times New Roman" w:cs="Times New Roman"/>
          <w:sz w:val="28"/>
          <w:szCs w:val="28"/>
        </w:rPr>
        <w:t>;</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развитие системы обслуживания социально незащищенных категорий граждан с предоставлением скидок на товары и услуги по социальным картам или в рамках собственных дисконтных программ предприятий торговли и бытового обслуживания;</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 xml:space="preserve">принятие мер по стабилизации ценовой ситуации в городе путем создания эффективной конкурентной среды, как фактора сдерживания роста </w:t>
      </w:r>
      <w:r w:rsidRPr="007E5F17">
        <w:rPr>
          <w:rFonts w:ascii="Times New Roman" w:hAnsi="Times New Roman" w:cs="Times New Roman"/>
          <w:sz w:val="28"/>
          <w:szCs w:val="28"/>
        </w:rPr>
        <w:lastRenderedPageBreak/>
        <w:t xml:space="preserve">цен, проведение ярмарок </w:t>
      </w:r>
      <w:r w:rsidR="00777C0F">
        <w:rPr>
          <w:rFonts w:ascii="Times New Roman" w:hAnsi="Times New Roman" w:cs="Times New Roman"/>
          <w:sz w:val="28"/>
          <w:szCs w:val="28"/>
        </w:rPr>
        <w:t>«</w:t>
      </w:r>
      <w:r w:rsidRPr="007E5F17">
        <w:rPr>
          <w:rFonts w:ascii="Times New Roman" w:hAnsi="Times New Roman" w:cs="Times New Roman"/>
          <w:sz w:val="28"/>
          <w:szCs w:val="28"/>
        </w:rPr>
        <w:t>выходного дня</w:t>
      </w:r>
      <w:r w:rsidR="00777C0F">
        <w:rPr>
          <w:rFonts w:ascii="Times New Roman" w:hAnsi="Times New Roman" w:cs="Times New Roman"/>
          <w:sz w:val="28"/>
          <w:szCs w:val="28"/>
        </w:rPr>
        <w:t>»</w:t>
      </w:r>
      <w:r w:rsidRPr="007E5F17">
        <w:rPr>
          <w:rFonts w:ascii="Times New Roman" w:hAnsi="Times New Roman" w:cs="Times New Roman"/>
          <w:sz w:val="28"/>
          <w:szCs w:val="28"/>
        </w:rPr>
        <w:t>, иных торговых мероприятий с привлечением сельскохозяйственных товаропроизводителей Ханты-Мансийского района, Ханты-Мансийского автономного округа</w:t>
      </w:r>
      <w:r>
        <w:rPr>
          <w:rFonts w:ascii="Times New Roman" w:hAnsi="Times New Roman" w:cs="Times New Roman"/>
          <w:sz w:val="28"/>
          <w:szCs w:val="28"/>
        </w:rPr>
        <w:t xml:space="preserve"> – </w:t>
      </w:r>
      <w:r w:rsidRPr="007E5F17">
        <w:rPr>
          <w:rFonts w:ascii="Times New Roman" w:hAnsi="Times New Roman" w:cs="Times New Roman"/>
          <w:sz w:val="28"/>
          <w:szCs w:val="28"/>
        </w:rPr>
        <w:t>Югры</w:t>
      </w:r>
      <w:r>
        <w:rPr>
          <w:rFonts w:ascii="Times New Roman" w:hAnsi="Times New Roman" w:cs="Times New Roman"/>
          <w:sz w:val="28"/>
          <w:szCs w:val="28"/>
        </w:rPr>
        <w:t xml:space="preserve"> </w:t>
      </w:r>
      <w:r w:rsidRPr="007E5F17">
        <w:rPr>
          <w:rFonts w:ascii="Times New Roman" w:hAnsi="Times New Roman" w:cs="Times New Roman"/>
          <w:sz w:val="28"/>
          <w:szCs w:val="28"/>
        </w:rPr>
        <w:t>и юга Тюменской области.</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Стимулирование деловой активности хозяйствующих субъектов, осуществляющих деятельность в сфере потребительского рынка и обеспечение их взаимодействия с поставщиками товаров:</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 xml:space="preserve">оказание поддержки гражданами – главами крестьянских (фермерских) хозяйств, членами таких хозяйств, гражданами, ведущими личные подсобные хозяйства или занимающимися садоводством, огородничеством, животноводством путем предоставления торговых мест на розничном рынке для осуществления деятельности по продаже сельскохозяйственной продукции; </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стимулирование инвестиционных проектов, направленных на строительство логистических центров поставок, осуществляющих прием и хранение продовольственных товаров, в том числе сельскохозяйственной продукции;</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 xml:space="preserve">организация </w:t>
      </w:r>
      <w:r w:rsidR="00777C0F">
        <w:rPr>
          <w:rFonts w:ascii="Times New Roman" w:hAnsi="Times New Roman" w:cs="Times New Roman"/>
          <w:sz w:val="28"/>
          <w:szCs w:val="28"/>
        </w:rPr>
        <w:t>«</w:t>
      </w:r>
      <w:r w:rsidRPr="007E5F17">
        <w:rPr>
          <w:rFonts w:ascii="Times New Roman" w:hAnsi="Times New Roman" w:cs="Times New Roman"/>
          <w:sz w:val="28"/>
          <w:szCs w:val="28"/>
        </w:rPr>
        <w:t>круглых столов</w:t>
      </w:r>
      <w:r w:rsidR="00777C0F">
        <w:rPr>
          <w:rFonts w:ascii="Times New Roman" w:hAnsi="Times New Roman" w:cs="Times New Roman"/>
          <w:sz w:val="28"/>
          <w:szCs w:val="28"/>
        </w:rPr>
        <w:t>»</w:t>
      </w:r>
      <w:r w:rsidRPr="007E5F17">
        <w:rPr>
          <w:rFonts w:ascii="Times New Roman" w:hAnsi="Times New Roman" w:cs="Times New Roman"/>
          <w:sz w:val="28"/>
          <w:szCs w:val="28"/>
        </w:rPr>
        <w:t xml:space="preserve"> с производителями округа, регионов России, стран СНГ и розничными предприятиями торговли города. </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Совершенствование правового регулирования в сфере потребительского рынка, предполагающее</w:t>
      </w:r>
      <w:r>
        <w:rPr>
          <w:rFonts w:ascii="Times New Roman" w:hAnsi="Times New Roman" w:cs="Times New Roman"/>
          <w:sz w:val="28"/>
          <w:szCs w:val="28"/>
        </w:rPr>
        <w:t xml:space="preserve"> </w:t>
      </w:r>
      <w:r w:rsidRPr="007E5F17">
        <w:rPr>
          <w:rFonts w:ascii="Times New Roman" w:hAnsi="Times New Roman" w:cs="Times New Roman"/>
          <w:sz w:val="28"/>
          <w:szCs w:val="28"/>
        </w:rPr>
        <w:t>обеспечение защиты прав потребителей, развитие системы правовой помощи потребителям в случаях нарушения их прав.</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Повышение качества и обеспечение безопасности товаров и услуг:</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пресечение торговой деятельности, оказания услуг общественного питания и бытового обслуживания в неустановленных для этих целей местах;</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проведение информационно-разъяснительной работы с юридическими лицами, индивидуальными предпринимателями о качестве и безопасности пищевых продуктов и предоставления услуг.</w:t>
      </w:r>
    </w:p>
    <w:p w:rsidR="007E5F17" w:rsidRPr="007E5F17" w:rsidRDefault="007E5F17" w:rsidP="007E5F17">
      <w:pPr>
        <w:widowControl w:val="0"/>
        <w:spacing w:after="0"/>
        <w:ind w:firstLine="567"/>
        <w:jc w:val="both"/>
        <w:rPr>
          <w:rFonts w:ascii="Times New Roman" w:hAnsi="Times New Roman" w:cs="Times New Roman"/>
          <w:sz w:val="28"/>
          <w:szCs w:val="28"/>
        </w:rPr>
      </w:pPr>
      <w:r w:rsidRPr="007E5F17">
        <w:rPr>
          <w:rFonts w:ascii="Times New Roman" w:hAnsi="Times New Roman" w:cs="Times New Roman"/>
          <w:sz w:val="28"/>
          <w:szCs w:val="28"/>
        </w:rPr>
        <w:t>Кадровое обеспечение сферы потребительского рынка:</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организация взаимодействия руководителей предприятий торговли, общественного питания, бытового обслуживания с учебным заведением, осуществляющим обучение основным специальностям и профессиям потребительского рынка (товаровед, продавец, парикмахер, технолог общественного питания, повар - кондитер, официант и т.д.);</w:t>
      </w:r>
    </w:p>
    <w:p w:rsidR="007E5F17" w:rsidRPr="007E5F17" w:rsidRDefault="007E5F17" w:rsidP="007E5F17">
      <w:pPr>
        <w:widowControl w:val="0"/>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E5F17">
        <w:rPr>
          <w:rFonts w:ascii="Times New Roman" w:hAnsi="Times New Roman" w:cs="Times New Roman"/>
          <w:sz w:val="28"/>
          <w:szCs w:val="28"/>
        </w:rPr>
        <w:t>организация и проведение семинаров для хозяйствующих субъектов осуществляющих розничную торговлю потребительских товаров.</w:t>
      </w:r>
    </w:p>
    <w:p w:rsidR="00B5248D" w:rsidRPr="00267674" w:rsidRDefault="007E5F17" w:rsidP="007E5F17">
      <w:pPr>
        <w:widowControl w:val="0"/>
        <w:spacing w:after="0"/>
        <w:ind w:firstLine="567"/>
        <w:jc w:val="both"/>
        <w:rPr>
          <w:rFonts w:ascii="Times New Roman" w:eastAsia="Times New Roman" w:hAnsi="Times New Roman" w:cs="Times New Roman"/>
          <w:bCs/>
          <w:sz w:val="28"/>
          <w:szCs w:val="28"/>
          <w:highlight w:val="yellow"/>
          <w:lang w:eastAsia="ru-RU"/>
        </w:rPr>
      </w:pPr>
      <w:r w:rsidRPr="007E5F17">
        <w:rPr>
          <w:rFonts w:ascii="Times New Roman" w:hAnsi="Times New Roman" w:cs="Times New Roman"/>
          <w:sz w:val="28"/>
          <w:szCs w:val="28"/>
        </w:rPr>
        <w:t>Информационное обеспечение в сфере потребительского рынка</w:t>
      </w:r>
      <w:r>
        <w:rPr>
          <w:rFonts w:ascii="Times New Roman" w:hAnsi="Times New Roman" w:cs="Times New Roman"/>
          <w:sz w:val="28"/>
          <w:szCs w:val="28"/>
        </w:rPr>
        <w:t xml:space="preserve"> </w:t>
      </w:r>
      <w:r w:rsidRPr="007E5F17">
        <w:rPr>
          <w:rFonts w:ascii="Times New Roman" w:hAnsi="Times New Roman" w:cs="Times New Roman"/>
          <w:sz w:val="28"/>
          <w:szCs w:val="28"/>
        </w:rPr>
        <w:t xml:space="preserve">через освещение в средствах массовой информации и Официальный информационный портал органов местного самоуправления о ситуации на </w:t>
      </w:r>
      <w:r w:rsidRPr="007E5F17">
        <w:rPr>
          <w:rFonts w:ascii="Times New Roman" w:hAnsi="Times New Roman" w:cs="Times New Roman"/>
          <w:sz w:val="28"/>
          <w:szCs w:val="28"/>
        </w:rPr>
        <w:lastRenderedPageBreak/>
        <w:t>потребительском рынке в целях повышения открытости и доступности информации для хозяйствующих субъектов, осуществляющих деятельность в сфере потребительского рынка, и населения.</w:t>
      </w:r>
    </w:p>
    <w:p w:rsidR="00B5248D" w:rsidRPr="00267674" w:rsidRDefault="00B5248D" w:rsidP="00B029E2">
      <w:pPr>
        <w:widowControl w:val="0"/>
        <w:spacing w:after="0"/>
        <w:ind w:firstLine="567"/>
        <w:jc w:val="both"/>
        <w:rPr>
          <w:rFonts w:ascii="Times New Roman" w:eastAsia="Times New Roman" w:hAnsi="Times New Roman" w:cs="Times New Roman"/>
          <w:bCs/>
          <w:sz w:val="28"/>
          <w:szCs w:val="28"/>
          <w:highlight w:val="yellow"/>
          <w:lang w:eastAsia="ru-RU"/>
        </w:rPr>
      </w:pPr>
    </w:p>
    <w:p w:rsidR="002521BB" w:rsidRPr="00882A8D" w:rsidRDefault="002521BB" w:rsidP="00777C0F">
      <w:pPr>
        <w:widowControl w:val="0"/>
        <w:spacing w:after="0"/>
        <w:jc w:val="center"/>
        <w:outlineLvl w:val="0"/>
        <w:rPr>
          <w:rFonts w:ascii="Times New Roman" w:eastAsia="Times New Roman" w:hAnsi="Times New Roman" w:cs="Times New Roman"/>
          <w:b/>
          <w:bCs/>
          <w:i/>
          <w:sz w:val="28"/>
          <w:szCs w:val="28"/>
          <w:lang w:val="x-none" w:eastAsia="x-none"/>
        </w:rPr>
      </w:pPr>
      <w:bookmarkStart w:id="28" w:name="_2.8._Организация_предоставления"/>
      <w:bookmarkEnd w:id="28"/>
      <w:r w:rsidRPr="00267674">
        <w:rPr>
          <w:rFonts w:ascii="Times New Roman" w:eastAsia="Times New Roman" w:hAnsi="Times New Roman" w:cs="Times New Roman"/>
          <w:b/>
          <w:bCs/>
          <w:i/>
          <w:sz w:val="28"/>
          <w:szCs w:val="28"/>
          <w:highlight w:val="yellow"/>
          <w:lang w:val="x-none" w:eastAsia="x-none"/>
        </w:rPr>
        <w:br w:type="page"/>
      </w:r>
      <w:bookmarkStart w:id="29" w:name="_Toc354487739"/>
      <w:bookmarkStart w:id="30" w:name="_Toc416735670"/>
      <w:r w:rsidRPr="00882A8D">
        <w:rPr>
          <w:rFonts w:ascii="Times New Roman" w:eastAsia="Times New Roman" w:hAnsi="Times New Roman" w:cs="Times New Roman"/>
          <w:b/>
          <w:bCs/>
          <w:i/>
          <w:sz w:val="28"/>
          <w:szCs w:val="28"/>
          <w:lang w:val="x-none" w:eastAsia="x-none"/>
        </w:rPr>
        <w:lastRenderedPageBreak/>
        <w:t>9.</w:t>
      </w:r>
      <w:r w:rsidRPr="00882A8D">
        <w:rPr>
          <w:rFonts w:ascii="Times New Roman" w:eastAsia="Times New Roman" w:hAnsi="Times New Roman" w:cs="Times New Roman"/>
          <w:b/>
          <w:bCs/>
          <w:i/>
          <w:sz w:val="28"/>
          <w:szCs w:val="28"/>
          <w:lang w:val="x-none" w:eastAsia="x-none"/>
        </w:rPr>
        <w:tab/>
      </w:r>
      <w:bookmarkEnd w:id="29"/>
      <w:r w:rsidR="00777C0F" w:rsidRPr="00777C0F">
        <w:rPr>
          <w:rFonts w:ascii="Times New Roman" w:eastAsia="Times New Roman" w:hAnsi="Times New Roman" w:cs="Times New Roman"/>
          <w:b/>
          <w:bCs/>
          <w:i/>
          <w:sz w:val="28"/>
          <w:szCs w:val="28"/>
          <w:lang w:val="x-none" w:eastAsia="x-none"/>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w:t>
      </w:r>
      <w:bookmarkEnd w:id="30"/>
    </w:p>
    <w:p w:rsidR="002521BB" w:rsidRPr="00882A8D" w:rsidRDefault="002521BB" w:rsidP="00777C0F">
      <w:pPr>
        <w:widowControl w:val="0"/>
        <w:spacing w:after="0"/>
        <w:ind w:firstLine="567"/>
        <w:jc w:val="both"/>
        <w:rPr>
          <w:rFonts w:ascii="Times New Roman" w:eastAsia="Calibri" w:hAnsi="Times New Roman" w:cs="Times New Roman"/>
          <w:sz w:val="28"/>
          <w:szCs w:val="28"/>
        </w:rPr>
      </w:pP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Образовательная сеть города представлена учреждениями дошкольного, общего, дополнительного и профессионального образования разной ведомственной принадлежности.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Система общего образования состоит из 11 образовательных организаций: 1 начальная школа, 9 средних школ, из них:</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3 учреждения, реализующие программы повышенного уровня – школа с углубленным изучением отдельных предметов, гимназия и лицей-интернат;</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1 школа для обучающихся с ограниченными возможностями здоровья.</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Сеть дошкольных образовательных учреждений города представлена 23 учреждениями различного вида (2013 год – 22 учреждения), реализующими основную общеобразовательную программу дошкольного образования.</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Дополнительное образование предоставляют учреждения разной ведомственной принадлежности: системы образования, культуры и спорта. Всего в 2014 году в городе функционировали 18 учреждений дополнительного образования, в то числе 5 негосударственных учреждений. </w:t>
      </w:r>
    </w:p>
    <w:p w:rsidR="003332C7" w:rsidRPr="00267674" w:rsidRDefault="00777C0F" w:rsidP="00777C0F">
      <w:pPr>
        <w:widowControl w:val="0"/>
        <w:spacing w:after="0"/>
        <w:ind w:firstLine="567"/>
        <w:jc w:val="both"/>
        <w:rPr>
          <w:rFonts w:ascii="Times New Roman" w:eastAsia="Calibri" w:hAnsi="Times New Roman" w:cs="Times New Roman"/>
          <w:sz w:val="28"/>
          <w:szCs w:val="28"/>
          <w:highlight w:val="yellow"/>
        </w:rPr>
      </w:pPr>
      <w:r w:rsidRPr="00777C0F">
        <w:rPr>
          <w:rFonts w:ascii="Times New Roman" w:eastAsia="Calibri" w:hAnsi="Times New Roman" w:cs="Times New Roman"/>
          <w:sz w:val="28"/>
          <w:szCs w:val="28"/>
        </w:rPr>
        <w:t>Программы профессионального образования реализуются образовательными организациями высшего (7) и среднего (3) профессионального образования.</w:t>
      </w:r>
    </w:p>
    <w:p w:rsidR="003332C7" w:rsidRPr="004E1FBC" w:rsidRDefault="003332C7" w:rsidP="00777C0F">
      <w:pPr>
        <w:widowControl w:val="0"/>
        <w:spacing w:after="0"/>
        <w:ind w:firstLine="567"/>
        <w:jc w:val="both"/>
        <w:rPr>
          <w:rFonts w:ascii="Times New Roman" w:eastAsia="Calibri" w:hAnsi="Times New Roman" w:cs="Times New Roman"/>
          <w:sz w:val="28"/>
          <w:szCs w:val="28"/>
        </w:rPr>
      </w:pPr>
    </w:p>
    <w:p w:rsidR="003332C7" w:rsidRPr="004E1FBC" w:rsidRDefault="00777C0F" w:rsidP="00777C0F">
      <w:pPr>
        <w:widowControl w:val="0"/>
        <w:tabs>
          <w:tab w:val="left" w:pos="993"/>
        </w:tabs>
        <w:spacing w:after="0"/>
        <w:ind w:firstLine="567"/>
        <w:jc w:val="both"/>
        <w:rPr>
          <w:rFonts w:ascii="Times New Roman" w:eastAsia="Times New Roman" w:hAnsi="Times New Roman" w:cs="Times New Roman"/>
          <w:sz w:val="28"/>
          <w:szCs w:val="28"/>
          <w:lang w:eastAsia="ru-RU"/>
        </w:rPr>
      </w:pPr>
      <w:r w:rsidRPr="00777C0F">
        <w:rPr>
          <w:rFonts w:ascii="Times New Roman" w:eastAsia="Calibri" w:hAnsi="Times New Roman" w:cs="Times New Roman"/>
          <w:b/>
          <w:sz w:val="28"/>
          <w:szCs w:val="28"/>
          <w:lang w:eastAsia="ru-RU"/>
        </w:rPr>
        <w:t>Организация предоставления общедоступного и бесплатного дошкольного образования в муниципальных образовательных организациях и создание условий для осуществления присмотра и ухода за детьми, содержание детей в муниципальных образовательных организациях</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Для обеспечения общедоступным дошкольным образованием в городе сформирована сеть образовательных учреждений, реализующих основную общеразвивающую программу дошкольного образования (далее – детский сад).</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2014 году функционировало 21 муниципальный детский сад, а также 2 частных детских сада.</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общеразвивающего вида с приоритетным осуществлением деятельности по социально-личностному направлению развития детей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Радость</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Антошка-2</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(ИП А.А. </w:t>
      </w:r>
      <w:proofErr w:type="spellStart"/>
      <w:r w:rsidRPr="00777C0F">
        <w:rPr>
          <w:rFonts w:ascii="Times New Roman" w:eastAsia="Calibri" w:hAnsi="Times New Roman" w:cs="Times New Roman"/>
          <w:sz w:val="28"/>
          <w:szCs w:val="28"/>
        </w:rPr>
        <w:t>Журавлевский</w:t>
      </w:r>
      <w:proofErr w:type="spellEnd"/>
      <w:r w:rsidRPr="00777C0F">
        <w:rPr>
          <w:rFonts w:ascii="Times New Roman" w:eastAsia="Calibri" w:hAnsi="Times New Roman" w:cs="Times New Roman"/>
          <w:sz w:val="28"/>
          <w:szCs w:val="28"/>
        </w:rPr>
        <w:t>), осуществляющий образовательную деятельность детей в возрасте от 1,5 до 7 лет в группах по присмотру и уходу на основании лицензии на право ведения образовательной деятельности.</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При проектной мощности действующих детских садов 3575 мест, принимая во внимание фактическую посещаемость в 72-76%, по состоянию на 01 января 2015 года численность контингента воспитанников в детских садах составил 5115 человек (с учетом детей, посещающих негосударственные детские сады 5240 </w:t>
      </w:r>
      <w:r>
        <w:rPr>
          <w:rFonts w:ascii="Times New Roman" w:eastAsia="Calibri" w:hAnsi="Times New Roman" w:cs="Times New Roman"/>
          <w:sz w:val="28"/>
          <w:szCs w:val="28"/>
        </w:rPr>
        <w:t>детей) (2013 год - 4255 человек</w:t>
      </w:r>
      <w:r w:rsidRPr="00777C0F">
        <w:rPr>
          <w:rFonts w:ascii="Times New Roman" w:eastAsia="Calibri" w:hAnsi="Times New Roman" w:cs="Times New Roman"/>
          <w:sz w:val="28"/>
          <w:szCs w:val="28"/>
        </w:rPr>
        <w:t>).</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К концу 2014 году численный состав воспитанников муниципальных детских садов в возрасте с 3 до 7 лет составил 4707 человек (в 2013 году -3989 человек). Детей в группах раннего развития возрастной категории от 1,5 до 3 лет - 408 человек (в 2013 голу -266 человек).</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детских садах созданы специальные условия и организована </w:t>
      </w:r>
      <w:proofErr w:type="spellStart"/>
      <w:r w:rsidRPr="00777C0F">
        <w:rPr>
          <w:rFonts w:ascii="Times New Roman" w:eastAsia="Calibri" w:hAnsi="Times New Roman" w:cs="Times New Roman"/>
          <w:sz w:val="28"/>
          <w:szCs w:val="28"/>
        </w:rPr>
        <w:t>безбарьерная</w:t>
      </w:r>
      <w:proofErr w:type="spellEnd"/>
      <w:r w:rsidRPr="00777C0F">
        <w:rPr>
          <w:rFonts w:ascii="Times New Roman" w:eastAsia="Calibri" w:hAnsi="Times New Roman" w:cs="Times New Roman"/>
          <w:sz w:val="28"/>
          <w:szCs w:val="28"/>
        </w:rPr>
        <w:t xml:space="preserve"> среда для получения услуг дошкольного образования детьми с особыми потребностями по здоровью и детей - инвалидов.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Для детей, нуждающиеся в особых условиях организации образовательной среды, с целью коррекции нарушений развития и социальной адаптации детей с ограниченными возможностями здоровья функционируют 13 групп компенсирующей и оздоровительной направленности с охватом 213 человек, в том числе 2 группы для детей, подверженных заболеваниям </w:t>
      </w:r>
      <w:proofErr w:type="spellStart"/>
      <w:r w:rsidRPr="00777C0F">
        <w:rPr>
          <w:rFonts w:ascii="Times New Roman" w:eastAsia="Calibri" w:hAnsi="Times New Roman" w:cs="Times New Roman"/>
          <w:sz w:val="28"/>
          <w:szCs w:val="28"/>
        </w:rPr>
        <w:t>атопическим</w:t>
      </w:r>
      <w:proofErr w:type="spellEnd"/>
      <w:r w:rsidRPr="00777C0F">
        <w:rPr>
          <w:rFonts w:ascii="Times New Roman" w:eastAsia="Calibri" w:hAnsi="Times New Roman" w:cs="Times New Roman"/>
          <w:sz w:val="28"/>
          <w:szCs w:val="28"/>
        </w:rPr>
        <w:t xml:space="preserve"> дерматитом и респираторными </w:t>
      </w:r>
      <w:proofErr w:type="spellStart"/>
      <w:r w:rsidRPr="00777C0F">
        <w:rPr>
          <w:rFonts w:ascii="Times New Roman" w:eastAsia="Calibri" w:hAnsi="Times New Roman" w:cs="Times New Roman"/>
          <w:sz w:val="28"/>
          <w:szCs w:val="28"/>
        </w:rPr>
        <w:t>аллергозами</w:t>
      </w:r>
      <w:proofErr w:type="spellEnd"/>
      <w:r w:rsidRPr="00777C0F">
        <w:rPr>
          <w:rFonts w:ascii="Times New Roman" w:eastAsia="Calibri" w:hAnsi="Times New Roman" w:cs="Times New Roman"/>
          <w:sz w:val="28"/>
          <w:szCs w:val="28"/>
        </w:rPr>
        <w:t xml:space="preserve">, с охватом 40 человек (в 2013 году 10 групп - 152 ребенка).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Для неорганизованных детей в 10 детских садах действуют 21 группа кратковременного пребывания и </w:t>
      </w:r>
      <w:proofErr w:type="spellStart"/>
      <w:r w:rsidRPr="00777C0F">
        <w:rPr>
          <w:rFonts w:ascii="Times New Roman" w:eastAsia="Calibri" w:hAnsi="Times New Roman" w:cs="Times New Roman"/>
          <w:sz w:val="28"/>
          <w:szCs w:val="28"/>
        </w:rPr>
        <w:t>предшкольной</w:t>
      </w:r>
      <w:proofErr w:type="spellEnd"/>
      <w:r w:rsidRPr="00777C0F">
        <w:rPr>
          <w:rFonts w:ascii="Times New Roman" w:eastAsia="Calibri" w:hAnsi="Times New Roman" w:cs="Times New Roman"/>
          <w:sz w:val="28"/>
          <w:szCs w:val="28"/>
        </w:rPr>
        <w:t xml:space="preserve"> подготовки общей численностью 420 детей, а также группы в учреждениях дополнительного образования и МКОУ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Центр диагностики и консультирования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наполняемостью 491 ребенок. Общий охват данными формами получения дошкольного образования составляет 911 детей.</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Во исполнение Указа Президента Российской Федерации от 7 мая 2012 года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599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мерах по реализации государственной политики в области образования и науки</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повышения эффективности принятия мер по обеспечению населения города Ханты-Мансийска услугами дошкольного образования, для снижения социальной напряженности и в связи с дефицитом мест в детских садах в 2014 году дополнительно создано более 300 мест в группах полного дня для детей в возрасте от 3 до 5 лет по итогам ежегодного анализа эффективности использования помещений детских садов (в 2013 году допо</w:t>
      </w:r>
      <w:r>
        <w:rPr>
          <w:rFonts w:ascii="Times New Roman" w:eastAsia="Calibri" w:hAnsi="Times New Roman" w:cs="Times New Roman"/>
          <w:sz w:val="28"/>
          <w:szCs w:val="28"/>
        </w:rPr>
        <w:t>лнительно было открыто 150 мест</w:t>
      </w:r>
      <w:r w:rsidRPr="00777C0F">
        <w:rPr>
          <w:rFonts w:ascii="Times New Roman" w:eastAsia="Calibri" w:hAnsi="Times New Roman" w:cs="Times New Roman"/>
          <w:sz w:val="28"/>
          <w:szCs w:val="28"/>
        </w:rPr>
        <w:t>).</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В детских садах продолжают функционировать пункты по оказанию консультационных услуг населению для неорганизованных детей. В 2014 году число консультаций родителей выросло на 25 % по сравнению с 2013 годом.</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Принятые меры позволили по состоянию на 1</w:t>
      </w:r>
      <w:r w:rsidR="009C1DED">
        <w:rPr>
          <w:rFonts w:ascii="Times New Roman" w:eastAsia="Calibri" w:hAnsi="Times New Roman" w:cs="Times New Roman"/>
          <w:sz w:val="28"/>
          <w:szCs w:val="28"/>
        </w:rPr>
        <w:t xml:space="preserve"> сентября </w:t>
      </w:r>
      <w:r w:rsidRPr="00777C0F">
        <w:rPr>
          <w:rFonts w:ascii="Times New Roman" w:eastAsia="Calibri" w:hAnsi="Times New Roman" w:cs="Times New Roman"/>
          <w:sz w:val="28"/>
          <w:szCs w:val="28"/>
        </w:rPr>
        <w:t>2014</w:t>
      </w:r>
      <w:r w:rsidR="009C1DED">
        <w:rPr>
          <w:rFonts w:ascii="Times New Roman" w:eastAsia="Calibri" w:hAnsi="Times New Roman" w:cs="Times New Roman"/>
          <w:sz w:val="28"/>
          <w:szCs w:val="28"/>
        </w:rPr>
        <w:t xml:space="preserve"> года</w:t>
      </w:r>
      <w:r w:rsidRPr="00777C0F">
        <w:rPr>
          <w:rFonts w:ascii="Times New Roman" w:eastAsia="Calibri" w:hAnsi="Times New Roman" w:cs="Times New Roman"/>
          <w:sz w:val="28"/>
          <w:szCs w:val="28"/>
        </w:rPr>
        <w:t xml:space="preserve"> обеспечить дошкольным образованием 95% детей возраста от 5 до 7 лет и 100%ную удовлетворенность родителей, которых изъявили желание определить ребенка в группы кратковременного пребывания в детских садах.</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рамках целевой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Развитие образования в Ханты-Мансийском автономно округе - Югре на 2014-2020 годы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Сотрудничество</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за последние четыре года введено в эксплуатацию 5 детских садов общей мощностью 900 мест, дополнительно, за счет оптимизации площадей создано еще 505 мест.</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2014 году открыли двери новые корпуса детских садов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Одуванчик</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районе СУ-967 на 140 мест 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Незнайка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районе ОМК на 300 мест.</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2015 году планируется ввод 3 детских садов на 800 мест, за счет оптимизации площадей объектов новостроек в 2015 году будет введено дополнительно 320 мест.</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 учетом ввода объектов образования в 2014-2015 году, а </w:t>
      </w:r>
      <w:r w:rsidR="009F55E9" w:rsidRPr="00777C0F">
        <w:rPr>
          <w:rFonts w:ascii="Times New Roman" w:eastAsia="Calibri" w:hAnsi="Times New Roman" w:cs="Times New Roman"/>
          <w:sz w:val="28"/>
          <w:szCs w:val="28"/>
        </w:rPr>
        <w:t>также</w:t>
      </w:r>
      <w:r w:rsidRPr="00777C0F">
        <w:rPr>
          <w:rFonts w:ascii="Times New Roman" w:eastAsia="Calibri" w:hAnsi="Times New Roman" w:cs="Times New Roman"/>
          <w:sz w:val="28"/>
          <w:szCs w:val="28"/>
        </w:rPr>
        <w:t xml:space="preserve"> комплектования детских садов на 2015-2016 учебный год по состоянию на 01 января 2016 года уровень обеспеченности дошкольным образованием детей в возрасте от 3 до 7 лет достигнет 100%.</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По состоянию на 31 декабря 2014 года в реестре очередности Департамента образования (далее - Реестр) было зарегистрировано 6266 детей (общая очередь – 5066 детей, льготная - 1200), из них 74 % составляют дети в возрасте до 3-х лет – 4633 человек и возрасте от 3-7 лет -1633 (26%). В аналогичный период 2013 года – 6363 ребенка.</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Для удобства граждан муниципальная услуга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Прием заявлений, постановка на учет и зачисление детей в дошкольные образовательные учреждения, реализующие программу дошкольного образования (детские сады)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оказывалась специалистами Департамента как в здании Департамента образования по ул. Чехова, 71, так и в здании Отдела ЗАГС по ул. Дзержинского д.7.</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Предоставление данной услуги осуществлялось в электронном виде через Единый портал государственных (муниципальных) услуг.</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течение 2014 года с заявлением о постановке ребенка на учет обратились родители 2302 маленьких горожан (из них 58 в электронном виде) (2013 год –2284 граждан, в том числе в электронной форме 16 заявлений).</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 xml:space="preserve">Переход на единое региональное решение с использованием информационной системы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АВЕРС: WEB-Комплектование</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позволил не только обеспечить прием заявлений, учет детей, находящихся в очереди, постановку на учет и зачисление детей в дошкольные образовательные организации в электронном виде и формировать единое информационное пространство для дошкольных образовательных учреждений города, но и поддерживать функционал единого регионального пространства для регистрации детей нуждающихся в услугах дошкольного образования.</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Родителям детей, состоящих в реестре очередности, предоставлена возможность получения информации о движении позиции ребенка в Реестре на официальном информационном портале органов местного самоуправления города Ханты-Мансийска (www.admhmansy.ru)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Наряду с обеспечением полномочий по предоставлению общедоступного и бесплатного дошкольного образования, вопрос качества образования не менее важен.</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Повышению качества дошкольного образования способствует введение Федерального государственного стандарта дошкольного образования при реализации основной образовательной программы.</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целях обеспечения эффективного введения федерального государственного стандарта дошкольного образования региональной пилотной площадкой определен Центр развития ребенка - детский сад №8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Солнышко</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так же учреждению присвоен статус региональной пилотной площадки по вопросам развития государственного - общественного управления образованием.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Статус пилотной площадки по апробации образовательной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Югорский трамплин</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присвоен Центр развития ребенка - детский сад №15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Страна чудес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Стандарт является ориентиром для независимой оценки качества дошкольного образования, поэтому вопрос его внедрения находится на постоянном контроле.</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Наиболее значимые показатели высокого уровня качества дошкольного образования в 2014 году являются победы Центра развития ребенка - детский сад №15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Страна чудес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МБДОУ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№17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Незнайка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окружном конкурсе на реализацию лучших программ по организации вариативных форм предоставления дошкольного образования.</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Центр развития ребенка - детский сад №15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Страна чудес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стал победителем Всероссийского конкурса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100 лучших предприятий и организаций России-2014</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Руководитель учреждения Куклина Валентина </w:t>
      </w:r>
      <w:r w:rsidRPr="00777C0F">
        <w:rPr>
          <w:rFonts w:ascii="Times New Roman" w:eastAsia="Calibri" w:hAnsi="Times New Roman" w:cs="Times New Roman"/>
          <w:sz w:val="28"/>
          <w:szCs w:val="28"/>
        </w:rPr>
        <w:lastRenderedPageBreak/>
        <w:t xml:space="preserve">Викторовна стала обладателем Почетного знака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Директор года - 2013</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лауреатом проекта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Деловая элита России-2014</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По итогам рейтинга муниципальных детских садов России, подготовленным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Социальным навигатором</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МИА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Россия сегодня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Институтом психолого-педагогических проблем детства РАО, Центры развития ребенка - детские сады №15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Страна чудес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7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Елочка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вошли в топ-20 лучших.</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Наряду с муниципальными детскими садами услуги дошкольного образования предоставляются образовательными организациями негосударственного сектора. В 2014 году на основании лицензии на право ведения образовательной деятельности функционировали:</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общеразвивающего вида с приоритетным осуществлением деятельности по социально-личностному направлению развития детей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Радость</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(проектная мощность 77 детей);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Антошка-2</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(ИП А.А. </w:t>
      </w:r>
      <w:proofErr w:type="spellStart"/>
      <w:r w:rsidRPr="00777C0F">
        <w:rPr>
          <w:rFonts w:ascii="Times New Roman" w:eastAsia="Calibri" w:hAnsi="Times New Roman" w:cs="Times New Roman"/>
          <w:sz w:val="28"/>
          <w:szCs w:val="28"/>
        </w:rPr>
        <w:t>Журавлевский</w:t>
      </w:r>
      <w:proofErr w:type="spellEnd"/>
      <w:r w:rsidRPr="00777C0F">
        <w:rPr>
          <w:rFonts w:ascii="Times New Roman" w:eastAsia="Calibri" w:hAnsi="Times New Roman" w:cs="Times New Roman"/>
          <w:sz w:val="28"/>
          <w:szCs w:val="28"/>
        </w:rPr>
        <w:t>) (проектная мощность 60 детей).</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негосударственных учреждениях создано 135 мест для детей от 1 года до 5 лет (из них от 1-3 лет - 56 детей; 3-7 лет-79 детей).</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 целью реализации государственного полномочия по компенсации родителям части родительской платы за присмотр и уход за детьми, все родители детей, посещающих частный детский сад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Радость</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получают компенсацию части родительской и платы, в 2015 году к ним присоединится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Антошка-2</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p>
    <w:p w:rsidR="00777C0F" w:rsidRPr="00777C0F" w:rsidRDefault="00777C0F" w:rsidP="00777C0F">
      <w:pPr>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Кроме того, 24 индивидуальных предпринимателя предоставляют услуги по присмотру и уходу более 700 детям дошкольного возраста (</w:t>
      </w:r>
      <w:r>
        <w:rPr>
          <w:rFonts w:ascii="Times New Roman" w:eastAsia="Calibri" w:hAnsi="Times New Roman" w:cs="Times New Roman"/>
          <w:sz w:val="28"/>
          <w:szCs w:val="28"/>
        </w:rPr>
        <w:t>2013 год</w:t>
      </w:r>
      <w:r w:rsidRPr="00777C0F">
        <w:rPr>
          <w:rFonts w:ascii="Times New Roman" w:eastAsia="Calibri" w:hAnsi="Times New Roman" w:cs="Times New Roman"/>
          <w:sz w:val="28"/>
          <w:szCs w:val="28"/>
        </w:rPr>
        <w:t xml:space="preserve"> – 500 детей).</w:t>
      </w:r>
    </w:p>
    <w:p w:rsidR="003332C7" w:rsidRPr="00267674" w:rsidRDefault="00777C0F" w:rsidP="00777C0F">
      <w:pPr>
        <w:spacing w:after="0"/>
        <w:ind w:firstLine="567"/>
        <w:jc w:val="both"/>
        <w:rPr>
          <w:rFonts w:ascii="Times New Roman" w:eastAsia="Calibri" w:hAnsi="Times New Roman" w:cs="Times New Roman"/>
          <w:sz w:val="28"/>
          <w:szCs w:val="28"/>
          <w:highlight w:val="yellow"/>
        </w:rPr>
      </w:pPr>
      <w:r w:rsidRPr="00777C0F">
        <w:rPr>
          <w:rFonts w:ascii="Times New Roman" w:eastAsia="Calibri" w:hAnsi="Times New Roman" w:cs="Times New Roman"/>
          <w:sz w:val="28"/>
          <w:szCs w:val="28"/>
        </w:rPr>
        <w:t>Развитие негосударственного сектора дошкольного образования строится в плоскости партнерских отношений муниципалитета и бизнеса в следовании главному вектору – обеспечение доступности дошкольного образования.</w:t>
      </w:r>
    </w:p>
    <w:p w:rsidR="003D4A25" w:rsidRPr="004E1FBC" w:rsidRDefault="003D4A25" w:rsidP="00777C0F">
      <w:pPr>
        <w:widowControl w:val="0"/>
        <w:spacing w:after="0"/>
        <w:ind w:firstLine="567"/>
        <w:jc w:val="both"/>
        <w:rPr>
          <w:rFonts w:ascii="Times New Roman" w:eastAsia="Calibri" w:hAnsi="Times New Roman" w:cs="Times New Roman"/>
          <w:sz w:val="28"/>
          <w:szCs w:val="28"/>
        </w:rPr>
      </w:pPr>
    </w:p>
    <w:p w:rsidR="003332C7" w:rsidRPr="004E1FBC"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b/>
          <w:sz w:val="28"/>
          <w:szCs w:val="28"/>
        </w:rPr>
        <w:t>Организация предоставления общедоступного и бесплатного начального общего, основного общего, среднего общего образования по основным общеобразовательным программам</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 2014 году образовательную деятельность осуществляли 9 муниципальных общеобразовательных организаций, подведомственных Департаменту образования.</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На начало учебного 2014 - 2015 года в общеобразовательных организациях обучалось 10622 ребёнка (2013-2014 уч. год - 9945 чел.), что на </w:t>
      </w:r>
      <w:r w:rsidRPr="00777C0F">
        <w:rPr>
          <w:rFonts w:ascii="Times New Roman" w:eastAsia="Times New Roman" w:hAnsi="Times New Roman" w:cs="Times New Roman"/>
          <w:sz w:val="28"/>
          <w:szCs w:val="28"/>
          <w:lang w:eastAsia="ru-RU"/>
        </w:rPr>
        <w:lastRenderedPageBreak/>
        <w:t>677 (6,3%) обучающихся больше по сравнению с аналогичным периодом прошлого учебного года.</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Количество классов-комплектов увеличилось на 35 (8,9%) по сравнению с предыдущим учебным годом (в 2013/2014 уч. г. –392 класса-комплекта) и составило 427.</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 первые классы было зачислено 1255 детей (2013-2014 уч. год – 1250 детей).</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В целях организации предоставления доступного общего образования для лиц с особыми образовательными потребностями открыто 18 классов-комплектов (227 чел.) в школах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2 и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6, где дети обучаются по адаптированным образовательным программам.</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Для углубленного обучения открыты 30 классов (764 чел.) в школах №1, №3 и гимназия №1 по математике, биологии и гуманитарным дисциплинам.</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Наряду с углубленным изучением в общеобразовательных организациях города реализуется профильное обучение старшеклассников. Учащиеся 10 и 11 классов получают образование по 7 профилям (информационно-технологический (школы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1, 6), медицинский (школа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1), социально-гуманитарный (школы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1, 3), спортивно-оборонный (школа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8), социально-экономический (школы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2, 5), лингвистический (гимназия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1), открытым на базе общеобразовательных организаций с учётом запросов обучающихся и их родителей, ресурсных возможностей общеобразовательной организации, а также потребностей рынка труда.</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В целях обеспечения конституционных прав несовершеннолетних на получение общего образования Департамент образования ведёт учет детей, подлежащих обучению по образовательным программам начального общего, основного общего и среднего общего образования. Это позволяет вести единую базу данных по разным категориям детей и принимать своевременные и эффективные меры по профилактике безнадзорности и правонарушений несовершеннолетних, а также учитывать особые образовательные потребности детей. </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Одним из показателей эффективности предоставления общедоступного общего образования в общеобразовательных организациях города является общая и качественная успеваемость.</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Общая успеваемость в отчетном периоде составила 98,72%, качество – 46,5%, за аналогичный период 2013 года – 99,3% и 41,3% соответственно. Таким образом, качественная успеваемость выросла на 5,2% при стабильном показателе общей успеваемости.</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lastRenderedPageBreak/>
        <w:t xml:space="preserve">В 2014 году 28 выпускников получили медали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За особые успехи в учении</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(2013 год − 23 выпускника), что на 5 выпускников больше по сравнению с прошлым годом.</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При оценке качества результатов образования важную роль играет внешняя экспертиза учебных достижений. Средний балл единого государственного экзамена составил 65,9 по русскому языку и 43,3 по математике (окружной показатель – 62,9 и 42 соответственно). В 2014 году в городе 2 </w:t>
      </w:r>
      <w:proofErr w:type="spellStart"/>
      <w:r w:rsidRPr="00777C0F">
        <w:rPr>
          <w:rFonts w:ascii="Times New Roman" w:eastAsia="Times New Roman" w:hAnsi="Times New Roman" w:cs="Times New Roman"/>
          <w:sz w:val="28"/>
          <w:szCs w:val="28"/>
          <w:lang w:eastAsia="ru-RU"/>
        </w:rPr>
        <w:t>стобальных</w:t>
      </w:r>
      <w:proofErr w:type="spellEnd"/>
      <w:r w:rsidRPr="00777C0F">
        <w:rPr>
          <w:rFonts w:ascii="Times New Roman" w:eastAsia="Times New Roman" w:hAnsi="Times New Roman" w:cs="Times New Roman"/>
          <w:sz w:val="28"/>
          <w:szCs w:val="28"/>
          <w:lang w:eastAsia="ru-RU"/>
        </w:rPr>
        <w:t xml:space="preserve"> результата по русскому языку.</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 2013−2014 учебном году государственная итоговая аттестация в 9-х классах впервые проводилась в штатном режиме в двух формах: основной государственный экзамен (далее - ОГЭ) и государственный выпускной экзамен (далее – ГВЭ).</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Из 758 выпускников (допущенных до экзаменов) все успешно прошли процедуру государственной итоговой аттестации и получили аттестаты об основном общем образовании.</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 форме ОГЭ итоговую аттестацию в 9-х классах прошли 698 человек, в форме ГВЭ – 60 человек. Качественная успеваемость по русскому языку (ОГЭ) составила 61,1%, по математике – 34,8.</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 2014 году 4 886 учащийся (46 % от числа всех учащихся) при получении начального общего образования занимаются по образовательным программам, разработанным в соответствии с требованиями федеральных государственных образовательных стандартов начального общего образования.</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xml:space="preserve">На базе двух общеобразовательных организаций (МБОУ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СОШ №1 им. Созонова Ю.Г.</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 МБОУ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Гимназия №1</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xml:space="preserve">) открыты экспериментальные классы по опережающему введению стандартов второго поколения (всего в 5 классах обучается 53 человека (4,8%), в 6 классах – 56 человек (5,3%), в 7 классах – 48 человек (4,8%). </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Вопросы использования цифрового оборудования актуальны не только для реализации федеральных государственных образовательных стандартов, но и всего образовательного процесса в школе. Показатель обеспеченности компьютерной техникой в школах - 7 детей на 1 компьютер (2013 год - 10). Все образовательные учреждения подключены к интернету.</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Всероссийская олимпиада школьников - внешний индикатор качества образования. В 2014 году в региональном этапе Всероссийской олимпиады школьников приняло участие 93 учащихся 9-11 классов, что составило 5,7% от общего количества обучающихся, из них 3 человека стали победители и 6 человек призёрами. В заключительном этапе приняло участие 3 человека (2013 год – 1 человек).</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lastRenderedPageBreak/>
        <w:t xml:space="preserve">Широко используются и другие организационные, технологические ресурсы повышения качества образования. Благодаря сетевому взаимодействию школ и Межшкольного учебного комбината подростки имеют возможность приобрести первую профессию: электромонтер по освещению и осветительным сетям, водитель категории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 оператор ЭВМ, делопроизводитель, младшая сестра милосердия.</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Таким образом, предпринимаемые Администрацией города меры по организации предоставления общедоступного и бесплатного начального общего, основного общего, среднего общего образования по основным общеобразовательным программам в период 2014 года позволили:</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сократить общую численность учащихся, занимающихся во 2-ю смену;</w:t>
      </w:r>
    </w:p>
    <w:p w:rsidR="00777C0F" w:rsidRPr="00777C0F" w:rsidRDefault="00777C0F" w:rsidP="00777C0F">
      <w:pPr>
        <w:spacing w:after="0"/>
        <w:ind w:firstLine="567"/>
        <w:jc w:val="both"/>
        <w:textAlignment w:val="top"/>
        <w:rPr>
          <w:rFonts w:ascii="Times New Roman" w:eastAsia="Times New Roman" w:hAnsi="Times New Roman" w:cs="Times New Roman"/>
          <w:sz w:val="28"/>
          <w:szCs w:val="28"/>
          <w:lang w:eastAsia="ru-RU"/>
        </w:rPr>
      </w:pPr>
      <w:r w:rsidRPr="00777C0F">
        <w:rPr>
          <w:rFonts w:ascii="Times New Roman" w:eastAsia="Times New Roman" w:hAnsi="Times New Roman" w:cs="Times New Roman"/>
          <w:sz w:val="28"/>
          <w:szCs w:val="28"/>
          <w:lang w:eastAsia="ru-RU"/>
        </w:rPr>
        <w:t>- повысить качественную успеваемость учащихся школ города;</w:t>
      </w:r>
    </w:p>
    <w:p w:rsidR="003332C7" w:rsidRPr="00267674" w:rsidRDefault="00777C0F" w:rsidP="00777C0F">
      <w:pPr>
        <w:spacing w:after="0"/>
        <w:ind w:firstLine="567"/>
        <w:jc w:val="both"/>
        <w:textAlignment w:val="top"/>
        <w:rPr>
          <w:rFonts w:ascii="Times New Roman" w:eastAsia="Times New Roman" w:hAnsi="Times New Roman" w:cs="Times New Roman"/>
          <w:sz w:val="28"/>
          <w:szCs w:val="28"/>
          <w:highlight w:val="yellow"/>
          <w:lang w:eastAsia="ru-RU"/>
        </w:rPr>
      </w:pPr>
      <w:r w:rsidRPr="00777C0F">
        <w:rPr>
          <w:rFonts w:ascii="Times New Roman" w:eastAsia="Times New Roman" w:hAnsi="Times New Roman" w:cs="Times New Roman"/>
          <w:sz w:val="28"/>
          <w:szCs w:val="28"/>
          <w:lang w:eastAsia="ru-RU"/>
        </w:rPr>
        <w:t xml:space="preserve">- увеличить количество выпускников, получивших медали </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За особые успехи в учении</w:t>
      </w:r>
      <w:r>
        <w:rPr>
          <w:rFonts w:ascii="Times New Roman" w:eastAsia="Times New Roman" w:hAnsi="Times New Roman" w:cs="Times New Roman"/>
          <w:sz w:val="28"/>
          <w:szCs w:val="28"/>
          <w:lang w:eastAsia="ru-RU"/>
        </w:rPr>
        <w:t>»</w:t>
      </w:r>
      <w:r w:rsidRPr="00777C0F">
        <w:rPr>
          <w:rFonts w:ascii="Times New Roman" w:eastAsia="Times New Roman" w:hAnsi="Times New Roman" w:cs="Times New Roman"/>
          <w:sz w:val="28"/>
          <w:szCs w:val="28"/>
          <w:lang w:eastAsia="ru-RU"/>
        </w:rPr>
        <w:t>.</w:t>
      </w:r>
    </w:p>
    <w:p w:rsidR="003332C7" w:rsidRPr="004E1FBC" w:rsidRDefault="003332C7" w:rsidP="00777C0F">
      <w:pPr>
        <w:widowControl w:val="0"/>
        <w:spacing w:after="0"/>
        <w:ind w:firstLine="567"/>
        <w:jc w:val="both"/>
        <w:rPr>
          <w:rFonts w:ascii="Times New Roman" w:eastAsia="Calibri" w:hAnsi="Times New Roman" w:cs="Times New Roman"/>
          <w:sz w:val="28"/>
          <w:szCs w:val="28"/>
        </w:rPr>
      </w:pPr>
    </w:p>
    <w:p w:rsidR="003332C7" w:rsidRPr="004E1FBC" w:rsidRDefault="00777C0F" w:rsidP="00777C0F">
      <w:pPr>
        <w:widowControl w:val="0"/>
        <w:tabs>
          <w:tab w:val="left" w:pos="567"/>
        </w:tabs>
        <w:spacing w:after="0"/>
        <w:ind w:firstLine="567"/>
        <w:jc w:val="both"/>
        <w:rPr>
          <w:rFonts w:ascii="Times New Roman" w:eastAsia="Calibri" w:hAnsi="Times New Roman" w:cs="Times New Roman"/>
          <w:b/>
          <w:sz w:val="28"/>
          <w:szCs w:val="28"/>
        </w:rPr>
      </w:pPr>
      <w:r w:rsidRPr="00777C0F">
        <w:rPr>
          <w:rFonts w:ascii="Times New Roman" w:eastAsia="Calibri" w:hAnsi="Times New Roman" w:cs="Times New Roman"/>
          <w:b/>
          <w:sz w:val="28"/>
          <w:szCs w:val="28"/>
          <w:lang w:eastAsia="ru-RU"/>
        </w:rPr>
        <w:t>Организация предоставления дополнительного образования детей в муниципальных образовательных организациях</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Организация дополнительного образования детей в муниципальных образовательных организациях города Ханты-Мансийска осуществляется посредством реализации дополнительных образовательных программ в:</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- 10 учреждениях дополнительного образования, подведомственных Департаменту образования и Управлению физической культуры, спорта и молодежной политики Администрации города Ханты-Мансийска;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объединениях дополнительного образования 30 образовательных организаций (детские сады, школы).</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Охват детей, подростков и молодежи в возрасте от 5 до 18 лет дополнительными образовательными программами за последние три года возрос с 81 до 97% и составляет 12 216 человек (в 2013 году – 11 852).</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Количество объединений дополнительного образования муниципальных образовательных учреждений за последние два года увеличилось на 10%.</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общеобразовательных учреждениях дополнительные образовательные программы реализуются в 345 объединениях и охватывают 7 022 ребенка, что составляет 67% от общего числа обучающихся.</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На базе дошкольных образовательных организаций дополнительным образованием охвачено 100% дошкольников старше 5 лет.</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proofErr w:type="gramStart"/>
      <w:r w:rsidRPr="00777C0F">
        <w:rPr>
          <w:rFonts w:ascii="Times New Roman" w:eastAsia="Calibri" w:hAnsi="Times New Roman" w:cs="Times New Roman"/>
          <w:sz w:val="28"/>
          <w:szCs w:val="28"/>
        </w:rPr>
        <w:t xml:space="preserve">Тенденция роста количества занимающихся дополнительным образованием вызвана расширением сети учреждений дополнительного образования детей (в 2013 году открыт Центр развития творчества детей и юношества) и открытием новых направлений (в 2014 году открыты новые </w:t>
      </w:r>
      <w:r w:rsidRPr="00777C0F">
        <w:rPr>
          <w:rFonts w:ascii="Times New Roman" w:eastAsia="Calibri" w:hAnsi="Times New Roman" w:cs="Times New Roman"/>
          <w:sz w:val="28"/>
          <w:szCs w:val="28"/>
        </w:rPr>
        <w:lastRenderedPageBreak/>
        <w:t>объединения на базе Специализированной детско-юношеской спортивной школы олимпийского резерва и Межшкольного учебного комбината).</w:t>
      </w:r>
      <w:proofErr w:type="gramEnd"/>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муниципальных образовательных организациях дополнительного образования работает 175 педагогов, из них 12 в сфере физической культуры и спорта. За последние три года в организации дополнительного образования пришли работать 23 молодых специалиста.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По состоянию на 1 января 2015 года организации дополнительного образования укомплектованы педагогическими кадрами на 100%.</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Во исполнение Указа Президента Р</w:t>
      </w:r>
      <w:r>
        <w:rPr>
          <w:rFonts w:ascii="Times New Roman" w:eastAsia="Calibri" w:hAnsi="Times New Roman" w:cs="Times New Roman"/>
          <w:sz w:val="28"/>
          <w:szCs w:val="28"/>
        </w:rPr>
        <w:t xml:space="preserve">оссийской </w:t>
      </w:r>
      <w:r w:rsidRPr="00777C0F">
        <w:rPr>
          <w:rFonts w:ascii="Times New Roman" w:eastAsia="Calibri" w:hAnsi="Times New Roman" w:cs="Times New Roman"/>
          <w:sz w:val="28"/>
          <w:szCs w:val="28"/>
        </w:rPr>
        <w:t>Ф</w:t>
      </w:r>
      <w:r>
        <w:rPr>
          <w:rFonts w:ascii="Times New Roman" w:eastAsia="Calibri" w:hAnsi="Times New Roman" w:cs="Times New Roman"/>
          <w:sz w:val="28"/>
          <w:szCs w:val="28"/>
        </w:rPr>
        <w:t>едерации</w:t>
      </w:r>
      <w:r w:rsidRPr="00777C0F">
        <w:rPr>
          <w:rFonts w:ascii="Times New Roman" w:eastAsia="Calibri" w:hAnsi="Times New Roman" w:cs="Times New Roman"/>
          <w:sz w:val="28"/>
          <w:szCs w:val="28"/>
        </w:rPr>
        <w:t xml:space="preserve"> от 1 июня 2012 года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761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национальной стратегии действий в интересах детей на 2012-2017 годы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2014 году средняя заработная плата педагога дополнительного образования в городе составила 49 178,4 тыс. руб. (целевой показатель – 47 552,9 тыс. руб.).</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настоящее время дополнительное образование детей города развивается по шести основным направленностям: технической, естественнонаучной, физкультурно-спортивной, художественной, туристско-краеведческой, социально-педагогической.</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Одним из самых массовых и популярных среди детей и родителей по-прежнему является дополнительное образование физкультурно-спортивной направленности, которое представлено более 80 спортивных секций. В них на постоянной и бесплатной основе занимаются свыше 2,5 тысяч детей, подростков и молодежи в возрасте до 23 лет по 12 видам спорта.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Большими возможностями для дополнительного художественного образования детей с учетом их способностей и интересов располагают 226 творческих объединений Центра творчества детей и юношества, Дома детского творчества, Детского этнокультурного образовательного центра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Детской школы искусств и народных ремесел, Межшкольного учебного комбината.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По программам художественной направленности дополнительное образование получают свыше 2,8 тысяч детей и подростков города, что составляет 27 % от общего числа занимающихся.</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Одним из основных направлений в системе дополнительного образования детей города Ханты-Мансийска по праву считается развитие детского туризма и краеведения. Образовательную деятельность осуществляет Станция юных туристов, Детский этнокультурный образовательный центр “</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Более 800 детей и подростков занимаются по программам туристско-краеведческой направленности.</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За последние три года заметно активизировалось техническое творчество детей. Около 920 подростков систематически занимаются в 68 </w:t>
      </w:r>
      <w:r w:rsidRPr="00777C0F">
        <w:rPr>
          <w:rFonts w:ascii="Times New Roman" w:eastAsia="Calibri" w:hAnsi="Times New Roman" w:cs="Times New Roman"/>
          <w:sz w:val="28"/>
          <w:szCs w:val="28"/>
        </w:rPr>
        <w:lastRenderedPageBreak/>
        <w:t xml:space="preserve">спортивно-технических объединениях Станции юных техников и Центра дополнительного образования “Патриот” авто- и мотоспортом, авиа-, судо- и </w:t>
      </w:r>
      <w:proofErr w:type="spellStart"/>
      <w:r w:rsidRPr="00777C0F">
        <w:rPr>
          <w:rFonts w:ascii="Times New Roman" w:eastAsia="Calibri" w:hAnsi="Times New Roman" w:cs="Times New Roman"/>
          <w:sz w:val="28"/>
          <w:szCs w:val="28"/>
        </w:rPr>
        <w:t>ракетомоделированием</w:t>
      </w:r>
      <w:proofErr w:type="spellEnd"/>
      <w:r w:rsidRPr="00777C0F">
        <w:rPr>
          <w:rFonts w:ascii="Times New Roman" w:eastAsia="Calibri" w:hAnsi="Times New Roman" w:cs="Times New Roman"/>
          <w:sz w:val="28"/>
          <w:szCs w:val="28"/>
        </w:rPr>
        <w:t>, стендовым моделизмом и военно-исторической реконструкцией.</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муниципальных учреждениях дополнительного образования спортивно-технической направленности подготовлено 5 чемпионов и призеров Всероссийских соревнований по </w:t>
      </w:r>
      <w:proofErr w:type="spellStart"/>
      <w:r w:rsidRPr="00777C0F">
        <w:rPr>
          <w:rFonts w:ascii="Times New Roman" w:eastAsia="Calibri" w:hAnsi="Times New Roman" w:cs="Times New Roman"/>
          <w:sz w:val="28"/>
          <w:szCs w:val="28"/>
        </w:rPr>
        <w:t>ракетомодельному</w:t>
      </w:r>
      <w:proofErr w:type="spellEnd"/>
      <w:r w:rsidRPr="00777C0F">
        <w:rPr>
          <w:rFonts w:ascii="Times New Roman" w:eastAsia="Calibri" w:hAnsi="Times New Roman" w:cs="Times New Roman"/>
          <w:sz w:val="28"/>
          <w:szCs w:val="28"/>
        </w:rPr>
        <w:t xml:space="preserve"> спорту и 74 победителя и призера Международной и Всероссийской выставок стендового моделизма.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Взаимодействие организаций общего, дополнительного, профессионального и высшего образования в городе способствует формированию системы непрерывного открытого дополнительного образования, позволяющего эффективно организовать практическую подготовку детей школьного возраста к требованиям современной жизни.</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Примером такого эффективного взаимодействия в системе дополнительного образования социально-педагогической направленности служит реализация социально значимых проектов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Новая цивилизация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 2001 года),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Ньюландия</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 2002 года),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Школа лидеров</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 2012 года).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основе реализуемых проектов лежат задачи гражданского воспитания, социализации молодежи и профессиональной пробы (ребенок в игре может попробовать себя в роли сотрудника банка, биржи труда, патентного бюро, сотрудника МЧС, налоговой инспекции, политиком, сценаристом, звукооператором, журналистом и </w:t>
      </w:r>
      <w:proofErr w:type="spellStart"/>
      <w:r w:rsidRPr="00777C0F">
        <w:rPr>
          <w:rFonts w:ascii="Times New Roman" w:eastAsia="Calibri" w:hAnsi="Times New Roman" w:cs="Times New Roman"/>
          <w:sz w:val="28"/>
          <w:szCs w:val="28"/>
        </w:rPr>
        <w:t>т.д</w:t>
      </w:r>
      <w:proofErr w:type="spellEnd"/>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Содержательная часть проектов позволяет большому количеству молодых людей получать опережающее образование (образование на будущее), способствующее обучающемуся развивать и реализовывать свои организаторские способности и лидерские качества, интеллектуальный потенциал и творческие возможности в быстро меняющихся социально-экономических условиях.</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Ярким примером опережающего образования является технология по формированию лидерских качеств, реализуемая через образовательные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Школьная демократическая республика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фестиваль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Диалог цивилизаций</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выездной лагерь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Ньюландия</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состоящие из блоков (социальное проектирование, спортивно-прикладной, политико-правовой, досуговый и экономический).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Особая роль в реализации непрерывного экологического образования принадлежит учреждениям дополнительного образования, так как именно они обладают гибкой системой, быстро реагирующей на изменения индивидуальных и образовательных потребностей детей. Приоритетными </w:t>
      </w:r>
      <w:r w:rsidRPr="00777C0F">
        <w:rPr>
          <w:rFonts w:ascii="Times New Roman" w:eastAsia="Calibri" w:hAnsi="Times New Roman" w:cs="Times New Roman"/>
          <w:sz w:val="28"/>
          <w:szCs w:val="28"/>
        </w:rPr>
        <w:lastRenderedPageBreak/>
        <w:t>формами получения образования по программам естественнонаучной направленности являются экскурсии, экспедиции, работа на учебно-опытническом участке и в лабораториях.</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Воспитанники Станции юных натуралистов принимают участие во Всероссийских и международных научно-исследовательских проектах, проводят самостоятельные исследования при поддержке Югорского государственного университета.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Обучающиеся экологических объединений – активные участники исследовательских проектов, в том числе: Всероссийская научно-исследовательская конференция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Шаг в будущее</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Всероссийский конкурс научно-исследовательских и творческих работ обучающихся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Юность. Наука. Культура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Всероссийский детский конкурс научных исследований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Первые шаги в науке</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Неотъемлемой частью системы дополнительного образования также является реализация программ для детей с ограниченными возможностями здоровья.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Инклюзивное образование представлено в городе сотрудничеством учреждений дополнительного образования с Центром диагностики и консультирования, учреждениями социального обслуживания детей с ограниченными возможностями здоровья посредством включения их в социально полезную деятельность на занятиях естественнонаучной, технической, художественной, а также социально-педагогической направленностей (фестиваль творчества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Я радость нахожу в друзьях</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спартакиада для детей с ограниченными возможностями здоровья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Шаг на встречу</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спортивный праздник для дошкольников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Веселые старты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Учреждения дополнительного образования города обеспечивают спрос на вариативность образовательных услуг, как по содержанию, так и по формам, как в течение учебного года, так и в каникулярный период.</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Вариативность образовательных услуг более эффективно представлена в каникулярное время посредством реализации практической части общеобразовательных программ дополнительного образования с использованием механизмов межведомственного взаимодействия.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Организация отдыха, оздоровления и занятости детей муниципальными учреждениями дополнительного образования обеспечивается реализацией профильных образовательных программ как в лагерях с дневным пребыванием детей, так и в выездных лагерях на территории нашего региона: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Научно-исследовательская экспедиция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В гостях у </w:t>
      </w:r>
      <w:proofErr w:type="spellStart"/>
      <w:r w:rsidRPr="00777C0F">
        <w:rPr>
          <w:rFonts w:ascii="Times New Roman" w:eastAsia="Calibri" w:hAnsi="Times New Roman" w:cs="Times New Roman"/>
          <w:sz w:val="28"/>
          <w:szCs w:val="28"/>
        </w:rPr>
        <w:t>тупсуйских</w:t>
      </w:r>
      <w:proofErr w:type="spellEnd"/>
      <w:r w:rsidRPr="00777C0F">
        <w:rPr>
          <w:rFonts w:ascii="Times New Roman" w:eastAsia="Calibri" w:hAnsi="Times New Roman" w:cs="Times New Roman"/>
          <w:sz w:val="28"/>
          <w:szCs w:val="28"/>
        </w:rPr>
        <w:t xml:space="preserve"> манси</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(Природный парк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Кондинские</w:t>
      </w:r>
      <w:proofErr w:type="spellEnd"/>
      <w:r w:rsidRPr="00777C0F">
        <w:rPr>
          <w:rFonts w:ascii="Times New Roman" w:eastAsia="Calibri" w:hAnsi="Times New Roman" w:cs="Times New Roman"/>
          <w:sz w:val="28"/>
          <w:szCs w:val="28"/>
        </w:rPr>
        <w:t xml:space="preserve"> озёра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Новая цивилизация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(Ханты-Мансийский район)</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 xml:space="preserve">и за его пределами: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Экологическая школа С.А. Боголюбова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(г. Мытищи),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детский экологический центр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Нерпёнок</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(пос. Большое </w:t>
      </w:r>
      <w:proofErr w:type="spellStart"/>
      <w:r w:rsidRPr="00777C0F">
        <w:rPr>
          <w:rFonts w:ascii="Times New Roman" w:eastAsia="Calibri" w:hAnsi="Times New Roman" w:cs="Times New Roman"/>
          <w:sz w:val="28"/>
          <w:szCs w:val="28"/>
        </w:rPr>
        <w:t>Голоустное</w:t>
      </w:r>
      <w:proofErr w:type="spellEnd"/>
      <w:r w:rsidRPr="00777C0F">
        <w:rPr>
          <w:rFonts w:ascii="Times New Roman" w:eastAsia="Calibri" w:hAnsi="Times New Roman" w:cs="Times New Roman"/>
          <w:sz w:val="28"/>
          <w:szCs w:val="28"/>
        </w:rPr>
        <w:t xml:space="preserve"> Иркутской области),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военно-патриотический лагерь (на базе в/ч г. Елань Свердловской области), военно-спортивные сборы (авиационно-спортивный комплекс ДОСААФ г. Ишим),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proofErr w:type="spellStart"/>
      <w:r w:rsidRPr="00777C0F">
        <w:rPr>
          <w:rFonts w:ascii="Times New Roman" w:eastAsia="Calibri" w:hAnsi="Times New Roman" w:cs="Times New Roman"/>
          <w:sz w:val="28"/>
          <w:szCs w:val="28"/>
        </w:rPr>
        <w:t>туристко</w:t>
      </w:r>
      <w:proofErr w:type="spellEnd"/>
      <w:r w:rsidRPr="00777C0F">
        <w:rPr>
          <w:rFonts w:ascii="Times New Roman" w:eastAsia="Calibri" w:hAnsi="Times New Roman" w:cs="Times New Roman"/>
          <w:sz w:val="28"/>
          <w:szCs w:val="28"/>
        </w:rPr>
        <w:t xml:space="preserve">-краеведческий лагерь (республика Крым),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археологическая экспедиция (п. </w:t>
      </w:r>
      <w:proofErr w:type="spellStart"/>
      <w:r w:rsidRPr="00777C0F">
        <w:rPr>
          <w:rFonts w:ascii="Times New Roman" w:eastAsia="Calibri" w:hAnsi="Times New Roman" w:cs="Times New Roman"/>
          <w:sz w:val="28"/>
          <w:szCs w:val="28"/>
        </w:rPr>
        <w:t>Согом</w:t>
      </w:r>
      <w:proofErr w:type="spellEnd"/>
      <w:r w:rsidRPr="00777C0F">
        <w:rPr>
          <w:rFonts w:ascii="Times New Roman" w:eastAsia="Calibri" w:hAnsi="Times New Roman" w:cs="Times New Roman"/>
          <w:sz w:val="28"/>
          <w:szCs w:val="28"/>
        </w:rPr>
        <w:t xml:space="preserve">),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лидерская смена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Ньюландия</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(г. Анапа),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учебно-тренировочные сборы спортсменов (Башкирия, Геленджик, юг Тюменской области).</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Отличительной особенностью муниципальной системы дополнительного образования является ее разноплановая направленность, что позволяет определить дополнительное образование как перспективный компонент системы общего образования, интегрирующий разные уровни, формы и методы образования в целях создания более гибкой образовательной траектории учащегося и реализации принципа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образование по интересам на основе свободного выбора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Функционирование профильных учреждений позволяет добиться высоких результатов в освоении практической и теоретической части программ.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Так, победы обучающихся Станции юных туристов на федеральном и окружном уровнях свидетельствуют о высоком качестве подготовки и уровне квалификации педагогов. Данное учреждение является единственным в округе, также как и Детский </w:t>
      </w:r>
      <w:proofErr w:type="spellStart"/>
      <w:r w:rsidRPr="00777C0F">
        <w:rPr>
          <w:rFonts w:ascii="Times New Roman" w:eastAsia="Calibri" w:hAnsi="Times New Roman" w:cs="Times New Roman"/>
          <w:sz w:val="28"/>
          <w:szCs w:val="28"/>
        </w:rPr>
        <w:t>этнокультурно</w:t>
      </w:r>
      <w:proofErr w:type="spellEnd"/>
      <w:r w:rsidRPr="00777C0F">
        <w:rPr>
          <w:rFonts w:ascii="Times New Roman" w:eastAsia="Calibri" w:hAnsi="Times New Roman" w:cs="Times New Roman"/>
          <w:sz w:val="28"/>
          <w:szCs w:val="28"/>
        </w:rPr>
        <w:t xml:space="preserve">-образовательный центр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2013 году Детскому </w:t>
      </w:r>
      <w:proofErr w:type="spellStart"/>
      <w:r w:rsidRPr="00777C0F">
        <w:rPr>
          <w:rFonts w:ascii="Times New Roman" w:eastAsia="Calibri" w:hAnsi="Times New Roman" w:cs="Times New Roman"/>
          <w:sz w:val="28"/>
          <w:szCs w:val="28"/>
        </w:rPr>
        <w:t>этнокультурно</w:t>
      </w:r>
      <w:proofErr w:type="spellEnd"/>
      <w:r w:rsidRPr="00777C0F">
        <w:rPr>
          <w:rFonts w:ascii="Times New Roman" w:eastAsia="Calibri" w:hAnsi="Times New Roman" w:cs="Times New Roman"/>
          <w:sz w:val="28"/>
          <w:szCs w:val="28"/>
        </w:rPr>
        <w:t xml:space="preserve">-образовательному центру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присвоен статус окружной </w:t>
      </w:r>
      <w:proofErr w:type="spellStart"/>
      <w:r w:rsidRPr="00777C0F">
        <w:rPr>
          <w:rFonts w:ascii="Times New Roman" w:eastAsia="Calibri" w:hAnsi="Times New Roman" w:cs="Times New Roman"/>
          <w:sz w:val="28"/>
          <w:szCs w:val="28"/>
        </w:rPr>
        <w:t>стажировочной</w:t>
      </w:r>
      <w:proofErr w:type="spellEnd"/>
      <w:r w:rsidRPr="00777C0F">
        <w:rPr>
          <w:rFonts w:ascii="Times New Roman" w:eastAsia="Calibri" w:hAnsi="Times New Roman" w:cs="Times New Roman"/>
          <w:sz w:val="28"/>
          <w:szCs w:val="28"/>
        </w:rPr>
        <w:t xml:space="preserve"> площадки по обеспечению введения </w:t>
      </w:r>
      <w:proofErr w:type="spellStart"/>
      <w:r w:rsidRPr="00777C0F">
        <w:rPr>
          <w:rFonts w:ascii="Times New Roman" w:eastAsia="Calibri" w:hAnsi="Times New Roman" w:cs="Times New Roman"/>
          <w:sz w:val="28"/>
          <w:szCs w:val="28"/>
        </w:rPr>
        <w:t>этносберегающих</w:t>
      </w:r>
      <w:proofErr w:type="spellEnd"/>
      <w:r w:rsidRPr="00777C0F">
        <w:rPr>
          <w:rFonts w:ascii="Times New Roman" w:eastAsia="Calibri" w:hAnsi="Times New Roman" w:cs="Times New Roman"/>
          <w:sz w:val="28"/>
          <w:szCs w:val="28"/>
        </w:rPr>
        <w:t xml:space="preserve"> образовательных программ для детей коренных малочисленных народов Севера.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По итогам конкурса победителем регионального этапа Всероссийского конкурса профессионального мастерства в сфере образования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Учитель родного языка и литературы Ханты-Мансийского автономного округа-Югры – 2014</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признан </w:t>
      </w:r>
      <w:proofErr w:type="spellStart"/>
      <w:r w:rsidRPr="00777C0F">
        <w:rPr>
          <w:rFonts w:ascii="Times New Roman" w:eastAsia="Calibri" w:hAnsi="Times New Roman" w:cs="Times New Roman"/>
          <w:sz w:val="28"/>
          <w:szCs w:val="28"/>
        </w:rPr>
        <w:t>Меров</w:t>
      </w:r>
      <w:proofErr w:type="spellEnd"/>
      <w:r w:rsidRPr="00777C0F">
        <w:rPr>
          <w:rFonts w:ascii="Times New Roman" w:eastAsia="Calibri" w:hAnsi="Times New Roman" w:cs="Times New Roman"/>
          <w:sz w:val="28"/>
          <w:szCs w:val="28"/>
        </w:rPr>
        <w:t xml:space="preserve"> Владимир Савельевич, педагог дополнительного образования МБОУ ДОД ДЭКОЦ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учреждениях дополнительного образования накоплен уникальный опыт реализации вариативных программ организации образовательного отдыха и оздоровления детей в каникулярный период. На территории города </w:t>
      </w:r>
      <w:r w:rsidRPr="00777C0F">
        <w:rPr>
          <w:rFonts w:ascii="Times New Roman" w:eastAsia="Calibri" w:hAnsi="Times New Roman" w:cs="Times New Roman"/>
          <w:sz w:val="28"/>
          <w:szCs w:val="28"/>
        </w:rPr>
        <w:lastRenderedPageBreak/>
        <w:t xml:space="preserve">действует лучшая школа по подготовке вожатых для лагерей с дневным пребыванием детей и окружных выездных лагерей.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Услуги дополнительного образования детей на территории города Ханты-Мансийска осуществляют также негосударственные образовательные учреждения, имеющие лицензию на ведение образовательной деятельности (негосударственное частное образовательное учреждение лингвистический центр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New</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Sight</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негосударственное образовательное учреждение дополнительного образования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Духовно-просветительский центр</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(воскресная школа), частное учреждение дополнительного образования Школа – студия традиционной и современной хореографии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Реверанс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частное образовательное учреждение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Центр обучения иностранными языками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Толмач</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негосударственное коммерческое учреждение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Учебно-производственный центр профессионального образования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Охват детского населения в возрасте от 5 до 18 лет дополнительным образованием в 33 объединениях негосударственного сектора составляет около 5% от общего числа детей, обучающихся по дополнительным образовательным программам.</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рамках поддержки развития негосударственного сектора услуг дополнительного образования в 2014 году предоставлена субсидия частному образовательному учреждению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Центр обучения иностранными языками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Толмач</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сумме 209 240,0 руб. на аренду (субаренду) платежей за нежилые помещения и компенсацию оборудования (основных средств), лицензионных программных продуктов (в том числе для развития детей), производственного инвентаря, материальных запасов (в том числе предметов для развития детей) и сырья.</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Сложившаяся в муниципальном образовании система дополнительного образования способствует выявлению и успешной реализации природных задатков и способностей детей на качественном уровне, о чем свидетельствуют конкретные результаты:</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детскому </w:t>
      </w:r>
      <w:proofErr w:type="spellStart"/>
      <w:r w:rsidRPr="00777C0F">
        <w:rPr>
          <w:rFonts w:ascii="Times New Roman" w:eastAsia="Calibri" w:hAnsi="Times New Roman" w:cs="Times New Roman"/>
          <w:sz w:val="28"/>
          <w:szCs w:val="28"/>
        </w:rPr>
        <w:t>этнокультурно</w:t>
      </w:r>
      <w:proofErr w:type="spellEnd"/>
      <w:r w:rsidRPr="00777C0F">
        <w:rPr>
          <w:rFonts w:ascii="Times New Roman" w:eastAsia="Calibri" w:hAnsi="Times New Roman" w:cs="Times New Roman"/>
          <w:sz w:val="28"/>
          <w:szCs w:val="28"/>
        </w:rPr>
        <w:t xml:space="preserve">-образовательному центру </w:t>
      </w:r>
      <w:r>
        <w:rPr>
          <w:rFonts w:ascii="Times New Roman" w:eastAsia="Calibri" w:hAnsi="Times New Roman" w:cs="Times New Roman"/>
          <w:sz w:val="28"/>
          <w:szCs w:val="28"/>
        </w:rPr>
        <w:t>«</w:t>
      </w:r>
      <w:proofErr w:type="spellStart"/>
      <w:r w:rsidRPr="00777C0F">
        <w:rPr>
          <w:rFonts w:ascii="Times New Roman" w:eastAsia="Calibri" w:hAnsi="Times New Roman" w:cs="Times New Roman"/>
          <w:sz w:val="28"/>
          <w:szCs w:val="28"/>
        </w:rPr>
        <w:t>Лылынг</w:t>
      </w:r>
      <w:proofErr w:type="spellEnd"/>
      <w:r w:rsidRPr="00777C0F">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союм</w:t>
      </w:r>
      <w:proofErr w:type="spell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Живой ручеек</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присвоен статус окружной </w:t>
      </w:r>
      <w:proofErr w:type="spellStart"/>
      <w:r w:rsidRPr="00777C0F">
        <w:rPr>
          <w:rFonts w:ascii="Times New Roman" w:eastAsia="Calibri" w:hAnsi="Times New Roman" w:cs="Times New Roman"/>
          <w:sz w:val="28"/>
          <w:szCs w:val="28"/>
        </w:rPr>
        <w:t>стажировочной</w:t>
      </w:r>
      <w:proofErr w:type="spellEnd"/>
      <w:r w:rsidRPr="00777C0F">
        <w:rPr>
          <w:rFonts w:ascii="Times New Roman" w:eastAsia="Calibri" w:hAnsi="Times New Roman" w:cs="Times New Roman"/>
          <w:sz w:val="28"/>
          <w:szCs w:val="28"/>
        </w:rPr>
        <w:t xml:space="preserve"> площадки по обеспечению введения </w:t>
      </w:r>
      <w:proofErr w:type="spellStart"/>
      <w:r w:rsidRPr="00777C0F">
        <w:rPr>
          <w:rFonts w:ascii="Times New Roman" w:eastAsia="Calibri" w:hAnsi="Times New Roman" w:cs="Times New Roman"/>
          <w:sz w:val="28"/>
          <w:szCs w:val="28"/>
        </w:rPr>
        <w:t>этносберегающих</w:t>
      </w:r>
      <w:proofErr w:type="spellEnd"/>
      <w:r w:rsidRPr="00777C0F">
        <w:rPr>
          <w:rFonts w:ascii="Times New Roman" w:eastAsia="Calibri" w:hAnsi="Times New Roman" w:cs="Times New Roman"/>
          <w:sz w:val="28"/>
          <w:szCs w:val="28"/>
        </w:rPr>
        <w:t xml:space="preserve"> образовательных программ для детей коренных малочисленных народов Севера (учреждение такого профиля является единственным в округе);</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подготовлено 5 чемпионов и призеров Всероссийских соревнований по </w:t>
      </w:r>
      <w:proofErr w:type="spellStart"/>
      <w:r w:rsidRPr="00777C0F">
        <w:rPr>
          <w:rFonts w:ascii="Times New Roman" w:eastAsia="Calibri" w:hAnsi="Times New Roman" w:cs="Times New Roman"/>
          <w:sz w:val="28"/>
          <w:szCs w:val="28"/>
        </w:rPr>
        <w:t>ракетомодельному</w:t>
      </w:r>
      <w:proofErr w:type="spellEnd"/>
      <w:r w:rsidRPr="00777C0F">
        <w:rPr>
          <w:rFonts w:ascii="Times New Roman" w:eastAsia="Calibri" w:hAnsi="Times New Roman" w:cs="Times New Roman"/>
          <w:sz w:val="28"/>
          <w:szCs w:val="28"/>
        </w:rPr>
        <w:t xml:space="preserve"> спорту,</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74 победителя и призера Международной и Всероссийской выставок стендового моделизма,</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Pr="00777C0F">
        <w:rPr>
          <w:rFonts w:ascii="Times New Roman" w:eastAsia="Calibri" w:hAnsi="Times New Roman" w:cs="Times New Roman"/>
          <w:sz w:val="28"/>
          <w:szCs w:val="28"/>
        </w:rPr>
        <w:t>19 победителей и призеров Всероссийских соревнований по лыжным гонкам и сноуборду;</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4 победителя окружного конкурса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Молодой изобретатель Югры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2 призера Всероссийских соревнований по спортивному туризму,</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3 призера Международных конкурсов исследовательских работ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Дебют в науке</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w:t>
      </w:r>
      <w:proofErr w:type="gramStart"/>
      <w:r w:rsidRPr="00777C0F">
        <w:rPr>
          <w:rFonts w:ascii="Times New Roman" w:eastAsia="Calibri" w:hAnsi="Times New Roman" w:cs="Times New Roman"/>
          <w:sz w:val="28"/>
          <w:szCs w:val="28"/>
        </w:rPr>
        <w:t>Пре-образование</w:t>
      </w:r>
      <w:proofErr w:type="gramEnd"/>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Перед системой образования наступающий учебный год ставит новые задачи: </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1. </w:t>
      </w:r>
      <w:r w:rsidRPr="00777C0F">
        <w:rPr>
          <w:rFonts w:ascii="Times New Roman" w:eastAsia="Calibri" w:hAnsi="Times New Roman" w:cs="Times New Roman"/>
          <w:sz w:val="28"/>
          <w:szCs w:val="28"/>
        </w:rPr>
        <w:t>Достижение 100% уровня обеспеченности дошкольным образованием детей в возрасте от 3 до 7 лет.</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2. </w:t>
      </w:r>
      <w:r w:rsidRPr="00777C0F">
        <w:rPr>
          <w:rFonts w:ascii="Times New Roman" w:eastAsia="Calibri" w:hAnsi="Times New Roman" w:cs="Times New Roman"/>
          <w:sz w:val="28"/>
          <w:szCs w:val="28"/>
        </w:rPr>
        <w:t>Обеспечение:</w:t>
      </w:r>
    </w:p>
    <w:p w:rsidR="00777C0F" w:rsidRPr="00777C0F" w:rsidRDefault="00777C0F" w:rsidP="00777C0F">
      <w:pPr>
        <w:tabs>
          <w:tab w:val="left" w:pos="851"/>
        </w:tabs>
        <w:spacing w:after="0"/>
        <w:ind w:firstLine="567"/>
        <w:jc w:val="both"/>
        <w:rPr>
          <w:rFonts w:ascii="Times New Roman" w:hAnsi="Times New Roman"/>
          <w:sz w:val="28"/>
          <w:szCs w:val="28"/>
        </w:rPr>
      </w:pPr>
      <w:r w:rsidRPr="00777C0F">
        <w:rPr>
          <w:rFonts w:ascii="Times New Roman" w:eastAsia="Calibri" w:hAnsi="Times New Roman" w:cs="Times New Roman"/>
          <w:sz w:val="28"/>
          <w:szCs w:val="28"/>
        </w:rPr>
        <w:t>-</w:t>
      </w:r>
      <w:r>
        <w:rPr>
          <w:rFonts w:ascii="Times New Roman" w:hAnsi="Times New Roman"/>
          <w:sz w:val="28"/>
          <w:szCs w:val="28"/>
        </w:rPr>
        <w:t xml:space="preserve"> </w:t>
      </w:r>
      <w:r w:rsidRPr="00777C0F">
        <w:rPr>
          <w:rFonts w:ascii="Times New Roman" w:hAnsi="Times New Roman"/>
          <w:sz w:val="28"/>
          <w:szCs w:val="28"/>
        </w:rPr>
        <w:t>государственных гарантий уровня и качества образования на основе единства обязательных требований к условиям реализации основных образовательных программ, их структуре и результатам их освоения</w:t>
      </w:r>
      <w:r>
        <w:rPr>
          <w:rFonts w:ascii="Times New Roman" w:hAnsi="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реализации эффективного механизма взаимодействия в рамках развития негосударственного сектора предоставления образовательных услуг</w:t>
      </w:r>
      <w:r>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доступности качественного общего образования на основе обновления содержания и технологий образования, развития вариативности образовательных программ</w:t>
      </w:r>
      <w:r>
        <w:rPr>
          <w:rFonts w:ascii="Times New Roman" w:eastAsia="Calibri" w:hAnsi="Times New Roman" w:cs="Times New Roman"/>
          <w:sz w:val="28"/>
          <w:szCs w:val="28"/>
        </w:rPr>
        <w:t>;</w:t>
      </w:r>
    </w:p>
    <w:p w:rsidR="00777C0F" w:rsidRPr="00777C0F" w:rsidRDefault="00777C0F" w:rsidP="00777C0F">
      <w:pPr>
        <w:tabs>
          <w:tab w:val="left" w:pos="851"/>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дальнейшего развития системы выявления и адресной поддержки одаренных детей.</w:t>
      </w:r>
    </w:p>
    <w:p w:rsidR="003332C7" w:rsidRPr="00941CC2" w:rsidRDefault="00777C0F" w:rsidP="00777C0F">
      <w:pPr>
        <w:tabs>
          <w:tab w:val="left" w:pos="851"/>
        </w:tabs>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3. </w:t>
      </w:r>
      <w:r w:rsidRPr="00777C0F">
        <w:rPr>
          <w:rFonts w:ascii="Times New Roman" w:eastAsia="Calibri" w:hAnsi="Times New Roman" w:cs="Times New Roman"/>
          <w:sz w:val="28"/>
          <w:szCs w:val="28"/>
        </w:rPr>
        <w:t>Повышение уровня открытости образовательных учреждений к внешним измерениям результатов учебной деятельности.</w:t>
      </w:r>
    </w:p>
    <w:p w:rsidR="003332C7" w:rsidRPr="00941CC2" w:rsidRDefault="003332C7" w:rsidP="00777C0F">
      <w:pPr>
        <w:widowControl w:val="0"/>
        <w:tabs>
          <w:tab w:val="left" w:pos="567"/>
        </w:tabs>
        <w:spacing w:after="0"/>
        <w:ind w:firstLine="567"/>
        <w:jc w:val="both"/>
        <w:rPr>
          <w:rFonts w:ascii="Times New Roman" w:eastAsia="Calibri" w:hAnsi="Times New Roman" w:cs="Times New Roman"/>
          <w:sz w:val="28"/>
          <w:szCs w:val="28"/>
        </w:rPr>
      </w:pPr>
    </w:p>
    <w:p w:rsidR="003332C7" w:rsidRPr="00941CC2" w:rsidRDefault="00777C0F" w:rsidP="00777C0F">
      <w:pPr>
        <w:widowControl w:val="0"/>
        <w:tabs>
          <w:tab w:val="left" w:pos="993"/>
        </w:tabs>
        <w:spacing w:after="0"/>
        <w:ind w:firstLine="567"/>
        <w:jc w:val="both"/>
        <w:rPr>
          <w:rFonts w:ascii="Times New Roman" w:eastAsia="Calibri" w:hAnsi="Times New Roman" w:cs="Times New Roman"/>
          <w:b/>
          <w:sz w:val="28"/>
          <w:szCs w:val="28"/>
        </w:rPr>
      </w:pPr>
      <w:r w:rsidRPr="00777C0F">
        <w:rPr>
          <w:rFonts w:ascii="Times New Roman" w:eastAsia="Calibri" w:hAnsi="Times New Roman" w:cs="Times New Roman"/>
          <w:b/>
          <w:sz w:val="28"/>
          <w:szCs w:val="28"/>
          <w:lang w:eastAsia="ru-RU"/>
        </w:rPr>
        <w:t>Организация отдыха детей в каникулярное время</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Основные направления деятельности по организации отдыха, оздоровления и занятости детей, подростков и молодежи города в 2014 году определены Распоряжением Администрации города Ханты-Мансийска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комплексе мер по организации отдыха и оздоровления детей, проживающих в городе Ханты-Мансийске, на 2014 год</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от 19 августа 2014 года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150-р.</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Координатором деятельности органов Администрации города, учреждений и предприятий является Межведомственная комиссия по организации отдыха, оздоровления, занятости детей, подростков и молодёжи города Ханты-Мансийска в каникулярный период, которая с 2004 года работает в круглогодичном режиме.</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Структура отдыха, оздоровления и занятости детей и подростков города Ханты-Мансийска летом 2014 года представлена разнообразными формами: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лагеря с дневным пребыванием детей на базе учреждений социальной </w:t>
      </w:r>
      <w:r w:rsidRPr="00777C0F">
        <w:rPr>
          <w:rFonts w:ascii="Times New Roman" w:eastAsia="Calibri" w:hAnsi="Times New Roman" w:cs="Times New Roman"/>
          <w:sz w:val="28"/>
          <w:szCs w:val="28"/>
        </w:rPr>
        <w:lastRenderedPageBreak/>
        <w:t>сферы города;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выездные смены в лагеря, расположенные в климатически благоприятных регионах России и зарубежья;</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временное трудоустройство несовершеннолетних в возрасте от 14 до 18 лет;</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sidRPr="00777C0F">
        <w:rPr>
          <w:rFonts w:ascii="Times New Roman" w:eastAsia="Calibri" w:hAnsi="Times New Roman" w:cs="Times New Roman"/>
          <w:sz w:val="28"/>
          <w:szCs w:val="28"/>
        </w:rPr>
        <w:t>малозатратные</w:t>
      </w:r>
      <w:proofErr w:type="spellEnd"/>
      <w:r w:rsidRPr="00777C0F">
        <w:rPr>
          <w:rFonts w:ascii="Times New Roman" w:eastAsia="Calibri" w:hAnsi="Times New Roman" w:cs="Times New Roman"/>
          <w:sz w:val="28"/>
          <w:szCs w:val="28"/>
        </w:rPr>
        <w:t xml:space="preserve"> формы отдыха детей и подростков.</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Всего на организацию оздоровительной кампании в городе с учетом средств окружного и муниципального бюджетов, средств родителей было затрачено 66 765,6 тыс. </w:t>
      </w:r>
      <w:r w:rsidR="00D1139D">
        <w:rPr>
          <w:rFonts w:ascii="Times New Roman" w:eastAsia="Calibri" w:hAnsi="Times New Roman" w:cs="Times New Roman"/>
          <w:sz w:val="28"/>
          <w:szCs w:val="28"/>
        </w:rPr>
        <w:t>руб.</w:t>
      </w:r>
      <w:r w:rsidRPr="00777C0F">
        <w:rPr>
          <w:rFonts w:ascii="Times New Roman" w:eastAsia="Calibri" w:hAnsi="Times New Roman" w:cs="Times New Roman"/>
          <w:sz w:val="28"/>
          <w:szCs w:val="28"/>
        </w:rPr>
        <w:t xml:space="preserve"> (2013 год – 60 450 тыс. руб., что на 4% больше, чем в прошлом году.).</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2014 году на территории города функционировало 35 лагерей с дневным пребыванием детей с охватом 4503 детей (2013 год – 28 лагерей\ 4320 детей):</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на базе образовательных учреждений – 23 с охватом 3074 ребенка (2013 год </w:t>
      </w:r>
      <w:r>
        <w:rPr>
          <w:rFonts w:ascii="Times New Roman" w:eastAsia="Calibri" w:hAnsi="Times New Roman" w:cs="Times New Roman"/>
          <w:sz w:val="28"/>
          <w:szCs w:val="28"/>
        </w:rPr>
        <w:t>– 15</w:t>
      </w:r>
      <w:r w:rsidRPr="00777C0F">
        <w:rPr>
          <w:rFonts w:ascii="Times New Roman" w:eastAsia="Calibri" w:hAnsi="Times New Roman" w:cs="Times New Roman"/>
          <w:sz w:val="28"/>
          <w:szCs w:val="28"/>
        </w:rPr>
        <w:t xml:space="preserve">),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на базе учреждений спорта – 6 с охватом 760 детей (2013 год – 4),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на базе учреждений социального обслуживания – 5 с </w:t>
      </w:r>
      <w:r>
        <w:rPr>
          <w:rFonts w:ascii="Times New Roman" w:eastAsia="Calibri" w:hAnsi="Times New Roman" w:cs="Times New Roman"/>
          <w:sz w:val="28"/>
          <w:szCs w:val="28"/>
        </w:rPr>
        <w:t>охватом 144 детей (2013 год – 7</w:t>
      </w:r>
      <w:r w:rsidRPr="00777C0F">
        <w:rPr>
          <w:rFonts w:ascii="Times New Roman" w:eastAsia="Calibri" w:hAnsi="Times New Roman" w:cs="Times New Roman"/>
          <w:sz w:val="28"/>
          <w:szCs w:val="28"/>
        </w:rPr>
        <w:t>),</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на базе учреждений здравоохранения – 1 с</w:t>
      </w:r>
      <w:r>
        <w:rPr>
          <w:rFonts w:ascii="Times New Roman" w:eastAsia="Calibri" w:hAnsi="Times New Roman" w:cs="Times New Roman"/>
          <w:sz w:val="28"/>
          <w:szCs w:val="28"/>
        </w:rPr>
        <w:t xml:space="preserve"> охватом 55 детей (2013 год – 1</w:t>
      </w:r>
      <w:r w:rsidRPr="00777C0F">
        <w:rPr>
          <w:rFonts w:ascii="Times New Roman" w:eastAsia="Calibri" w:hAnsi="Times New Roman" w:cs="Times New Roman"/>
          <w:sz w:val="28"/>
          <w:szCs w:val="28"/>
        </w:rPr>
        <w:t>).</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Мы отмечаем превышение количества детей в возрасте от 6 до 17 лет в лагерях дневного пребывания на 3% (4503 детей) от показателя 2013 (4320 детей) года.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рамках подготовки к оздоровительной кампании ежегодно проходит конкурс программ (проектов) образовательного отдыха и оздоровления детей и подростков. Так, в 2014 году в конкурсе участвовали 17 программ и проектов по 3 номинациям (2013 год – 15 программ и проектов). Победители награждены грантами и дипломами.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Размер родительской платы за путёвку в лагерь с дневным пребыванием детей на базе муниципальных учреждений в летний период 2014 года увеличен до - 2</w:t>
      </w:r>
      <w:r>
        <w:rPr>
          <w:rFonts w:ascii="Times New Roman" w:eastAsia="Calibri" w:hAnsi="Times New Roman" w:cs="Times New Roman"/>
          <w:sz w:val="28"/>
          <w:szCs w:val="28"/>
        </w:rPr>
        <w:t> </w:t>
      </w:r>
      <w:r w:rsidRPr="00777C0F">
        <w:rPr>
          <w:rFonts w:ascii="Times New Roman" w:eastAsia="Calibri" w:hAnsi="Times New Roman" w:cs="Times New Roman"/>
          <w:sz w:val="28"/>
          <w:szCs w:val="28"/>
        </w:rPr>
        <w:t>700/3</w:t>
      </w:r>
      <w:r>
        <w:rPr>
          <w:rFonts w:ascii="Times New Roman" w:eastAsia="Calibri" w:hAnsi="Times New Roman" w:cs="Times New Roman"/>
          <w:sz w:val="28"/>
          <w:szCs w:val="28"/>
        </w:rPr>
        <w:t> </w:t>
      </w:r>
      <w:r w:rsidRPr="00777C0F">
        <w:rPr>
          <w:rFonts w:ascii="Times New Roman" w:eastAsia="Calibri" w:hAnsi="Times New Roman" w:cs="Times New Roman"/>
          <w:sz w:val="28"/>
          <w:szCs w:val="28"/>
        </w:rPr>
        <w:t>558 (10</w:t>
      </w:r>
      <w:r>
        <w:rPr>
          <w:rFonts w:ascii="Times New Roman" w:eastAsia="Calibri" w:hAnsi="Times New Roman" w:cs="Times New Roman"/>
          <w:sz w:val="28"/>
          <w:szCs w:val="28"/>
        </w:rPr>
        <w:t> </w:t>
      </w:r>
      <w:r w:rsidRPr="00777C0F">
        <w:rPr>
          <w:rFonts w:ascii="Times New Roman" w:eastAsia="Calibri" w:hAnsi="Times New Roman" w:cs="Times New Roman"/>
          <w:sz w:val="28"/>
          <w:szCs w:val="28"/>
        </w:rPr>
        <w:t>001/13</w:t>
      </w:r>
      <w:r>
        <w:rPr>
          <w:rFonts w:ascii="Times New Roman" w:eastAsia="Calibri" w:hAnsi="Times New Roman" w:cs="Times New Roman"/>
          <w:sz w:val="28"/>
          <w:szCs w:val="28"/>
        </w:rPr>
        <w:t> </w:t>
      </w:r>
      <w:r w:rsidRPr="00777C0F">
        <w:rPr>
          <w:rFonts w:ascii="Times New Roman" w:eastAsia="Calibri" w:hAnsi="Times New Roman" w:cs="Times New Roman"/>
          <w:sz w:val="28"/>
          <w:szCs w:val="28"/>
        </w:rPr>
        <w:t xml:space="preserve">177) </w:t>
      </w:r>
      <w:r w:rsidR="00D1139D">
        <w:rPr>
          <w:rFonts w:ascii="Times New Roman" w:eastAsia="Calibri" w:hAnsi="Times New Roman" w:cs="Times New Roman"/>
          <w:sz w:val="28"/>
          <w:szCs w:val="28"/>
        </w:rPr>
        <w:t>руб.</w:t>
      </w:r>
      <w:r w:rsidRPr="00777C0F">
        <w:rPr>
          <w:rFonts w:ascii="Times New Roman" w:eastAsia="Calibri" w:hAnsi="Times New Roman" w:cs="Times New Roman"/>
          <w:sz w:val="28"/>
          <w:szCs w:val="28"/>
        </w:rPr>
        <w:t xml:space="preserve">, что составляет около 30% от затрат на содержание одного ребенка. На 12% больше 2013-12 года (8 069 </w:t>
      </w:r>
      <w:r w:rsidR="00D1139D">
        <w:rPr>
          <w:rFonts w:ascii="Times New Roman" w:eastAsia="Calibri" w:hAnsi="Times New Roman" w:cs="Times New Roman"/>
          <w:sz w:val="28"/>
          <w:szCs w:val="28"/>
        </w:rPr>
        <w:t>руб.</w:t>
      </w:r>
      <w:r w:rsidRPr="00777C0F">
        <w:rPr>
          <w:rFonts w:ascii="Times New Roman" w:eastAsia="Calibri" w:hAnsi="Times New Roman" w:cs="Times New Roman"/>
          <w:sz w:val="28"/>
          <w:szCs w:val="28"/>
        </w:rPr>
        <w:t>).</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 целью организации оздоровления подростков данной категории в городе Ханты-Мансийске 76 % лагерей дневного пребывания детей организуют отдых и оздоровление по профильным программам:</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спортивные –20 %;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 техническое – 3 %;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реабилитационное – 20 %;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 творческое – 18 %;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трудовое – 6%;</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образовательное – 9%.</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Учитывая, что организация отдыха и оздоровления рассматривается как эффективная форма оказания социальной помощи и поддержки, одной из главных задач в летний период является организация оздоровительной кампании детей и подростков, находящихся в трудной жизненной ситуации.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Ежегодно 100% детей, состоящих на учете в КДН, задействованы разными формами занятости и оздоровления. Следует отметить, что лагеря труда и отдыха традиционно посещают более 50% детей, нуждающихся в особой заботе государства. Они получают возможность трудоустройства в летний период и разнообразного образовательного отдыха.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Летом 2014 года 393 ребенка льготной категории воспользовались бесплатными путевками в лагеря с дневным пребыванием, компенсация стоимости предоставлена за счет средств муниципального бюджета, что на 14% больше показателя 2013 года (343 человека).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Выездной отдых детей и подростков 2014 года организован с учетом возрастных особенностей обучающихся с охватом 1100</w:t>
      </w:r>
      <w:r>
        <w:rPr>
          <w:rFonts w:ascii="Times New Roman" w:eastAsia="Calibri" w:hAnsi="Times New Roman" w:cs="Times New Roman"/>
          <w:sz w:val="28"/>
          <w:szCs w:val="28"/>
        </w:rPr>
        <w:t xml:space="preserve"> детей, в 2013 году (988 детей)</w:t>
      </w:r>
      <w:r w:rsidRPr="00777C0F">
        <w:rPr>
          <w:rFonts w:ascii="Times New Roman" w:eastAsia="Calibri" w:hAnsi="Times New Roman" w:cs="Times New Roman"/>
          <w:sz w:val="28"/>
          <w:szCs w:val="28"/>
        </w:rPr>
        <w:t>.</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proofErr w:type="spellStart"/>
      <w:r w:rsidRPr="00777C0F">
        <w:rPr>
          <w:rFonts w:ascii="Times New Roman" w:eastAsia="Calibri" w:hAnsi="Times New Roman" w:cs="Times New Roman"/>
          <w:sz w:val="28"/>
          <w:szCs w:val="28"/>
        </w:rPr>
        <w:t>Малозатратными</w:t>
      </w:r>
      <w:proofErr w:type="spellEnd"/>
      <w:r w:rsidRPr="00777C0F">
        <w:rPr>
          <w:rFonts w:ascii="Times New Roman" w:eastAsia="Calibri" w:hAnsi="Times New Roman" w:cs="Times New Roman"/>
          <w:sz w:val="28"/>
          <w:szCs w:val="28"/>
        </w:rPr>
        <w:t xml:space="preserve"> формами отдыха охвачено более 17 000 детей </w:t>
      </w:r>
      <w:r>
        <w:rPr>
          <w:rFonts w:ascii="Times New Roman" w:eastAsia="Calibri" w:hAnsi="Times New Roman" w:cs="Times New Roman"/>
          <w:sz w:val="28"/>
          <w:szCs w:val="28"/>
        </w:rPr>
        <w:t>и подростков (2013 год – 16 310</w:t>
      </w:r>
      <w:r w:rsidRPr="00777C0F">
        <w:rPr>
          <w:rFonts w:ascii="Times New Roman" w:eastAsia="Calibri" w:hAnsi="Times New Roman" w:cs="Times New Roman"/>
          <w:sz w:val="28"/>
          <w:szCs w:val="28"/>
        </w:rPr>
        <w:t>) как ставшими традиционными проектами для жителей и гостей города, так реализуемыми впервые в 2014 году.</w:t>
      </w:r>
    </w:p>
    <w:p w:rsid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2014 году при организации отдыха, оздоровления и занятости привлечено более 456 специалистов, в том числе для работы в лагерях с дневным пребыванием детей (264 чел.), реализации программ </w:t>
      </w:r>
      <w:proofErr w:type="spellStart"/>
      <w:r w:rsidRPr="00777C0F">
        <w:rPr>
          <w:rFonts w:ascii="Times New Roman" w:eastAsia="Calibri" w:hAnsi="Times New Roman" w:cs="Times New Roman"/>
          <w:sz w:val="28"/>
          <w:szCs w:val="28"/>
        </w:rPr>
        <w:t>малозатратного</w:t>
      </w:r>
      <w:proofErr w:type="spellEnd"/>
      <w:r w:rsidRPr="00777C0F">
        <w:rPr>
          <w:rFonts w:ascii="Times New Roman" w:eastAsia="Calibri" w:hAnsi="Times New Roman" w:cs="Times New Roman"/>
          <w:sz w:val="28"/>
          <w:szCs w:val="28"/>
        </w:rPr>
        <w:t xml:space="preserve"> отдыха (140), организации сопровождения выездных групп (52).</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p>
    <w:p w:rsidR="00777C0F" w:rsidRPr="00777C0F" w:rsidRDefault="00777C0F" w:rsidP="00777C0F">
      <w:pPr>
        <w:widowControl w:val="0"/>
        <w:spacing w:after="0"/>
        <w:ind w:firstLine="567"/>
        <w:jc w:val="both"/>
        <w:rPr>
          <w:rFonts w:ascii="Times New Roman" w:eastAsia="Calibri" w:hAnsi="Times New Roman" w:cs="Times New Roman"/>
          <w:b/>
          <w:i/>
          <w:sz w:val="28"/>
          <w:szCs w:val="28"/>
        </w:rPr>
      </w:pPr>
      <w:r w:rsidRPr="00777C0F">
        <w:rPr>
          <w:rFonts w:ascii="Times New Roman" w:eastAsia="Calibri" w:hAnsi="Times New Roman" w:cs="Times New Roman"/>
          <w:b/>
          <w:i/>
          <w:sz w:val="28"/>
          <w:szCs w:val="28"/>
        </w:rPr>
        <w:t>Новое в организа</w:t>
      </w:r>
      <w:r>
        <w:rPr>
          <w:rFonts w:ascii="Times New Roman" w:eastAsia="Calibri" w:hAnsi="Times New Roman" w:cs="Times New Roman"/>
          <w:b/>
          <w:i/>
          <w:sz w:val="28"/>
          <w:szCs w:val="28"/>
        </w:rPr>
        <w:t>ции отдыха и оздоровления детей</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Летом 2014 года открыты лагеря с дневным пребыванием детей на базе: Межшкольного учебного комбината, Центра развития ребенка – детский сад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7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Елочка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Центра развития ребенка – детский сад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15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Страна чудес</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Совместно с Департаментом здравоохранения Ханты-Мансийского автономного округа – Югры в июне и июле 2014 года создан лагерь с организацией оздоровления на базе Больницы восстановительного лечения с охватом 72 ребенка.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Трудовой лагерь для подростков на базе МБОУ ДОД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Центр развития творчества детей и юношества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МБОУ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Средняя общеобразовательная школа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2</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lastRenderedPageBreak/>
        <w:t xml:space="preserve">На территории города в июле работал палаточный лагерь с дневным пребыванием детей Станции юных туристов для организации тренировочного процесса и последующего отбора участников </w:t>
      </w:r>
      <w:r>
        <w:rPr>
          <w:rFonts w:ascii="Times New Roman" w:eastAsia="Calibri" w:hAnsi="Times New Roman" w:cs="Times New Roman"/>
          <w:sz w:val="28"/>
          <w:szCs w:val="28"/>
        </w:rPr>
        <w:t xml:space="preserve">археологической экспедиции в </w:t>
      </w:r>
      <w:proofErr w:type="spellStart"/>
      <w:r>
        <w:rPr>
          <w:rFonts w:ascii="Times New Roman" w:eastAsia="Calibri" w:hAnsi="Times New Roman" w:cs="Times New Roman"/>
          <w:sz w:val="28"/>
          <w:szCs w:val="28"/>
        </w:rPr>
        <w:t>п.</w:t>
      </w:r>
      <w:r w:rsidRPr="00777C0F">
        <w:rPr>
          <w:rFonts w:ascii="Times New Roman" w:eastAsia="Calibri" w:hAnsi="Times New Roman" w:cs="Times New Roman"/>
          <w:sz w:val="28"/>
          <w:szCs w:val="28"/>
        </w:rPr>
        <w:t>Согом</w:t>
      </w:r>
      <w:proofErr w:type="spellEnd"/>
      <w:r w:rsidRPr="00777C0F">
        <w:rPr>
          <w:rFonts w:ascii="Times New Roman" w:eastAsia="Calibri" w:hAnsi="Times New Roman" w:cs="Times New Roman"/>
          <w:sz w:val="28"/>
          <w:szCs w:val="28"/>
        </w:rPr>
        <w:t xml:space="preserve"> при поддержке Научно-исследовательского проектно-изыскательского </w:t>
      </w:r>
      <w:proofErr w:type="spellStart"/>
      <w:r w:rsidRPr="00777C0F">
        <w:rPr>
          <w:rFonts w:ascii="Times New Roman" w:eastAsia="Calibri" w:hAnsi="Times New Roman" w:cs="Times New Roman"/>
          <w:sz w:val="28"/>
          <w:szCs w:val="28"/>
        </w:rPr>
        <w:t>этноархеологического</w:t>
      </w:r>
      <w:proofErr w:type="spellEnd"/>
      <w:r w:rsidRPr="00777C0F">
        <w:rPr>
          <w:rFonts w:ascii="Times New Roman" w:eastAsia="Calibri" w:hAnsi="Times New Roman" w:cs="Times New Roman"/>
          <w:sz w:val="28"/>
          <w:szCs w:val="28"/>
        </w:rPr>
        <w:t xml:space="preserve"> центра.</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Оздоровительный лагерь на базе Югорской долины.</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Совместный проект со спортивным клубом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Касатка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Крыму.</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Совместный проект с Администрацией Ханты-Мансийского района по реализации программ этнографического отдыха и лидерской направленности.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Таким образом, предпринимаемые меры по организации отдыха, оздоровления и занятости детей, подростков и молодежи города в каникулярный период 2014 года позволили: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увеличить охват организованными формами отдыха и оздоровления детей;</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обеспечить оздоровительную кампанию профессиональными кадрами;</w:t>
      </w:r>
    </w:p>
    <w:p w:rsidR="00777C0F" w:rsidRPr="00777C0F"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повысить уровень предоставляемых услуг в сфере отдыха, оздоровления и занятости посредством реализации профильных образовательных программ в рамках реализации мероприятий по поддержке и выявлению одаренных детей;</w:t>
      </w:r>
    </w:p>
    <w:p w:rsidR="002521BB" w:rsidRDefault="00777C0F" w:rsidP="00777C0F">
      <w:pPr>
        <w:widowControl w:val="0"/>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создать безопасные условия для содержательного досуга, отдыха и оздоровления.</w:t>
      </w:r>
    </w:p>
    <w:p w:rsidR="00777C0F" w:rsidRPr="00267674" w:rsidRDefault="00777C0F" w:rsidP="00777C0F">
      <w:pPr>
        <w:widowControl w:val="0"/>
        <w:spacing w:after="0"/>
        <w:ind w:firstLine="567"/>
        <w:jc w:val="both"/>
        <w:rPr>
          <w:rFonts w:ascii="Times New Roman" w:eastAsia="Times New Roman" w:hAnsi="Times New Roman" w:cs="Times New Roman"/>
          <w:sz w:val="28"/>
          <w:szCs w:val="28"/>
          <w:highlight w:val="yellow"/>
          <w:lang w:eastAsia="ru-RU"/>
        </w:rPr>
      </w:pPr>
    </w:p>
    <w:p w:rsidR="002521BB" w:rsidRPr="00DA7D2E" w:rsidRDefault="002521BB" w:rsidP="00777C0F">
      <w:pPr>
        <w:widowControl w:val="0"/>
        <w:spacing w:after="0"/>
        <w:jc w:val="center"/>
        <w:outlineLvl w:val="0"/>
        <w:rPr>
          <w:rFonts w:ascii="Times New Roman" w:eastAsia="Times New Roman" w:hAnsi="Times New Roman" w:cs="Times New Roman"/>
          <w:b/>
          <w:bCs/>
          <w:i/>
          <w:sz w:val="28"/>
          <w:szCs w:val="28"/>
          <w:lang w:eastAsia="x-none"/>
        </w:rPr>
      </w:pPr>
      <w:bookmarkStart w:id="31" w:name="_2.9._Осуществление_мероприятий"/>
      <w:bookmarkEnd w:id="31"/>
      <w:r w:rsidRPr="00267674">
        <w:rPr>
          <w:rFonts w:ascii="Times New Roman" w:eastAsia="Times New Roman" w:hAnsi="Times New Roman" w:cs="Times New Roman"/>
          <w:b/>
          <w:bCs/>
          <w:i/>
          <w:sz w:val="28"/>
          <w:szCs w:val="28"/>
          <w:highlight w:val="yellow"/>
          <w:lang w:val="x-none" w:eastAsia="x-none"/>
        </w:rPr>
        <w:br w:type="page"/>
      </w:r>
      <w:bookmarkStart w:id="32" w:name="_Toc354487740"/>
      <w:bookmarkStart w:id="33" w:name="_Toc416735671"/>
      <w:r w:rsidRPr="00DA7D2E">
        <w:rPr>
          <w:rFonts w:ascii="Times New Roman" w:eastAsia="Times New Roman" w:hAnsi="Times New Roman" w:cs="Times New Roman"/>
          <w:b/>
          <w:bCs/>
          <w:i/>
          <w:sz w:val="28"/>
          <w:szCs w:val="28"/>
          <w:lang w:val="x-none" w:eastAsia="x-none"/>
        </w:rPr>
        <w:lastRenderedPageBreak/>
        <w:t>10.</w:t>
      </w:r>
      <w:r w:rsidRPr="00DA7D2E">
        <w:rPr>
          <w:rFonts w:ascii="Times New Roman" w:eastAsia="Times New Roman" w:hAnsi="Times New Roman" w:cs="Times New Roman"/>
          <w:b/>
          <w:bCs/>
          <w:i/>
          <w:sz w:val="28"/>
          <w:szCs w:val="28"/>
          <w:lang w:val="x-none" w:eastAsia="x-none"/>
        </w:rPr>
        <w:tab/>
        <w:t>Осуществление мероприятий по работе с детьми и молодежью</w:t>
      </w:r>
      <w:bookmarkEnd w:id="32"/>
      <w:bookmarkEnd w:id="33"/>
    </w:p>
    <w:p w:rsidR="002521BB" w:rsidRPr="00267674" w:rsidRDefault="002521BB" w:rsidP="00777C0F">
      <w:pPr>
        <w:widowControl w:val="0"/>
        <w:spacing w:after="0"/>
        <w:ind w:firstLine="567"/>
        <w:jc w:val="both"/>
        <w:rPr>
          <w:rFonts w:ascii="Times New Roman" w:eastAsia="Calibri" w:hAnsi="Times New Roman" w:cs="Times New Roman"/>
          <w:sz w:val="28"/>
          <w:szCs w:val="28"/>
          <w:highlight w:val="yellow"/>
        </w:rPr>
      </w:pPr>
    </w:p>
    <w:p w:rsidR="00E91843" w:rsidRPr="00E91843" w:rsidRDefault="00E91843" w:rsidP="00777C0F">
      <w:pPr>
        <w:spacing w:after="0"/>
        <w:ind w:firstLine="567"/>
        <w:jc w:val="both"/>
        <w:rPr>
          <w:rFonts w:ascii="Times New Roman" w:eastAsia="Calibri" w:hAnsi="Times New Roman" w:cs="Times New Roman"/>
          <w:sz w:val="28"/>
          <w:szCs w:val="28"/>
          <w:lang w:eastAsia="ru-RU"/>
        </w:rPr>
      </w:pPr>
      <w:bookmarkStart w:id="34" w:name="_2.10._Обеспечение_условий"/>
      <w:bookmarkEnd w:id="34"/>
      <w:r w:rsidRPr="00E91843">
        <w:rPr>
          <w:rFonts w:ascii="Times New Roman" w:eastAsia="Calibri" w:hAnsi="Times New Roman" w:cs="Times New Roman"/>
          <w:sz w:val="28"/>
          <w:szCs w:val="28"/>
          <w:lang w:eastAsia="ru-RU"/>
        </w:rPr>
        <w:t>Ханты-Мансийск – столица стремительно развивающегося региона нашей страны. Особое экономическое, финансовое, транспортное положение столицы обуславливает ценности, образ жизни и запросы горожан.</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 xml:space="preserve">На сегодняшний день доля молодежи составляет 29% от общей численности населения города. </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Отвечая на запросы молодежи Управление физической культуры, спорта и молодежной политики Администрации города совместно с подведомственными учреждениями и общественными организациями системно и целенаправленно работает над реализацией приоритетных направлений муниципальной молодежной политики, преследуя основную цель - содействовать развитию благоприятных условий для успешной социализации и эффективной самореализации, конкурентоспособности молодежи в социально-экономической сфере города Ханты-Мансийска.</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В настоящее время система молодёжной политики в городе Ханты-Мансийске реализуется по пяти направлениям:</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 xml:space="preserve">- содействие занятости и трудоустройству подростков и молодежи; </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 xml:space="preserve">- поддержка талантливой молодежи, стимулирование молодежной инициативы; </w:t>
      </w:r>
    </w:p>
    <w:p w:rsidR="00E91843" w:rsidRPr="00E91843" w:rsidRDefault="00E91843" w:rsidP="00E91843">
      <w:pPr>
        <w:spacing w:after="0"/>
        <w:ind w:firstLine="567"/>
        <w:jc w:val="both"/>
        <w:rPr>
          <w:rFonts w:ascii="Times New Roman" w:eastAsia="Calibri" w:hAnsi="Times New Roman" w:cs="Times New Roman"/>
          <w:color w:val="000000"/>
          <w:sz w:val="28"/>
          <w:szCs w:val="28"/>
          <w:lang w:eastAsia="ru-RU"/>
        </w:rPr>
      </w:pPr>
      <w:r w:rsidRPr="00E91843">
        <w:rPr>
          <w:rFonts w:ascii="Times New Roman" w:eastAsia="Calibri" w:hAnsi="Times New Roman" w:cs="Times New Roman"/>
          <w:color w:val="000000"/>
          <w:sz w:val="28"/>
          <w:szCs w:val="28"/>
          <w:lang w:eastAsia="ru-RU"/>
        </w:rPr>
        <w:t xml:space="preserve">- содействие в развитии гражданских, патриотических качеств молодежи, вовлечение молодых людей в социальную активную деятельность; </w:t>
      </w:r>
    </w:p>
    <w:p w:rsidR="00E91843" w:rsidRPr="00E91843" w:rsidRDefault="00E91843" w:rsidP="00E91843">
      <w:pPr>
        <w:spacing w:after="0"/>
        <w:ind w:firstLine="567"/>
        <w:jc w:val="both"/>
        <w:rPr>
          <w:rFonts w:ascii="Times New Roman" w:eastAsia="Calibri" w:hAnsi="Times New Roman" w:cs="Times New Roman"/>
          <w:color w:val="000000"/>
          <w:sz w:val="28"/>
          <w:szCs w:val="28"/>
          <w:lang w:eastAsia="ru-RU"/>
        </w:rPr>
      </w:pPr>
      <w:r w:rsidRPr="00E91843">
        <w:rPr>
          <w:rFonts w:ascii="Times New Roman" w:eastAsia="Calibri" w:hAnsi="Times New Roman" w:cs="Times New Roman"/>
          <w:color w:val="000000"/>
          <w:sz w:val="28"/>
          <w:szCs w:val="28"/>
          <w:lang w:eastAsia="ru-RU"/>
        </w:rPr>
        <w:t xml:space="preserve">- профилактика асоциального поведения молодежи; </w:t>
      </w:r>
    </w:p>
    <w:p w:rsidR="00E91843" w:rsidRPr="00E91843" w:rsidRDefault="00E91843" w:rsidP="00E91843">
      <w:pPr>
        <w:tabs>
          <w:tab w:val="left" w:pos="900"/>
        </w:tabs>
        <w:spacing w:after="0"/>
        <w:ind w:firstLine="567"/>
        <w:jc w:val="both"/>
        <w:rPr>
          <w:rFonts w:ascii="Times New Roman" w:eastAsia="Calibri" w:hAnsi="Times New Roman" w:cs="Times New Roman"/>
          <w:color w:val="000000"/>
          <w:sz w:val="28"/>
          <w:szCs w:val="28"/>
          <w:lang w:eastAsia="ru-RU"/>
        </w:rPr>
      </w:pPr>
      <w:r w:rsidRPr="00E91843">
        <w:rPr>
          <w:rFonts w:ascii="Times New Roman" w:eastAsia="Calibri" w:hAnsi="Times New Roman" w:cs="Times New Roman"/>
          <w:color w:val="000000"/>
          <w:sz w:val="28"/>
          <w:szCs w:val="28"/>
          <w:lang w:eastAsia="ru-RU"/>
        </w:rPr>
        <w:t>- создание условий для развития на территории города волонтерского/добровольческого движения.</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За предшествующий год устойчивой и планомерной работы удалось добиться успехов и достичь определенных результатов.</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В 2014 году увеличено количество молодых горожан, вовлеченных в реализацию проектов и программ в сфере молодежной политики на 5,1% (2014 год – 9 059 чел.; 2013 год – 8 617 чел.).</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В течение года проведено более 60 мероприятий для подростков и молодежи города Ханты-Мансийска, включая уже ставшими традиционными: фестиваль бардовской песни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Югорские встречи</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чемпионат города Ханты-Мансийска по интеллектуальным играм, городской конкурс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Студент года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праздничная программа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День молодежи</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открытый молодежный форум национальных культур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Одеяло мира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p>
    <w:p w:rsidR="00E91843" w:rsidRPr="00E91843" w:rsidRDefault="00E91843" w:rsidP="00E91843">
      <w:pPr>
        <w:tabs>
          <w:tab w:val="num" w:pos="709"/>
        </w:tabs>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С целью привлечения молодых людей к участию в реализации молодежной политики на территории города Ханты-Мансийска и выявления </w:t>
      </w:r>
      <w:r w:rsidRPr="00E91843">
        <w:rPr>
          <w:rFonts w:ascii="Times New Roman" w:eastAsia="Times New Roman" w:hAnsi="Times New Roman" w:cs="Times New Roman"/>
          <w:sz w:val="28"/>
          <w:szCs w:val="28"/>
          <w:lang w:eastAsia="ru-RU"/>
        </w:rPr>
        <w:lastRenderedPageBreak/>
        <w:t xml:space="preserve">наиболее перспективных и социально-значимых молодежных проектов проведен городской конкурс молодежных проектов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От идеи – к делу</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По итогам Конкурса победители в каждой номинации получили финансовую поддержку на реализацию своих идей. Так, уже в декабре 2014 года начата реализация одного проекта победителя Конкурса – проведен Чемпионат города Ханты-Мансийска по пантомимическим играм. </w:t>
      </w:r>
    </w:p>
    <w:p w:rsidR="00E91843" w:rsidRPr="00E91843" w:rsidRDefault="00E91843" w:rsidP="00E91843">
      <w:pPr>
        <w:tabs>
          <w:tab w:val="num" w:pos="709"/>
        </w:tabs>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В 2014 году</w:t>
      </w:r>
      <w:r w:rsidRPr="00E91843">
        <w:rPr>
          <w:rFonts w:ascii="Arial" w:eastAsia="Times New Roman" w:hAnsi="Arial" w:cs="Arial"/>
          <w:sz w:val="28"/>
          <w:szCs w:val="28"/>
          <w:lang w:eastAsia="ru-RU"/>
        </w:rPr>
        <w:t xml:space="preserve"> </w:t>
      </w:r>
      <w:r w:rsidRPr="00E91843">
        <w:rPr>
          <w:rFonts w:ascii="Times New Roman" w:eastAsia="Times New Roman" w:hAnsi="Times New Roman" w:cs="Times New Roman"/>
          <w:sz w:val="28"/>
          <w:szCs w:val="28"/>
          <w:lang w:eastAsia="ru-RU"/>
        </w:rPr>
        <w:t xml:space="preserve">впервые прошел отборочный тур Международного фестиваля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TOP 30 </w:t>
      </w:r>
      <w:proofErr w:type="spellStart"/>
      <w:r w:rsidRPr="00E91843">
        <w:rPr>
          <w:rFonts w:ascii="Times New Roman" w:eastAsia="Times New Roman" w:hAnsi="Times New Roman" w:cs="Times New Roman"/>
          <w:sz w:val="28"/>
          <w:szCs w:val="28"/>
          <w:lang w:eastAsia="ru-RU"/>
        </w:rPr>
        <w:t>The</w:t>
      </w:r>
      <w:proofErr w:type="spellEnd"/>
      <w:r w:rsidRPr="00E91843">
        <w:rPr>
          <w:rFonts w:ascii="Times New Roman" w:eastAsia="Times New Roman" w:hAnsi="Times New Roman" w:cs="Times New Roman"/>
          <w:sz w:val="28"/>
          <w:szCs w:val="28"/>
          <w:lang w:eastAsia="ru-RU"/>
        </w:rPr>
        <w:t xml:space="preserve"> </w:t>
      </w:r>
      <w:proofErr w:type="spellStart"/>
      <w:r w:rsidRPr="00E91843">
        <w:rPr>
          <w:rFonts w:ascii="Times New Roman" w:eastAsia="Times New Roman" w:hAnsi="Times New Roman" w:cs="Times New Roman"/>
          <w:sz w:val="28"/>
          <w:szCs w:val="28"/>
          <w:lang w:eastAsia="ru-RU"/>
        </w:rPr>
        <w:t>Best</w:t>
      </w:r>
      <w:proofErr w:type="spellEnd"/>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 открытый городской фестиваль </w:t>
      </w:r>
      <w:r w:rsidRPr="00E91843">
        <w:rPr>
          <w:rFonts w:ascii="Times New Roman" w:eastAsia="Times New Roman" w:hAnsi="Times New Roman" w:cs="Times New Roman"/>
          <w:bCs/>
          <w:sz w:val="28"/>
          <w:szCs w:val="28"/>
          <w:lang w:eastAsia="ru-RU"/>
        </w:rPr>
        <w:t xml:space="preserve">брейк-данса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Вкусный Джем</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w:t>
      </w:r>
    </w:p>
    <w:p w:rsidR="00E91843" w:rsidRPr="00E91843" w:rsidRDefault="00E91843" w:rsidP="00E91843">
      <w:pPr>
        <w:tabs>
          <w:tab w:val="num" w:pos="709"/>
        </w:tabs>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Одним из приоритетных направлений молодежной политики является вовлечение молодежи в трудовые отношения, в ходе которого приобретаются профессиональные знания и навыки, а также происходит процесс социализации личности. Организация временной трудовой занятости подростков второй год осуществляется с марта по ноябрь.</w:t>
      </w:r>
    </w:p>
    <w:p w:rsidR="00E91843" w:rsidRPr="00E91843" w:rsidRDefault="00E91843" w:rsidP="00E91843">
      <w:pPr>
        <w:tabs>
          <w:tab w:val="num" w:pos="709"/>
        </w:tabs>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В 2014 году за счет создания временных рабочих мест удалось увеличить численность трудоустроенных подростков в возрасте от 14 до 18 лет на 9,7%: за счет бюджета города трудоустроено 91,2% от общей численности трудоустроенных подростков (606 человек), за счет средств автономного округа - 32 несовершеннолетних (4,8%), за счет средств работодателей разных форм собственности - 26 подростков (4%).</w:t>
      </w:r>
    </w:p>
    <w:p w:rsidR="00E91843" w:rsidRPr="00E91843" w:rsidRDefault="00E91843" w:rsidP="00E91843">
      <w:pPr>
        <w:tabs>
          <w:tab w:val="left" w:pos="720"/>
        </w:tabs>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 xml:space="preserve">Общий объем финансирования деятельности молодежных трудовых отрядов составил 5 303,5 тыс.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в том числе за счет средств бюджета города Ханты-Мансийска 4 400,0 тыс.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(оплата труда бойцов и командиров МТО), средств окружного бюджета 903,5 тыс.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(компенсация затрат работодателя на оплату труда, оплата труда бойцов МТО в рамках реализации проекта </w:t>
      </w:r>
      <w:r w:rsidR="00777C0F">
        <w:rPr>
          <w:rFonts w:ascii="Times New Roman" w:eastAsia="Calibri" w:hAnsi="Times New Roman" w:cs="Times New Roman"/>
          <w:sz w:val="28"/>
          <w:szCs w:val="28"/>
          <w:lang w:eastAsia="ru-RU"/>
        </w:rPr>
        <w:t>«</w:t>
      </w:r>
      <w:r w:rsidRPr="00E91843">
        <w:rPr>
          <w:rFonts w:ascii="Times New Roman" w:eastAsia="Calibri" w:hAnsi="Times New Roman" w:cs="Times New Roman"/>
          <w:sz w:val="28"/>
          <w:szCs w:val="28"/>
          <w:lang w:eastAsia="ru-RU"/>
        </w:rPr>
        <w:t>Дети в музеях</w:t>
      </w:r>
      <w:r w:rsidR="00777C0F">
        <w:rPr>
          <w:rFonts w:ascii="Times New Roman" w:eastAsia="Calibri" w:hAnsi="Times New Roman" w:cs="Times New Roman"/>
          <w:sz w:val="28"/>
          <w:szCs w:val="28"/>
          <w:lang w:eastAsia="ru-RU"/>
        </w:rPr>
        <w:t>»</w:t>
      </w:r>
      <w:r w:rsidRPr="00E91843">
        <w:rPr>
          <w:rFonts w:ascii="Times New Roman" w:eastAsia="Calibri" w:hAnsi="Times New Roman" w:cs="Times New Roman"/>
          <w:sz w:val="28"/>
          <w:szCs w:val="28"/>
          <w:lang w:eastAsia="ru-RU"/>
        </w:rPr>
        <w:t>).</w:t>
      </w:r>
    </w:p>
    <w:p w:rsidR="00E91843" w:rsidRPr="00E91843" w:rsidRDefault="00E91843" w:rsidP="00E91843">
      <w:pPr>
        <w:tabs>
          <w:tab w:val="left" w:pos="720"/>
        </w:tabs>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Необходимо отметить, что приоритетным правом при трудоустройстве пользовались дети, нуждающиеся в особой заботе государства, так в 2014 году трудоустроено 310 несовершеннолетних (2013 год – 262 несовершеннолетних), относящихся к данной категории граждан.</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Главная сфера приложения сил ребят – работы по благоустройству и уборке городских улиц, пришкольных территорий, лесных зон, работа и вожатыми в лагерях дневного пребывания, архивирование документов в библиотечном фонде.</w:t>
      </w:r>
    </w:p>
    <w:p w:rsidR="00E91843" w:rsidRPr="00E91843" w:rsidRDefault="00E91843" w:rsidP="00E91843">
      <w:pPr>
        <w:tabs>
          <w:tab w:val="left" w:pos="720"/>
        </w:tabs>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 xml:space="preserve">Совокупный доход несовершеннолетнего, трудоустроенного в каникулярный период 2014 года составил </w:t>
      </w:r>
      <w:r w:rsidRPr="00E91843">
        <w:rPr>
          <w:rFonts w:ascii="Times New Roman" w:eastAsia="Calibri" w:hAnsi="Times New Roman" w:cs="Times New Roman"/>
          <w:sz w:val="28"/>
          <w:szCs w:val="28"/>
        </w:rPr>
        <w:t xml:space="preserve">7 313,33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в месяц (2013 год – 6 493,58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при 4-х часовом рабочем дне в течение 5-ти дневной рабочей недели, и 4 294,16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xml:space="preserve"> (2013 год – 3 884,29 </w:t>
      </w:r>
      <w:r w:rsidR="00D1139D">
        <w:rPr>
          <w:rFonts w:ascii="Times New Roman" w:eastAsia="Calibri" w:hAnsi="Times New Roman" w:cs="Times New Roman"/>
          <w:sz w:val="28"/>
          <w:szCs w:val="28"/>
          <w:lang w:eastAsia="ru-RU"/>
        </w:rPr>
        <w:t>руб.</w:t>
      </w:r>
      <w:r w:rsidRPr="00E91843">
        <w:rPr>
          <w:rFonts w:ascii="Times New Roman" w:eastAsia="Calibri" w:hAnsi="Times New Roman" w:cs="Times New Roman"/>
          <w:sz w:val="28"/>
          <w:szCs w:val="28"/>
          <w:lang w:eastAsia="ru-RU"/>
        </w:rPr>
        <w:t>) при 2-х часовом рабочем дне.</w:t>
      </w:r>
    </w:p>
    <w:p w:rsidR="00E91843" w:rsidRPr="00E91843" w:rsidRDefault="00E91843" w:rsidP="00E91843">
      <w:pPr>
        <w:tabs>
          <w:tab w:val="left" w:pos="720"/>
        </w:tabs>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lastRenderedPageBreak/>
        <w:t xml:space="preserve">Работа на добровольных началах - важная особенность свободного и демократического общества. </w:t>
      </w:r>
    </w:p>
    <w:p w:rsidR="00E91843" w:rsidRPr="00E91843" w:rsidRDefault="00E91843" w:rsidP="00E91843">
      <w:pPr>
        <w:tabs>
          <w:tab w:val="left" w:pos="720"/>
        </w:tabs>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С каждым годом все большее количество молодых людей принимает участие в социально-значимой волонтерской деятельности. В 2014 году число волонтеров увеличилось в 1,5 раза (2014 год – 3 431 чел.; 2013 год – 2 000 чел.).</w:t>
      </w:r>
    </w:p>
    <w:p w:rsidR="00E91843" w:rsidRPr="00E91843" w:rsidRDefault="00E91843" w:rsidP="00E91843">
      <w:pPr>
        <w:shd w:val="clear" w:color="auto" w:fill="FFFFFF"/>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Управлением спорта и молодежной политики Администрации города Ханты-Мансийска ведется выдача волонтерских книжек добровольцам города. По состоянию на 31 декабря 2014 года выдано 389 личных книжек волонтера (2013 год – 264 шт.).</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bCs/>
          <w:sz w:val="28"/>
          <w:szCs w:val="28"/>
          <w:lang w:eastAsia="ru-RU"/>
        </w:rPr>
        <w:t xml:space="preserve">В целях </w:t>
      </w:r>
      <w:r w:rsidRPr="00E91843">
        <w:rPr>
          <w:rFonts w:ascii="Times New Roman" w:eastAsia="Times New Roman" w:hAnsi="Times New Roman" w:cs="Times New Roman"/>
          <w:sz w:val="28"/>
          <w:szCs w:val="28"/>
          <w:lang w:eastAsia="ru-RU"/>
        </w:rPr>
        <w:t xml:space="preserve">продвижения идеи добровольчества как важного ресурса для решения социальных задач местного сообщества и повышения гражданской активности населения города Ханты-Мансийска распоряжением Администрации города Ханты-Мансийска утвержден план основных мероприятий по проведению Года доброй воли, предполагающий деятельность по 5 основным направлениям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Равный – равному</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val="en-US" w:eastAsia="ru-RU"/>
        </w:rPr>
        <w:t>Info</w:t>
      </w:r>
      <w:r w:rsidRPr="00E91843">
        <w:rPr>
          <w:rFonts w:ascii="Times New Roman" w:eastAsia="Times New Roman" w:hAnsi="Times New Roman" w:cs="Times New Roman"/>
          <w:sz w:val="28"/>
          <w:szCs w:val="28"/>
          <w:lang w:eastAsia="ru-RU"/>
        </w:rPr>
        <w:t xml:space="preserve"> - Добро</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Меценатство</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И я - доброволец!</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Волонтерский всеобуч</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Так в рамках Года доброй воли силами волонтеров Ханты-Мансийска организованы благотворительные адресные выездные концерты - поздравления ветеранов Великой Отечественной войны и пожилых жителей города (23 февраля, 8 марта, 9 мая, 1 октября 2014 года), работа детской игровой площадки в парке им. Бориса Лосева в летний период, благотворительные акции в детском отделении Окружной клинической больницы. По инициативе членов Молодежного совета при Главе Администрации города Ханты-Мансийска стартовал новый молодежный патриотический проект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Наследники Победы</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Завершающим этапом патриотического проекта станет участие молодых жителей города Ханты-Мансийска во Всероссийской акции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Бессмертный полк</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В период праздничных мероприятий, посвященных 70-й годовщине Победы в Вов, участники патриотического проекта пройдут по центральной площади города Ханты-Мансийска, держа фотографии родных - участников Великой Отечественной войны. На 31 декабря 2014 года участниками проекта являлись 50 представителей молодежи города.</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Все большую популярность в молодежной среде города Ханты-Мансийска набирает спортивное движение </w:t>
      </w:r>
      <w:r w:rsidRPr="00E91843">
        <w:rPr>
          <w:rFonts w:ascii="Times New Roman" w:eastAsia="Times New Roman" w:hAnsi="Times New Roman" w:cs="Times New Roman"/>
          <w:sz w:val="28"/>
          <w:szCs w:val="28"/>
          <w:shd w:val="clear" w:color="auto" w:fill="FFFFFF"/>
          <w:lang w:val="en-US" w:eastAsia="ru-RU"/>
        </w:rPr>
        <w:t>Street</w:t>
      </w:r>
      <w:r w:rsidRPr="00E91843">
        <w:rPr>
          <w:rFonts w:ascii="Times New Roman" w:eastAsia="Times New Roman" w:hAnsi="Times New Roman" w:cs="Times New Roman"/>
          <w:sz w:val="28"/>
          <w:szCs w:val="28"/>
          <w:shd w:val="clear" w:color="auto" w:fill="FFFFFF"/>
          <w:lang w:eastAsia="ru-RU"/>
        </w:rPr>
        <w:t xml:space="preserve"> </w:t>
      </w:r>
      <w:r w:rsidRPr="00E91843">
        <w:rPr>
          <w:rFonts w:ascii="Times New Roman" w:eastAsia="Times New Roman" w:hAnsi="Times New Roman" w:cs="Times New Roman"/>
          <w:sz w:val="28"/>
          <w:szCs w:val="28"/>
          <w:shd w:val="clear" w:color="auto" w:fill="FFFFFF"/>
          <w:lang w:val="en-US" w:eastAsia="ru-RU"/>
        </w:rPr>
        <w:t>Workout</w:t>
      </w:r>
      <w:r w:rsidRPr="00E91843">
        <w:rPr>
          <w:rFonts w:ascii="Times New Roman" w:eastAsia="Times New Roman" w:hAnsi="Times New Roman" w:cs="Times New Roman"/>
          <w:sz w:val="28"/>
          <w:szCs w:val="28"/>
          <w:shd w:val="clear" w:color="auto" w:fill="FFFFFF"/>
          <w:lang w:eastAsia="ru-RU"/>
        </w:rPr>
        <w:t xml:space="preserve">. </w:t>
      </w:r>
      <w:r w:rsidRPr="00E91843">
        <w:rPr>
          <w:rFonts w:ascii="Times New Roman" w:eastAsia="Times New Roman" w:hAnsi="Times New Roman" w:cs="Times New Roman"/>
          <w:sz w:val="28"/>
          <w:szCs w:val="28"/>
          <w:lang w:eastAsia="ru-RU"/>
        </w:rPr>
        <w:t xml:space="preserve">Основа </w:t>
      </w:r>
      <w:r w:rsidRPr="00E91843">
        <w:rPr>
          <w:rFonts w:ascii="Times New Roman" w:eastAsia="Times New Roman" w:hAnsi="Times New Roman" w:cs="Times New Roman"/>
          <w:sz w:val="28"/>
          <w:szCs w:val="28"/>
          <w:lang w:val="en-US" w:eastAsia="ru-RU"/>
        </w:rPr>
        <w:t>Street</w:t>
      </w:r>
      <w:r w:rsidRPr="00E91843">
        <w:rPr>
          <w:rFonts w:ascii="Times New Roman" w:eastAsia="Times New Roman" w:hAnsi="Times New Roman" w:cs="Times New Roman"/>
          <w:sz w:val="28"/>
          <w:szCs w:val="28"/>
          <w:lang w:eastAsia="ru-RU"/>
        </w:rPr>
        <w:t xml:space="preserve"> </w:t>
      </w:r>
      <w:r w:rsidRPr="00E91843">
        <w:rPr>
          <w:rFonts w:ascii="Times New Roman" w:eastAsia="Times New Roman" w:hAnsi="Times New Roman" w:cs="Times New Roman"/>
          <w:sz w:val="28"/>
          <w:szCs w:val="28"/>
          <w:lang w:val="en-US" w:eastAsia="ru-RU"/>
        </w:rPr>
        <w:t>Workout</w:t>
      </w:r>
      <w:r w:rsidRPr="00E91843">
        <w:rPr>
          <w:rFonts w:ascii="Times New Roman" w:eastAsia="Times New Roman" w:hAnsi="Times New Roman" w:cs="Times New Roman"/>
          <w:sz w:val="28"/>
          <w:szCs w:val="28"/>
          <w:lang w:eastAsia="ru-RU"/>
        </w:rPr>
        <w:t xml:space="preserve"> – это выполнение различных упражнений на уличных спортплощадках, турниках, брусьях, шведских стенках, горизонтальных лестницах и прочих конструкциях. Это молодое спортивное направление успело завоевать сотни тысяч приверженцев во всем мире. Одной из </w:t>
      </w:r>
      <w:r w:rsidRPr="00E91843">
        <w:rPr>
          <w:rFonts w:ascii="Times New Roman" w:eastAsia="Times New Roman" w:hAnsi="Times New Roman" w:cs="Times New Roman"/>
          <w:sz w:val="28"/>
          <w:szCs w:val="28"/>
          <w:lang w:eastAsia="ru-RU"/>
        </w:rPr>
        <w:lastRenderedPageBreak/>
        <w:t xml:space="preserve">основных целей </w:t>
      </w:r>
      <w:proofErr w:type="spellStart"/>
      <w:r w:rsidRPr="00E91843">
        <w:rPr>
          <w:rFonts w:ascii="Times New Roman" w:eastAsia="Times New Roman" w:hAnsi="Times New Roman" w:cs="Times New Roman"/>
          <w:sz w:val="28"/>
          <w:szCs w:val="28"/>
          <w:lang w:eastAsia="ru-RU"/>
        </w:rPr>
        <w:t>Street</w:t>
      </w:r>
      <w:proofErr w:type="spellEnd"/>
      <w:r w:rsidRPr="00E91843">
        <w:rPr>
          <w:rFonts w:ascii="Times New Roman" w:eastAsia="Times New Roman" w:hAnsi="Times New Roman" w:cs="Times New Roman"/>
          <w:sz w:val="28"/>
          <w:szCs w:val="28"/>
          <w:lang w:eastAsia="ru-RU"/>
        </w:rPr>
        <w:t xml:space="preserve"> </w:t>
      </w:r>
      <w:proofErr w:type="spellStart"/>
      <w:r w:rsidRPr="00E91843">
        <w:rPr>
          <w:rFonts w:ascii="Times New Roman" w:eastAsia="Times New Roman" w:hAnsi="Times New Roman" w:cs="Times New Roman"/>
          <w:sz w:val="28"/>
          <w:szCs w:val="28"/>
          <w:lang w:eastAsia="ru-RU"/>
        </w:rPr>
        <w:t>Workout</w:t>
      </w:r>
      <w:proofErr w:type="spellEnd"/>
      <w:r w:rsidRPr="00E91843">
        <w:rPr>
          <w:rFonts w:ascii="Times New Roman" w:eastAsia="Times New Roman" w:hAnsi="Times New Roman" w:cs="Times New Roman"/>
          <w:sz w:val="28"/>
          <w:szCs w:val="28"/>
          <w:lang w:eastAsia="ru-RU"/>
        </w:rPr>
        <w:t xml:space="preserve"> - это борьба с </w:t>
      </w:r>
      <w:proofErr w:type="spellStart"/>
      <w:r w:rsidRPr="00E91843">
        <w:rPr>
          <w:rFonts w:ascii="Times New Roman" w:eastAsia="Times New Roman" w:hAnsi="Times New Roman" w:cs="Times New Roman"/>
          <w:sz w:val="28"/>
          <w:szCs w:val="28"/>
          <w:lang w:eastAsia="ru-RU"/>
        </w:rPr>
        <w:t>табакокурением</w:t>
      </w:r>
      <w:proofErr w:type="spellEnd"/>
      <w:r w:rsidRPr="00E91843">
        <w:rPr>
          <w:rFonts w:ascii="Times New Roman" w:eastAsia="Times New Roman" w:hAnsi="Times New Roman" w:cs="Times New Roman"/>
          <w:sz w:val="28"/>
          <w:szCs w:val="28"/>
          <w:lang w:eastAsia="ru-RU"/>
        </w:rPr>
        <w:t xml:space="preserve">, алкоголем, наркотиками. </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С целью поддержки данного молодежного течения Управление спорта и молодежной политики оказывает всестороннее содействие молодым людям в проведении городских турниров и показательных выступлений. Общее количество молодых людей, принявших участие в городских турнирах и соревнованиях, составило 150 человек.</w:t>
      </w:r>
    </w:p>
    <w:p w:rsidR="00E91843" w:rsidRPr="00E91843" w:rsidRDefault="00E91843" w:rsidP="00E91843">
      <w:pPr>
        <w:spacing w:after="0"/>
        <w:ind w:firstLine="567"/>
        <w:jc w:val="both"/>
        <w:rPr>
          <w:rFonts w:ascii="Times New Roman" w:eastAsia="Times New Roman" w:hAnsi="Times New Roman" w:cs="Times New Roman"/>
          <w:color w:val="000000"/>
          <w:sz w:val="28"/>
          <w:szCs w:val="28"/>
          <w:shd w:val="clear" w:color="auto" w:fill="FFFFFF"/>
          <w:lang w:eastAsia="ru-RU"/>
        </w:rPr>
      </w:pPr>
      <w:r w:rsidRPr="00E91843">
        <w:rPr>
          <w:rFonts w:ascii="Times New Roman" w:eastAsia="Times New Roman" w:hAnsi="Times New Roman" w:cs="Times New Roman"/>
          <w:sz w:val="28"/>
          <w:szCs w:val="28"/>
          <w:lang w:eastAsia="ru-RU"/>
        </w:rPr>
        <w:t xml:space="preserve">По инициативе ребят из спортивного движения </w:t>
      </w:r>
      <w:r w:rsidRPr="00E91843">
        <w:rPr>
          <w:rFonts w:ascii="Times New Roman" w:eastAsia="Times New Roman" w:hAnsi="Times New Roman" w:cs="Times New Roman"/>
          <w:sz w:val="28"/>
          <w:szCs w:val="28"/>
          <w:shd w:val="clear" w:color="auto" w:fill="FFFFFF"/>
          <w:lang w:val="en-US" w:eastAsia="ru-RU"/>
        </w:rPr>
        <w:t>Street</w:t>
      </w:r>
      <w:r w:rsidRPr="00E91843">
        <w:rPr>
          <w:rFonts w:ascii="Times New Roman" w:eastAsia="Times New Roman" w:hAnsi="Times New Roman" w:cs="Times New Roman"/>
          <w:sz w:val="28"/>
          <w:szCs w:val="28"/>
          <w:shd w:val="clear" w:color="auto" w:fill="FFFFFF"/>
          <w:lang w:eastAsia="ru-RU"/>
        </w:rPr>
        <w:t xml:space="preserve"> </w:t>
      </w:r>
      <w:r w:rsidRPr="00E91843">
        <w:rPr>
          <w:rFonts w:ascii="Times New Roman" w:eastAsia="Times New Roman" w:hAnsi="Times New Roman" w:cs="Times New Roman"/>
          <w:sz w:val="28"/>
          <w:szCs w:val="28"/>
          <w:shd w:val="clear" w:color="auto" w:fill="FFFFFF"/>
          <w:lang w:val="en-US" w:eastAsia="ru-RU"/>
        </w:rPr>
        <w:t>Workout</w:t>
      </w:r>
      <w:r w:rsidRPr="00E91843">
        <w:rPr>
          <w:rFonts w:ascii="Times New Roman" w:eastAsia="Times New Roman" w:hAnsi="Times New Roman" w:cs="Times New Roman"/>
          <w:sz w:val="28"/>
          <w:szCs w:val="28"/>
          <w:shd w:val="clear" w:color="auto" w:fill="FFFFFF"/>
          <w:lang w:eastAsia="ru-RU"/>
        </w:rPr>
        <w:t xml:space="preserve"> и членов Молодежного совета при Главе Администрации города Ханты-Мансийска в рамках праздничных мероприятий, посвященных 69-й годовщине Победы в Великой Отечественной войне, на Центральной площади города организована молодежная акция </w:t>
      </w:r>
      <w:r w:rsidR="00777C0F">
        <w:rPr>
          <w:rFonts w:ascii="Times New Roman" w:eastAsia="Times New Roman" w:hAnsi="Times New Roman" w:cs="Times New Roman"/>
          <w:sz w:val="28"/>
          <w:szCs w:val="28"/>
          <w:shd w:val="clear" w:color="auto" w:fill="FFFFFF"/>
          <w:lang w:eastAsia="ru-RU"/>
        </w:rPr>
        <w:t>«</w:t>
      </w:r>
      <w:r w:rsidRPr="00E91843">
        <w:rPr>
          <w:rFonts w:ascii="Times New Roman" w:eastAsia="Times New Roman" w:hAnsi="Times New Roman" w:cs="Times New Roman"/>
          <w:sz w:val="28"/>
          <w:szCs w:val="28"/>
          <w:shd w:val="clear" w:color="auto" w:fill="FFFFFF"/>
          <w:lang w:eastAsia="ru-RU"/>
        </w:rPr>
        <w:t>Рекорд Победы</w:t>
      </w:r>
      <w:r w:rsidR="00777C0F">
        <w:rPr>
          <w:rFonts w:ascii="Times New Roman" w:eastAsia="Times New Roman" w:hAnsi="Times New Roman" w:cs="Times New Roman"/>
          <w:sz w:val="28"/>
          <w:szCs w:val="28"/>
          <w:shd w:val="clear" w:color="auto" w:fill="FFFFFF"/>
          <w:lang w:eastAsia="ru-RU"/>
        </w:rPr>
        <w:t>»</w:t>
      </w:r>
      <w:r w:rsidRPr="00E91843">
        <w:rPr>
          <w:rFonts w:ascii="Times New Roman" w:eastAsia="Times New Roman" w:hAnsi="Times New Roman" w:cs="Times New Roman"/>
          <w:sz w:val="28"/>
          <w:szCs w:val="28"/>
          <w:shd w:val="clear" w:color="auto" w:fill="FFFFFF"/>
          <w:lang w:eastAsia="ru-RU"/>
        </w:rPr>
        <w:t xml:space="preserve">. </w:t>
      </w:r>
      <w:r w:rsidRPr="00E91843">
        <w:rPr>
          <w:rFonts w:ascii="Times New Roman" w:eastAsia="Times New Roman" w:hAnsi="Times New Roman" w:cs="Times New Roman"/>
          <w:bCs/>
          <w:color w:val="000000"/>
          <w:sz w:val="28"/>
          <w:szCs w:val="28"/>
          <w:lang w:eastAsia="ru-RU"/>
        </w:rPr>
        <w:t>В 2014 году - 25 203</w:t>
      </w:r>
      <w:r w:rsidRPr="00E91843">
        <w:rPr>
          <w:rFonts w:ascii="Times New Roman" w:eastAsia="Times New Roman" w:hAnsi="Times New Roman" w:cs="Times New Roman"/>
          <w:b/>
          <w:bCs/>
          <w:color w:val="000000"/>
          <w:sz w:val="28"/>
          <w:szCs w:val="28"/>
          <w:lang w:eastAsia="ru-RU"/>
        </w:rPr>
        <w:t xml:space="preserve"> </w:t>
      </w:r>
      <w:r w:rsidRPr="00E91843">
        <w:rPr>
          <w:rFonts w:ascii="Times New Roman" w:eastAsia="Times New Roman" w:hAnsi="Times New Roman" w:cs="Times New Roman"/>
          <w:color w:val="000000"/>
          <w:sz w:val="28"/>
          <w:szCs w:val="28"/>
          <w:shd w:val="clear" w:color="auto" w:fill="FFFFFF"/>
          <w:lang w:eastAsia="ru-RU"/>
        </w:rPr>
        <w:t>(Двадцать пять тысяч двести три) дня прошло со Дня Великой Победы – и именно столько отжиманий выполнили участники акции.</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Calibri" w:hAnsi="Times New Roman" w:cs="Times New Roman"/>
          <w:sz w:val="28"/>
          <w:szCs w:val="28"/>
          <w:lang w:eastAsia="ru-RU"/>
        </w:rPr>
        <w:t xml:space="preserve">Творческая молодежь также активно принимала участие в реализации Года доброй воли на территории Ханты-Мансийска. Силами молодых ребят при поддержке Управления физической культуры, спорта и молодежной политики Администрации города Ханты-Мансийска реализован творческий проект </w:t>
      </w:r>
      <w:r w:rsidR="00777C0F">
        <w:rPr>
          <w:rFonts w:ascii="Times New Roman" w:eastAsia="Calibri" w:hAnsi="Times New Roman" w:cs="Times New Roman"/>
          <w:sz w:val="28"/>
          <w:szCs w:val="28"/>
          <w:lang w:eastAsia="ru-RU"/>
        </w:rPr>
        <w:t>«</w:t>
      </w:r>
      <w:proofErr w:type="spellStart"/>
      <w:r w:rsidRPr="00E91843">
        <w:rPr>
          <w:rFonts w:ascii="Times New Roman" w:eastAsia="Calibri" w:hAnsi="Times New Roman" w:cs="Times New Roman"/>
          <w:sz w:val="28"/>
          <w:szCs w:val="28"/>
          <w:lang w:eastAsia="ru-RU"/>
        </w:rPr>
        <w:t>ЮГРАффити</w:t>
      </w:r>
      <w:proofErr w:type="spellEnd"/>
      <w:r w:rsidR="00777C0F">
        <w:rPr>
          <w:rFonts w:ascii="Times New Roman" w:eastAsia="Calibri" w:hAnsi="Times New Roman" w:cs="Times New Roman"/>
          <w:sz w:val="28"/>
          <w:szCs w:val="28"/>
          <w:lang w:eastAsia="ru-RU"/>
        </w:rPr>
        <w:t>»</w:t>
      </w:r>
      <w:r w:rsidRPr="00E91843">
        <w:rPr>
          <w:rFonts w:ascii="Times New Roman" w:eastAsia="Calibri" w:hAnsi="Times New Roman" w:cs="Times New Roman"/>
          <w:sz w:val="28"/>
          <w:szCs w:val="28"/>
          <w:lang w:eastAsia="ru-RU"/>
        </w:rPr>
        <w:t xml:space="preserve">. </w:t>
      </w:r>
      <w:r w:rsidRPr="00E91843">
        <w:rPr>
          <w:rFonts w:ascii="Times New Roman" w:eastAsia="Times New Roman" w:hAnsi="Times New Roman" w:cs="Times New Roman"/>
          <w:sz w:val="28"/>
          <w:szCs w:val="28"/>
          <w:lang w:eastAsia="ru-RU"/>
        </w:rPr>
        <w:t xml:space="preserve">Миссия проекта - возможность с помощью стрит-арта преобразить городское пространство Ханты-Мансийска. Необходимо отметить, что данный проект нацелен не только на реализацию творческих способностей молодых жителей Ханты-Мансийска. В рамках проекта реализованы социальные акции: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Молодежь против соли</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(неравнодушные ребята закрашивали на улицах города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рекламу</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синтетических наркотиков рисунками в стиле граффити), </w:t>
      </w:r>
      <w:r w:rsidR="00777C0F">
        <w:rPr>
          <w:rFonts w:ascii="Times New Roman" w:eastAsia="Times New Roman" w:hAnsi="Times New Roman" w:cs="Times New Roman"/>
          <w:sz w:val="28"/>
          <w:szCs w:val="28"/>
          <w:lang w:eastAsia="ru-RU"/>
        </w:rPr>
        <w:t>«</w:t>
      </w:r>
      <w:proofErr w:type="spellStart"/>
      <w:r w:rsidRPr="00E91843">
        <w:rPr>
          <w:rFonts w:ascii="Times New Roman" w:eastAsia="Times New Roman" w:hAnsi="Times New Roman" w:cs="Times New Roman"/>
          <w:sz w:val="28"/>
          <w:szCs w:val="28"/>
          <w:lang w:eastAsia="ru-RU"/>
        </w:rPr>
        <w:t>КультУрны</w:t>
      </w:r>
      <w:proofErr w:type="spellEnd"/>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окультуривание</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мусорных баков и контейнерных площадок – они использовались в качестве холста для нанесения рисунков и логотипа акции, тем самым, привлекая внимание горожан к проблеме захламления городских территорий и призывая их выбрасывать отходы только в специально предназначенных для этого местах).</w:t>
      </w:r>
    </w:p>
    <w:p w:rsidR="00E91843" w:rsidRPr="00E91843" w:rsidRDefault="00E91843" w:rsidP="00E91843">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С целью поощрения молодых людей, занимающихся добровольчеством, ежегодно на территории города Ханты-Мансийска 05 декабря во Всемирный день добровольца Управление спорта и молодежной политики подводит итоги городского конкурса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Волонтер года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чествует и благодарит молодых ребят, стремящихся бескорыстно помогать другим людям. В 2014 году участниками Конкурса стали 55 добровольцев Ханты-Мансийска.</w:t>
      </w:r>
    </w:p>
    <w:p w:rsidR="00E91843" w:rsidRPr="00E91843" w:rsidRDefault="00E91843" w:rsidP="00E91843">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Молодежь города Ханты-Мансийска активно участвует не только в мероприятиях городского уровня, но и достойно отстаивает честь своего города в окружных, федеральных и международных фестивалях, конкурсах, </w:t>
      </w:r>
      <w:r w:rsidRPr="00E91843">
        <w:rPr>
          <w:rFonts w:ascii="Times New Roman" w:eastAsia="Times New Roman" w:hAnsi="Times New Roman" w:cs="Times New Roman"/>
          <w:sz w:val="28"/>
          <w:szCs w:val="28"/>
          <w:lang w:eastAsia="ru-RU"/>
        </w:rPr>
        <w:lastRenderedPageBreak/>
        <w:t>соревнованиях. Участие в подобных мероприятиях дает возможность молодым людям получить реальное общение, обмен опытом между культурными, творческими людьми и объединениями не только нашего города, но и молодежи других городов и регионов нашей страны.</w:t>
      </w:r>
    </w:p>
    <w:p w:rsidR="00E91843" w:rsidRPr="00E91843" w:rsidRDefault="00E91843" w:rsidP="00E91843">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В 2014 году увеличено количество молодежи, привлеченной к участию в окружных, межрегиональных, всероссийских молодежных мероприятиях на 20% по сравнению с 2013 годом. </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Знаковыми событиями 2014 года стали уверенные победы представителей столицы Югры в окружном проекте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Учеба для актива региона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в открытом окружном фестивале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Изумрудный город</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в окружном конкурсе лидеров молодежных и руководителей детских и молодежных общественных объединений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Лидер 21 века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Не менее ярким достижением стало II место сборной Ханты-Мансийска в открытом окружном фестивале работающей молодежи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Стимул</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среди муниципальных образований Югры.</w:t>
      </w:r>
    </w:p>
    <w:p w:rsidR="00E91843" w:rsidRPr="00E91843" w:rsidRDefault="00E91843" w:rsidP="00E91843">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В настоящее время Интернет и возможность мобильных устройств доступны практически всем. Для </w:t>
      </w:r>
      <w:r w:rsidRPr="00E91843">
        <w:rPr>
          <w:rFonts w:ascii="Times New Roman" w:eastAsia="Times New Roman" w:hAnsi="Times New Roman" w:cs="Times New Roman"/>
          <w:bCs/>
          <w:sz w:val="28"/>
          <w:szCs w:val="28"/>
          <w:lang w:eastAsia="ru-RU"/>
        </w:rPr>
        <w:t>молодых</w:t>
      </w:r>
      <w:r w:rsidRPr="00E91843">
        <w:rPr>
          <w:rFonts w:ascii="Times New Roman" w:eastAsia="Times New Roman" w:hAnsi="Times New Roman" w:cs="Times New Roman"/>
          <w:sz w:val="28"/>
          <w:szCs w:val="28"/>
          <w:lang w:eastAsia="ru-RU"/>
        </w:rPr>
        <w:t xml:space="preserve"> людей </w:t>
      </w:r>
      <w:r w:rsidRPr="00E91843">
        <w:rPr>
          <w:rFonts w:ascii="Times New Roman" w:eastAsia="Times New Roman" w:hAnsi="Times New Roman" w:cs="Times New Roman"/>
          <w:bCs/>
          <w:sz w:val="28"/>
          <w:szCs w:val="28"/>
          <w:lang w:eastAsia="ru-RU"/>
        </w:rPr>
        <w:t>мобильные</w:t>
      </w:r>
      <w:r w:rsidRPr="00E91843">
        <w:rPr>
          <w:rFonts w:ascii="Times New Roman" w:eastAsia="Times New Roman" w:hAnsi="Times New Roman" w:cs="Times New Roman"/>
          <w:sz w:val="28"/>
          <w:szCs w:val="28"/>
          <w:lang w:eastAsia="ru-RU"/>
        </w:rPr>
        <w:t xml:space="preserve"> </w:t>
      </w:r>
      <w:r w:rsidRPr="00E91843">
        <w:rPr>
          <w:rFonts w:ascii="Times New Roman" w:eastAsia="Times New Roman" w:hAnsi="Times New Roman" w:cs="Times New Roman"/>
          <w:bCs/>
          <w:sz w:val="28"/>
          <w:szCs w:val="28"/>
          <w:lang w:eastAsia="ru-RU"/>
        </w:rPr>
        <w:t>устройства</w:t>
      </w:r>
      <w:r w:rsidRPr="00E91843">
        <w:rPr>
          <w:rFonts w:ascii="Times New Roman" w:eastAsia="Times New Roman" w:hAnsi="Times New Roman" w:cs="Times New Roman"/>
          <w:sz w:val="28"/>
          <w:szCs w:val="28"/>
          <w:lang w:eastAsia="ru-RU"/>
        </w:rPr>
        <w:t xml:space="preserve"> и социальные сети - привычная среда. С целью успешного развития электронных форм взаимодействия с молодым поколением Ханты-Мансийска муниципальные органы по делам молодежи обеспечивают качественную работу городских информационных молодежных сервисов. Сеть молодежных сервисов позволяют молодым горожанам узнавать информацию по различным аспектам жизнедеятельности. Так, на официальном портале органов местного самоуправления города Ханты-Мансийска, сайте муниципального бюджетного учреждения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Молодежный центр</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и в социальной сети </w:t>
      </w:r>
      <w:r w:rsidR="00777C0F">
        <w:rPr>
          <w:rFonts w:ascii="Times New Roman" w:eastAsia="Times New Roman" w:hAnsi="Times New Roman" w:cs="Times New Roman"/>
          <w:sz w:val="28"/>
          <w:szCs w:val="28"/>
          <w:lang w:eastAsia="ru-RU"/>
        </w:rPr>
        <w:t>«</w:t>
      </w:r>
      <w:proofErr w:type="spellStart"/>
      <w:r w:rsidRPr="00E91843">
        <w:rPr>
          <w:rFonts w:ascii="Times New Roman" w:eastAsia="Times New Roman" w:hAnsi="Times New Roman" w:cs="Times New Roman"/>
          <w:sz w:val="28"/>
          <w:szCs w:val="28"/>
          <w:lang w:eastAsia="ru-RU"/>
        </w:rPr>
        <w:t>Вконтакте</w:t>
      </w:r>
      <w:proofErr w:type="spellEnd"/>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представлена информация о деятельности в сфере молодежной политики города Ханты-Мансийска: нормативные документы, новости, анонсы, фотоотчеты, пресс- и пост-релизы. </w:t>
      </w:r>
    </w:p>
    <w:p w:rsidR="00E91843" w:rsidRPr="00E91843" w:rsidRDefault="00E91843" w:rsidP="00E91843">
      <w:pPr>
        <w:spacing w:after="0"/>
        <w:ind w:firstLine="567"/>
        <w:jc w:val="both"/>
        <w:rPr>
          <w:rFonts w:ascii="Times New Roman" w:eastAsia="Calibri" w:hAnsi="Times New Roman" w:cs="Times New Roman"/>
          <w:sz w:val="28"/>
          <w:szCs w:val="28"/>
          <w:lang w:eastAsia="ru-RU"/>
        </w:rPr>
      </w:pPr>
      <w:r w:rsidRPr="00E91843">
        <w:rPr>
          <w:rFonts w:ascii="Times New Roman" w:eastAsia="Calibri" w:hAnsi="Times New Roman" w:cs="Times New Roman"/>
          <w:sz w:val="28"/>
          <w:szCs w:val="28"/>
          <w:lang w:eastAsia="ru-RU"/>
        </w:rPr>
        <w:t>Сегодня муниципальная молодежная политика представляет собой целенаправленную деятельность муниципальных органов власти, по решению проблем молодежи во всех сферах ее жизнедеятельности. С целью повышения эффективности реализации молодежной политики в городе Ханты-Мансийске намечены первоочередные задачи:</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Calibri" w:hAnsi="Times New Roman" w:cs="Times New Roman"/>
          <w:sz w:val="28"/>
          <w:szCs w:val="28"/>
          <w:lang w:eastAsia="ru-RU"/>
        </w:rPr>
        <w:t xml:space="preserve">- </w:t>
      </w:r>
      <w:r w:rsidRPr="00E91843">
        <w:rPr>
          <w:rFonts w:ascii="Times New Roman" w:eastAsia="Times New Roman" w:hAnsi="Times New Roman" w:cs="Times New Roman"/>
          <w:sz w:val="28"/>
          <w:szCs w:val="28"/>
          <w:lang w:eastAsia="ru-RU"/>
        </w:rPr>
        <w:t xml:space="preserve">усиление комплексного, межведомственного подхода в области реализации основных направлений муниципальной молодежной политики через взаимодействие органов местного самоуправления с молодежными общественными объединениями и организациями, в том числе через механизм молодежных общественных советов (Молодежный совет при Главе </w:t>
      </w:r>
      <w:r w:rsidRPr="00E91843">
        <w:rPr>
          <w:rFonts w:ascii="Times New Roman" w:eastAsia="Times New Roman" w:hAnsi="Times New Roman" w:cs="Times New Roman"/>
          <w:sz w:val="28"/>
          <w:szCs w:val="28"/>
          <w:lang w:eastAsia="ru-RU"/>
        </w:rPr>
        <w:lastRenderedPageBreak/>
        <w:t>Администрации города Ханты-Мансийска, Координационный совет Администрации города по патриотическому воспитанию граждан, Совет национальных объединений и др.);</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 вовлечение молодежи в гражданско-патриотическое движение через систему тематических проектов, таких как: муниципальный молодежный волонтерский корпус 70-летия Победы в Великой Отечественной войне 1941-1945 годов, праздничная программа,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День молодежи</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proofErr w:type="spellStart"/>
      <w:r w:rsidRPr="00E91843">
        <w:rPr>
          <w:rFonts w:ascii="Times New Roman" w:eastAsia="Times New Roman" w:hAnsi="Times New Roman" w:cs="Times New Roman"/>
          <w:sz w:val="28"/>
          <w:szCs w:val="28"/>
          <w:lang w:eastAsia="ru-RU"/>
        </w:rPr>
        <w:t>молодежно</w:t>
      </w:r>
      <w:proofErr w:type="spellEnd"/>
      <w:r w:rsidRPr="00E91843">
        <w:rPr>
          <w:rFonts w:ascii="Times New Roman" w:eastAsia="Times New Roman" w:hAnsi="Times New Roman" w:cs="Times New Roman"/>
          <w:sz w:val="28"/>
          <w:szCs w:val="28"/>
          <w:lang w:eastAsia="ru-RU"/>
        </w:rPr>
        <w:t xml:space="preserve">- патриотические акции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Наследники Победы</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Рекорд Победы</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Спасибо!</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w:t>
      </w:r>
    </w:p>
    <w:p w:rsidR="00E91843" w:rsidRPr="00E91843" w:rsidRDefault="00E91843" w:rsidP="00E91843">
      <w:pPr>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привлечение работодателей города Ханты-Мансийска к содействию трудовой занятости подростков в рамках организации деятельности молодежных трудовых отрядов;</w:t>
      </w:r>
    </w:p>
    <w:p w:rsidR="00E91843" w:rsidRPr="00E91843" w:rsidRDefault="00E91843" w:rsidP="00E91843">
      <w:pPr>
        <w:shd w:val="clear" w:color="auto" w:fill="FFFFFF"/>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 формирование здорового образа жизни, консолидация сил для профилактики наркомании, алкоголизма, криминализации подрастающего поколения, в том числе через привлечение молодежи к занятиям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уличным</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спортом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val="en-US" w:eastAsia="ru-RU"/>
        </w:rPr>
        <w:t>Street</w:t>
      </w:r>
      <w:r w:rsidRPr="00E91843">
        <w:rPr>
          <w:rFonts w:ascii="Times New Roman" w:eastAsia="Times New Roman" w:hAnsi="Times New Roman" w:cs="Times New Roman"/>
          <w:sz w:val="28"/>
          <w:szCs w:val="28"/>
          <w:lang w:eastAsia="ru-RU"/>
        </w:rPr>
        <w:t xml:space="preserve"> </w:t>
      </w:r>
      <w:r w:rsidRPr="00E91843">
        <w:rPr>
          <w:rFonts w:ascii="Times New Roman" w:eastAsia="Times New Roman" w:hAnsi="Times New Roman" w:cs="Times New Roman"/>
          <w:sz w:val="28"/>
          <w:szCs w:val="28"/>
          <w:lang w:val="en-US" w:eastAsia="ru-RU"/>
        </w:rPr>
        <w:t>Workout</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массовые уличные забеги, велопробеги и др.);</w:t>
      </w:r>
    </w:p>
    <w:p w:rsidR="00E91843" w:rsidRPr="00E91843" w:rsidRDefault="00E91843" w:rsidP="00E91843">
      <w:pPr>
        <w:shd w:val="clear" w:color="auto" w:fill="FFFFFF"/>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 содействие реализации творческих и интеллектуально-игровых способностей молодежи, через организацию новых, оригинальных конкурсов, творческих семинаров, адаптированных к современным тенденциям в молодежной среде (КВН,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Что? Где? Когда?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фотоконкурсы, фестивали молодежных субкультур, форумы национального творчества и мастерства); </w:t>
      </w:r>
    </w:p>
    <w:p w:rsidR="00E91843" w:rsidRPr="00E91843" w:rsidRDefault="00E91843" w:rsidP="00E91843">
      <w:pPr>
        <w:shd w:val="clear" w:color="auto" w:fill="FFFFFF"/>
        <w:spacing w:after="0"/>
        <w:ind w:firstLine="567"/>
        <w:jc w:val="both"/>
        <w:rPr>
          <w:rFonts w:ascii="Times New Roman" w:eastAsia="Times New Roman" w:hAnsi="Times New Roman" w:cs="Times New Roman"/>
          <w:sz w:val="28"/>
          <w:szCs w:val="28"/>
          <w:lang w:eastAsia="ru-RU"/>
        </w:rPr>
      </w:pPr>
      <w:r w:rsidRPr="00E91843">
        <w:rPr>
          <w:rFonts w:ascii="Times New Roman" w:eastAsia="Times New Roman" w:hAnsi="Times New Roman" w:cs="Times New Roman"/>
          <w:sz w:val="28"/>
          <w:szCs w:val="28"/>
          <w:lang w:eastAsia="ru-RU"/>
        </w:rPr>
        <w:t xml:space="preserve">- обогащение опыта реализации муниципальной молодежной политики через участие молодежи города Ханты-Мансийска в региональных, межрегиональных, всероссийских программах и проектах, в том числе молодежный форум Уральского федерального округа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УТРО</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окружной проект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Учеба Для Актива Региона</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 xml:space="preserve">, всероссийской акции </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Бессмертный полк</w:t>
      </w:r>
      <w:r w:rsidR="00777C0F">
        <w:rPr>
          <w:rFonts w:ascii="Times New Roman" w:eastAsia="Times New Roman" w:hAnsi="Times New Roman" w:cs="Times New Roman"/>
          <w:sz w:val="28"/>
          <w:szCs w:val="28"/>
          <w:lang w:eastAsia="ru-RU"/>
        </w:rPr>
        <w:t>»</w:t>
      </w:r>
      <w:r w:rsidRPr="00E91843">
        <w:rPr>
          <w:rFonts w:ascii="Times New Roman" w:eastAsia="Times New Roman" w:hAnsi="Times New Roman" w:cs="Times New Roman"/>
          <w:sz w:val="28"/>
          <w:szCs w:val="28"/>
          <w:lang w:eastAsia="ru-RU"/>
        </w:rPr>
        <w:t>.</w:t>
      </w:r>
    </w:p>
    <w:p w:rsidR="006547CB" w:rsidRPr="00267674" w:rsidRDefault="006547CB" w:rsidP="00DA7D2E">
      <w:pPr>
        <w:spacing w:after="0"/>
        <w:ind w:firstLine="567"/>
        <w:jc w:val="both"/>
        <w:rPr>
          <w:rFonts w:ascii="Times New Roman" w:eastAsia="Calibri" w:hAnsi="Times New Roman" w:cs="Times New Roman"/>
          <w:sz w:val="28"/>
          <w:szCs w:val="28"/>
          <w:highlight w:val="yellow"/>
          <w:lang w:eastAsia="ru-RU"/>
        </w:rPr>
      </w:pPr>
    </w:p>
    <w:p w:rsidR="002521BB" w:rsidRPr="00395B16" w:rsidRDefault="002521BB" w:rsidP="00F677CB">
      <w:pPr>
        <w:widowControl w:val="0"/>
        <w:spacing w:after="0" w:line="271" w:lineRule="auto"/>
        <w:ind w:firstLine="567"/>
        <w:jc w:val="center"/>
        <w:outlineLvl w:val="0"/>
        <w:rPr>
          <w:rFonts w:ascii="Times New Roman" w:eastAsia="Times New Roman" w:hAnsi="Times New Roman" w:cs="Times New Roman"/>
          <w:b/>
          <w:bCs/>
          <w:i/>
          <w:sz w:val="28"/>
          <w:szCs w:val="28"/>
          <w:lang w:val="x-none" w:eastAsia="x-none"/>
        </w:rPr>
      </w:pPr>
      <w:r w:rsidRPr="00267674">
        <w:rPr>
          <w:rFonts w:ascii="Times New Roman" w:eastAsia="Times New Roman" w:hAnsi="Times New Roman" w:cs="Times New Roman"/>
          <w:b/>
          <w:bCs/>
          <w:i/>
          <w:sz w:val="28"/>
          <w:szCs w:val="28"/>
          <w:highlight w:val="yellow"/>
          <w:lang w:val="x-none" w:eastAsia="x-none"/>
        </w:rPr>
        <w:br w:type="page"/>
      </w:r>
      <w:bookmarkStart w:id="35" w:name="_Toc354487741"/>
      <w:bookmarkStart w:id="36" w:name="_Toc416735672"/>
      <w:r w:rsidRPr="00395B16">
        <w:rPr>
          <w:rFonts w:ascii="Times New Roman" w:eastAsia="Times New Roman" w:hAnsi="Times New Roman" w:cs="Times New Roman"/>
          <w:b/>
          <w:bCs/>
          <w:i/>
          <w:sz w:val="28"/>
          <w:szCs w:val="28"/>
          <w:lang w:val="x-none" w:eastAsia="x-none"/>
        </w:rPr>
        <w:lastRenderedPageBreak/>
        <w:t>11.</w:t>
      </w:r>
      <w:r w:rsidRPr="00395B16">
        <w:rPr>
          <w:rFonts w:ascii="Times New Roman" w:eastAsia="Times New Roman" w:hAnsi="Times New Roman" w:cs="Times New Roman"/>
          <w:b/>
          <w:bCs/>
          <w:i/>
          <w:sz w:val="28"/>
          <w:szCs w:val="28"/>
          <w:lang w:val="x-none" w:eastAsia="x-none"/>
        </w:rPr>
        <w:tab/>
        <w:t>Обеспечение условий для развития на территории города Ханты-Мансийска физической культуры и массового спорта</w:t>
      </w:r>
      <w:bookmarkEnd w:id="35"/>
      <w:bookmarkEnd w:id="36"/>
    </w:p>
    <w:p w:rsidR="002521BB" w:rsidRPr="00395B16" w:rsidRDefault="002521BB" w:rsidP="00F677CB">
      <w:pPr>
        <w:widowControl w:val="0"/>
        <w:spacing w:after="0" w:line="271" w:lineRule="auto"/>
        <w:ind w:firstLine="567"/>
        <w:jc w:val="both"/>
        <w:rPr>
          <w:rFonts w:ascii="Times New Roman" w:eastAsia="Calibri" w:hAnsi="Times New Roman" w:cs="Times New Roman"/>
          <w:sz w:val="28"/>
          <w:szCs w:val="28"/>
        </w:rPr>
      </w:pP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xml:space="preserve">Ханты-Мансийск имеет признанные в Ханты-Мансийском автономном округе – Югре достижения по уровню развития массового спорта. </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xml:space="preserve">Треть населения города (36 468 человек) постоянно занимается физической культурой и спортом. В 2014 году, численность тех, кто ведет здоровый образ жизни, увеличилась на 15,6% и составила 37% от общей численности населения. Увеличилось количество несовершеннолетних, в возрасте до 18 лет, систематически занимающихся физической культурой и спортом на 21,4% (2014 год – 25 445 человек, 2013 год – 20 971 человек). </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Муниципальной программой «Развитие физической культуры и массового спорта в городе Ханты-Мансийске на 2014 – 2020 годы» определены основные направления муниципальной политики в сфере физической культуры и спорта:</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обеспечение успешного выступления спортсменов города Ханты-Мансийска на официальных окружных и всероссийских соревнованиях,</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создание условий для подготовки спортивного резерва и поддержки спорта высших достижений, в том числе спорта инвалидов и лиц с ограниченными возможностями здоровья,</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развитие массовой физической культуры и спорта, спортивной инфраструктуры,</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 пропаганда здорового образа жизни.</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В сфере физической культуры и спорта на территории города Ханты-Мансийска в настоящее время функционируют 9 учреждений: МБУ «Спортивный комплекс «Дружба», МБОУ ДОД «Специализированная детско-юношеская спортивная школа олимпийского резерва», АУ ХМАО – Югры «</w:t>
      </w:r>
      <w:proofErr w:type="spellStart"/>
      <w:r w:rsidRPr="000D5F8A">
        <w:rPr>
          <w:rFonts w:ascii="Times New Roman" w:eastAsia="Times New Roman" w:hAnsi="Times New Roman" w:cs="Times New Roman"/>
          <w:sz w:val="28"/>
          <w:szCs w:val="28"/>
        </w:rPr>
        <w:t>ЮграМегаСпорт</w:t>
      </w:r>
      <w:proofErr w:type="spellEnd"/>
      <w:r w:rsidRPr="000D5F8A">
        <w:rPr>
          <w:rFonts w:ascii="Times New Roman" w:eastAsia="Times New Roman" w:hAnsi="Times New Roman" w:cs="Times New Roman"/>
          <w:sz w:val="28"/>
          <w:szCs w:val="28"/>
        </w:rPr>
        <w:t>», АУ ХМАО – Югры «Югорская шахматная академия», АУ ХМАО – Югры «Конноспортивный клуб «Мустанг», АУ ХМАО – Югры «Центр спортивной подготовки по теннису», АУ ХМАО – Югры «Югорский колледж-интернат олимпийского резерва», БУ ДОД ХМАО-Югры «Специализированная детско-юношеская спортивная школа олимпийского резерва», «Детско-юношеская спортивная школа «Югра».</w:t>
      </w:r>
    </w:p>
    <w:p w:rsidR="000D5F8A" w:rsidRDefault="000D5F8A" w:rsidP="000D5F8A">
      <w:pPr>
        <w:widowControl w:val="0"/>
        <w:spacing w:after="0" w:line="271" w:lineRule="auto"/>
        <w:ind w:firstLine="567"/>
        <w:jc w:val="both"/>
        <w:rPr>
          <w:rFonts w:ascii="Times New Roman" w:eastAsia="Times New Roman" w:hAnsi="Times New Roman" w:cs="Times New Roman"/>
          <w:sz w:val="28"/>
          <w:szCs w:val="26"/>
          <w:lang w:eastAsia="ru-RU"/>
        </w:rPr>
      </w:pPr>
      <w:r w:rsidRPr="000D5F8A">
        <w:rPr>
          <w:rFonts w:ascii="Times New Roman" w:eastAsia="Times New Roman" w:hAnsi="Times New Roman" w:cs="Times New Roman"/>
          <w:sz w:val="28"/>
          <w:szCs w:val="28"/>
        </w:rPr>
        <w:t>В учреждениях физической культуры и спорта независимо от формы собственности, расположенных на территории города Ханты-Мансийска, развиваются 58 видов спорта, из которых самыми популярными являются шахматы (2 190 человек), плавание (2 187 человек), баскетбол (1 343 человека), волейбол (1 125 человек), футбол (813 человек).</w:t>
      </w:r>
    </w:p>
    <w:p w:rsidR="000D5F8A" w:rsidRDefault="000D5F8A">
      <w:pPr>
        <w:rPr>
          <w:rFonts w:ascii="Times New Roman" w:eastAsia="Times New Roman" w:hAnsi="Times New Roman" w:cs="Times New Roman"/>
          <w:sz w:val="28"/>
          <w:szCs w:val="26"/>
          <w:lang w:eastAsia="ru-RU"/>
        </w:rPr>
      </w:pPr>
      <w:r>
        <w:rPr>
          <w:rFonts w:ascii="Times New Roman" w:eastAsia="Times New Roman" w:hAnsi="Times New Roman" w:cs="Times New Roman"/>
          <w:sz w:val="28"/>
          <w:szCs w:val="26"/>
          <w:lang w:eastAsia="ru-RU"/>
        </w:rPr>
        <w:br w:type="page"/>
      </w:r>
    </w:p>
    <w:p w:rsidR="00FD4BEF" w:rsidRPr="00395B16" w:rsidRDefault="00FD4BEF" w:rsidP="00FD4BEF">
      <w:pPr>
        <w:widowControl w:val="0"/>
        <w:spacing w:after="0" w:line="271" w:lineRule="auto"/>
        <w:ind w:firstLine="567"/>
        <w:jc w:val="right"/>
        <w:rPr>
          <w:rFonts w:ascii="Times New Roman" w:eastAsia="Times New Roman" w:hAnsi="Times New Roman" w:cs="Times New Roman"/>
          <w:sz w:val="28"/>
          <w:szCs w:val="26"/>
          <w:lang w:val="en-US" w:eastAsia="ru-RU"/>
        </w:rPr>
      </w:pPr>
      <w:r w:rsidRPr="00395B16">
        <w:rPr>
          <w:rFonts w:ascii="Times New Roman" w:eastAsia="Times New Roman" w:hAnsi="Times New Roman" w:cs="Times New Roman"/>
          <w:sz w:val="28"/>
          <w:szCs w:val="26"/>
          <w:lang w:eastAsia="ru-RU"/>
        </w:rPr>
        <w:lastRenderedPageBreak/>
        <w:t xml:space="preserve">Рис. </w:t>
      </w:r>
      <w:r w:rsidR="00EB588F">
        <w:rPr>
          <w:rFonts w:ascii="Times New Roman" w:eastAsia="Times New Roman" w:hAnsi="Times New Roman" w:cs="Times New Roman"/>
          <w:sz w:val="28"/>
          <w:szCs w:val="26"/>
          <w:lang w:eastAsia="ru-RU"/>
        </w:rPr>
        <w:t>2</w:t>
      </w:r>
      <w:r w:rsidR="009F55E9">
        <w:rPr>
          <w:rFonts w:ascii="Times New Roman" w:eastAsia="Times New Roman" w:hAnsi="Times New Roman" w:cs="Times New Roman"/>
          <w:sz w:val="28"/>
          <w:szCs w:val="26"/>
          <w:lang w:eastAsia="ru-RU"/>
        </w:rPr>
        <w:t>8</w:t>
      </w:r>
    </w:p>
    <w:p w:rsidR="00FD4BEF" w:rsidRPr="00395B16" w:rsidRDefault="00FD4BEF" w:rsidP="00FD4BEF">
      <w:pPr>
        <w:widowControl w:val="0"/>
        <w:spacing w:after="0" w:line="271" w:lineRule="auto"/>
        <w:jc w:val="center"/>
        <w:rPr>
          <w:rFonts w:ascii="Times New Roman" w:eastAsia="Times New Roman" w:hAnsi="Times New Roman" w:cs="Times New Roman"/>
          <w:sz w:val="28"/>
          <w:szCs w:val="26"/>
          <w:lang w:eastAsia="ru-RU"/>
        </w:rPr>
      </w:pPr>
      <w:r w:rsidRPr="00395B16">
        <w:rPr>
          <w:rFonts w:ascii="Times New Roman" w:eastAsia="Times New Roman" w:hAnsi="Times New Roman" w:cs="Times New Roman"/>
          <w:noProof/>
          <w:sz w:val="28"/>
          <w:szCs w:val="26"/>
          <w:lang w:eastAsia="ru-RU"/>
        </w:rPr>
        <w:drawing>
          <wp:inline distT="0" distB="0" distL="0" distR="0" wp14:anchorId="69593612" wp14:editId="1E7C49C7">
            <wp:extent cx="5975498" cy="2771775"/>
            <wp:effectExtent l="0" t="0" r="6350" b="0"/>
            <wp:docPr id="78" name="Диаграмма 7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rPr>
      </w:pPr>
      <w:r w:rsidRPr="000D5F8A">
        <w:rPr>
          <w:rFonts w:ascii="Times New Roman" w:eastAsia="Times New Roman" w:hAnsi="Times New Roman" w:cs="Times New Roman"/>
          <w:sz w:val="28"/>
          <w:szCs w:val="28"/>
        </w:rPr>
        <w:t>На базе муниципальных учреждений спорта: МБУ «Спортивный комплекс «Дружба» и МБОУ ДОД «Специализированная детско-юношеская спортивная школа олимпийского резерва» развиваются 27 видов спорта, с общей численностью занимающихся – 2 498 человек.</w:t>
      </w:r>
    </w:p>
    <w:p w:rsidR="00FE1FBC" w:rsidRPr="00395B16"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rPr>
        <w:t>В 2014 году на территории города Ханты-Мансийска функционировало 165 спортивных сооружений (2013 год – 156 сооружений), в том числе 104 муниципальных спортивных объекта (2013 год – 95 объектов): 59 спортивных залов (2013 год – 57 единиц), 10 плавательных бассейнов (2013-год – 8 единиц), 45 плоскостных спортивных объектов (2013 год – 43 объекта), 51 спортивное сооружение иных видов (манежи, крытые объекты с искусственным льдом, тиры, лыжные базы, турниковый комплекс и т.д.) (2013 год – 48 объектов).</w:t>
      </w:r>
    </w:p>
    <w:p w:rsidR="00D55CDD" w:rsidRPr="00395B16" w:rsidRDefault="00D55CDD" w:rsidP="00F677CB">
      <w:pPr>
        <w:widowControl w:val="0"/>
        <w:spacing w:after="0" w:line="271" w:lineRule="auto"/>
        <w:ind w:firstLine="567"/>
        <w:jc w:val="right"/>
        <w:rPr>
          <w:rFonts w:ascii="Times New Roman" w:eastAsia="Times New Roman" w:hAnsi="Times New Roman" w:cs="Times New Roman"/>
          <w:sz w:val="28"/>
          <w:szCs w:val="28"/>
          <w:lang w:val="en-US" w:eastAsia="ru-RU"/>
        </w:rPr>
      </w:pPr>
      <w:r w:rsidRPr="00395B16">
        <w:rPr>
          <w:rFonts w:ascii="Times New Roman" w:eastAsia="Times New Roman" w:hAnsi="Times New Roman" w:cs="Times New Roman"/>
          <w:sz w:val="28"/>
          <w:szCs w:val="28"/>
          <w:lang w:eastAsia="ru-RU"/>
        </w:rPr>
        <w:t xml:space="preserve">Рис. </w:t>
      </w:r>
      <w:r w:rsidR="00EB588F">
        <w:rPr>
          <w:rFonts w:ascii="Times New Roman" w:eastAsia="Times New Roman" w:hAnsi="Times New Roman" w:cs="Times New Roman"/>
          <w:sz w:val="28"/>
          <w:szCs w:val="28"/>
          <w:lang w:eastAsia="ru-RU"/>
        </w:rPr>
        <w:t>2</w:t>
      </w:r>
      <w:r w:rsidR="009F55E9">
        <w:rPr>
          <w:rFonts w:ascii="Times New Roman" w:eastAsia="Times New Roman" w:hAnsi="Times New Roman" w:cs="Times New Roman"/>
          <w:sz w:val="28"/>
          <w:szCs w:val="28"/>
          <w:lang w:eastAsia="ru-RU"/>
        </w:rPr>
        <w:t>9</w:t>
      </w:r>
    </w:p>
    <w:p w:rsidR="00BC4DC4" w:rsidRPr="00395B16" w:rsidRDefault="00BC4DC4" w:rsidP="00F677CB">
      <w:pPr>
        <w:widowControl w:val="0"/>
        <w:spacing w:after="0" w:line="271" w:lineRule="auto"/>
        <w:jc w:val="center"/>
        <w:rPr>
          <w:rFonts w:ascii="Times New Roman" w:eastAsia="Times New Roman" w:hAnsi="Times New Roman" w:cs="Times New Roman"/>
          <w:sz w:val="28"/>
          <w:szCs w:val="28"/>
          <w:lang w:eastAsia="ru-RU"/>
        </w:rPr>
      </w:pPr>
      <w:r w:rsidRPr="00395B16">
        <w:rPr>
          <w:rFonts w:ascii="Times New Roman" w:eastAsia="Times New Roman" w:hAnsi="Times New Roman" w:cs="Times New Roman"/>
          <w:noProof/>
          <w:sz w:val="28"/>
          <w:szCs w:val="26"/>
          <w:lang w:eastAsia="ru-RU"/>
        </w:rPr>
        <w:drawing>
          <wp:inline distT="0" distB="0" distL="0" distR="0" wp14:anchorId="67BC9B9B" wp14:editId="49AA7056">
            <wp:extent cx="6060480" cy="2764465"/>
            <wp:effectExtent l="0" t="0" r="0" b="0"/>
            <wp:docPr id="79" name="Диаграмма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C4DC4" w:rsidRPr="00395B16" w:rsidRDefault="00BC4DC4" w:rsidP="00F677CB">
      <w:pPr>
        <w:widowControl w:val="0"/>
        <w:spacing w:after="0" w:line="271" w:lineRule="auto"/>
        <w:ind w:firstLine="567"/>
        <w:jc w:val="both"/>
        <w:rPr>
          <w:rFonts w:ascii="Times New Roman" w:eastAsia="Times New Roman" w:hAnsi="Times New Roman" w:cs="Times New Roman"/>
          <w:sz w:val="28"/>
          <w:szCs w:val="28"/>
          <w:lang w:eastAsia="ru-RU"/>
        </w:rPr>
      </w:pP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lastRenderedPageBreak/>
        <w:t xml:space="preserve">Для детей и подростков с открытием новой школы в районе </w:t>
      </w:r>
      <w:proofErr w:type="spellStart"/>
      <w:r w:rsidRPr="000D5F8A">
        <w:rPr>
          <w:rFonts w:ascii="Times New Roman" w:eastAsia="Times New Roman" w:hAnsi="Times New Roman" w:cs="Times New Roman"/>
          <w:sz w:val="28"/>
          <w:szCs w:val="28"/>
          <w:lang w:eastAsia="ru-RU"/>
        </w:rPr>
        <w:t>Гидронамыва</w:t>
      </w:r>
      <w:proofErr w:type="spellEnd"/>
      <w:r w:rsidRPr="000D5F8A">
        <w:rPr>
          <w:rFonts w:ascii="Times New Roman" w:eastAsia="Times New Roman" w:hAnsi="Times New Roman" w:cs="Times New Roman"/>
          <w:sz w:val="28"/>
          <w:szCs w:val="28"/>
          <w:lang w:eastAsia="ru-RU"/>
        </w:rPr>
        <w:t xml:space="preserve"> открылись стрелковый тир, многофункциональная спортивная площадка, 2 плавательных бассейна, 2 спортивных зала, тренажерный зал, зал лечебно-физической культуры, универсальная площадка</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В соответствии с Календарным планом физкультурных и спортивных мероприятий города Ханты-Мансийска обеспечено участие сборных команд в 153 окружных и всероссийских соревнованиях, для различных групп населения организовано и проведено 263 мероприятия (2013 год – 261 мероприятие), в которых приняли участие более 24,0 тыс. человек (2013 год – 21,0 тыс. человек).</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Олимпийский год отмечен ростом интереса к физической культуре и спорту среди трудовых коллективов города. Впервые в 10-летней истории Спартакиады трудящихся города Ханты-Мансийска, в соревнованиях по 12 видам спорта, приняли участие 39 коллективов учреждений и предприятий (около 1200 участников).</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 xml:space="preserve">Дальнейшее развитие получил дворовый хоккей. Был организован и проведен городской Турнир по хоккею с шайбой «Золотая шайба» (среди дворовых команд). Общее количество участников соревнований дворового хоккея составило 618 человек. </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 xml:space="preserve">2014 год дал старт реализации плана мероприятий по внедрению Всероссийского физкультурно-спортивного комплекса «Готов к труду и обороне». Первые шаги – это тестирование для всех желающих в рамках празднования Дня физкультурника, а затем ноябрьский Фестиваль ГТО, </w:t>
      </w:r>
      <w:proofErr w:type="spellStart"/>
      <w:r w:rsidRPr="000D5F8A">
        <w:rPr>
          <w:rFonts w:ascii="Times New Roman" w:eastAsia="Times New Roman" w:hAnsi="Times New Roman" w:cs="Times New Roman"/>
          <w:sz w:val="28"/>
          <w:szCs w:val="28"/>
          <w:lang w:eastAsia="ru-RU"/>
        </w:rPr>
        <w:t>предусматривавщий</w:t>
      </w:r>
      <w:proofErr w:type="spellEnd"/>
      <w:r w:rsidRPr="000D5F8A">
        <w:rPr>
          <w:rFonts w:ascii="Times New Roman" w:eastAsia="Times New Roman" w:hAnsi="Times New Roman" w:cs="Times New Roman"/>
          <w:sz w:val="28"/>
          <w:szCs w:val="28"/>
          <w:lang w:eastAsia="ru-RU"/>
        </w:rPr>
        <w:t xml:space="preserve"> сдачу 7 норм ГТО, в котором приняли участие команды 14 учреждений и предприятий города.</w:t>
      </w:r>
    </w:p>
    <w:p w:rsidR="000D5F8A" w:rsidRP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В течение года в каникулярный период на базах муниципальных учреждений спорта были организованы смены спортивно-оздоровительных лагерей с дневным пребыванием 730 детей (2013 год – 694 человека) с целью повышение уровня спортивного мастерства юных спортсменов, укрепления здоровья и развития физических качеств подростков.</w:t>
      </w:r>
    </w:p>
    <w:p w:rsidR="000D5F8A" w:rsidRDefault="000D5F8A" w:rsidP="000D5F8A">
      <w:pPr>
        <w:widowControl w:val="0"/>
        <w:spacing w:after="0" w:line="271" w:lineRule="auto"/>
        <w:ind w:firstLine="567"/>
        <w:jc w:val="both"/>
        <w:rPr>
          <w:rFonts w:ascii="Times New Roman" w:eastAsia="Times New Roman" w:hAnsi="Times New Roman" w:cs="Times New Roman"/>
          <w:sz w:val="28"/>
          <w:szCs w:val="28"/>
          <w:lang w:eastAsia="ru-RU"/>
        </w:rPr>
      </w:pPr>
      <w:r w:rsidRPr="000D5F8A">
        <w:rPr>
          <w:rFonts w:ascii="Times New Roman" w:eastAsia="Times New Roman" w:hAnsi="Times New Roman" w:cs="Times New Roman"/>
          <w:sz w:val="28"/>
          <w:szCs w:val="28"/>
          <w:lang w:eastAsia="ru-RU"/>
        </w:rPr>
        <w:t xml:space="preserve">Физкультурно-оздоровительная работа на 18 спортивных дворовых площадках в летний период 2014 года позволила охватить организованными </w:t>
      </w:r>
      <w:proofErr w:type="spellStart"/>
      <w:r w:rsidRPr="000D5F8A">
        <w:rPr>
          <w:rFonts w:ascii="Times New Roman" w:eastAsia="Times New Roman" w:hAnsi="Times New Roman" w:cs="Times New Roman"/>
          <w:sz w:val="28"/>
          <w:szCs w:val="28"/>
          <w:lang w:eastAsia="ru-RU"/>
        </w:rPr>
        <w:t>малозатратными</w:t>
      </w:r>
      <w:proofErr w:type="spellEnd"/>
      <w:r w:rsidRPr="000D5F8A">
        <w:rPr>
          <w:rFonts w:ascii="Times New Roman" w:eastAsia="Times New Roman" w:hAnsi="Times New Roman" w:cs="Times New Roman"/>
          <w:sz w:val="28"/>
          <w:szCs w:val="28"/>
          <w:lang w:eastAsia="ru-RU"/>
        </w:rPr>
        <w:t xml:space="preserve"> формами отдыха 4 766 чел. (2013 год – 3 571 чел.). Из них 2 764 чел. приняли участие в физкультурно-оздоровительных мероприятиях (тренировочные занятия и соревнования по мини-футболу, </w:t>
      </w:r>
      <w:proofErr w:type="spellStart"/>
      <w:r w:rsidRPr="000D5F8A">
        <w:rPr>
          <w:rFonts w:ascii="Times New Roman" w:eastAsia="Times New Roman" w:hAnsi="Times New Roman" w:cs="Times New Roman"/>
          <w:sz w:val="28"/>
          <w:szCs w:val="28"/>
          <w:lang w:eastAsia="ru-RU"/>
        </w:rPr>
        <w:t>стритболу</w:t>
      </w:r>
      <w:proofErr w:type="spellEnd"/>
      <w:r w:rsidRPr="000D5F8A">
        <w:rPr>
          <w:rFonts w:ascii="Times New Roman" w:eastAsia="Times New Roman" w:hAnsi="Times New Roman" w:cs="Times New Roman"/>
          <w:sz w:val="28"/>
          <w:szCs w:val="28"/>
          <w:lang w:eastAsia="ru-RU"/>
        </w:rPr>
        <w:t>, волейболу и пионерболу) в рамках программы «Ребята с нашего двора», 2 002 чел. стали участниками программы выходного дня «Вот, какое, наше лето».</w:t>
      </w:r>
    </w:p>
    <w:p w:rsidR="00373392" w:rsidRPr="00267674" w:rsidRDefault="00373392" w:rsidP="000D5F8A">
      <w:pPr>
        <w:widowControl w:val="0"/>
        <w:spacing w:after="0" w:line="271" w:lineRule="auto"/>
        <w:ind w:firstLine="567"/>
        <w:jc w:val="both"/>
        <w:rPr>
          <w:rFonts w:ascii="Times New Roman" w:eastAsia="Calibri" w:hAnsi="Times New Roman" w:cs="Times New Roman"/>
          <w:sz w:val="28"/>
          <w:szCs w:val="28"/>
          <w:highlight w:val="yellow"/>
          <w:lang w:eastAsia="ru-RU"/>
        </w:rPr>
      </w:pPr>
    </w:p>
    <w:p w:rsidR="000D5F8A" w:rsidRDefault="000D5F8A">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FE1FBC" w:rsidRPr="00FD4BEF" w:rsidRDefault="00FE1FBC" w:rsidP="00FE1FBC">
      <w:pPr>
        <w:widowControl w:val="0"/>
        <w:spacing w:after="0" w:line="271" w:lineRule="auto"/>
        <w:ind w:firstLine="567"/>
        <w:jc w:val="right"/>
        <w:rPr>
          <w:rFonts w:ascii="Times New Roman" w:eastAsia="Times New Roman" w:hAnsi="Times New Roman" w:cs="Times New Roman"/>
          <w:sz w:val="28"/>
          <w:szCs w:val="28"/>
          <w:lang w:eastAsia="ru-RU"/>
        </w:rPr>
      </w:pPr>
      <w:r w:rsidRPr="00395B16">
        <w:rPr>
          <w:rFonts w:ascii="Times New Roman" w:eastAsia="Times New Roman" w:hAnsi="Times New Roman" w:cs="Times New Roman"/>
          <w:sz w:val="28"/>
          <w:szCs w:val="28"/>
          <w:lang w:eastAsia="ru-RU"/>
        </w:rPr>
        <w:lastRenderedPageBreak/>
        <w:t xml:space="preserve">Рис. </w:t>
      </w:r>
      <w:r w:rsidR="009F55E9">
        <w:rPr>
          <w:rFonts w:ascii="Times New Roman" w:eastAsia="Times New Roman" w:hAnsi="Times New Roman" w:cs="Times New Roman"/>
          <w:sz w:val="28"/>
          <w:szCs w:val="28"/>
          <w:lang w:eastAsia="ru-RU"/>
        </w:rPr>
        <w:t>30</w:t>
      </w:r>
    </w:p>
    <w:p w:rsidR="00373392" w:rsidRPr="00395B16" w:rsidRDefault="003050E5" w:rsidP="00373392">
      <w:pPr>
        <w:widowControl w:val="0"/>
        <w:spacing w:after="0" w:line="271" w:lineRule="auto"/>
        <w:jc w:val="center"/>
        <w:rPr>
          <w:rFonts w:ascii="Times New Roman" w:eastAsia="Calibri" w:hAnsi="Times New Roman" w:cs="Times New Roman"/>
          <w:sz w:val="28"/>
          <w:szCs w:val="28"/>
          <w:lang w:eastAsia="ru-RU"/>
        </w:rPr>
      </w:pPr>
      <w:r w:rsidRPr="00395B16">
        <w:rPr>
          <w:rFonts w:ascii="Times New Roman" w:eastAsia="Times New Roman" w:hAnsi="Times New Roman" w:cs="Times New Roman"/>
          <w:noProof/>
          <w:sz w:val="28"/>
          <w:szCs w:val="28"/>
          <w:lang w:eastAsia="ru-RU"/>
        </w:rPr>
        <w:drawing>
          <wp:inline distT="0" distB="0" distL="0" distR="0" wp14:anchorId="7086BA54" wp14:editId="7BA71F33">
            <wp:extent cx="5826908" cy="2555875"/>
            <wp:effectExtent l="0" t="0" r="0" b="0"/>
            <wp:docPr id="20" name="Диаграмма 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В целях совершенствования уровня спортивной работы и сотрудничества между физкультурно-спортивными организациями в 2014 году обеспечено участие сборных команд города Ханты-Мансийска в региональных и Всероссийских соревнованиях, по итогам чего медальная копилка пополнилась 497 медалями (2013 год – 430 медалей), а муниципальное образование стало победителем в Фестивале пожилых людей Ханты-Мансийского автономного округа – Югры (2013 год - 1 место), серебряным призером Спартакиады городов и районов Ханты-Мансийского автономного округа – Югры (2013 год - 3 место) и Спартакиады среди ветеранов спорта Ханты-Мансийского автономного округа – Югры (2013 год – 3 место).</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В течение года присвоено 18 спортивных званий (2013 году – 8 человек), в том числе звание «Мастер спорта России» присвоено 11 спортсменам, «Мастер спорта международного класса» - 1 спортсмену, «Заслуженный мастер спорта» присвоено 6 спортсменам. Присуждены ведомственные почетные звания и награды в области физической культуры и спорта 11 работникам отрасли.</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Почетные звания и награды Ханты-Мансийского автономного округа-Югры получили 22 человека.</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Результаты деятельности за 2014 год МБОУ ДОД «Специализированная детско-юношеская спортивная школа олимпийского резерва» позволили учреждению стать побудителем Всероссийского конкурса «100 лучших предприятий и учреждений России-2014» в номинации «Активный участник реализации приоритетных национальных проектов России», Всероссийской акции «Я выбираю спорт!», ежегодного конкурса среди муниципальных образований автономного округа на лучшую подготовку граждан РФ к военной службе, организацию и проведение призыва на военную службу в номинации «Лучшее учреждение физической культуры и спорта», лауреатом </w:t>
      </w:r>
      <w:r w:rsidRPr="000D5F8A">
        <w:rPr>
          <w:rFonts w:ascii="Times New Roman" w:eastAsia="Calibri" w:hAnsi="Times New Roman" w:cs="Times New Roman"/>
          <w:sz w:val="28"/>
          <w:szCs w:val="28"/>
          <w:lang w:eastAsia="ru-RU"/>
        </w:rPr>
        <w:lastRenderedPageBreak/>
        <w:t>Всероссийской акции «Зарядка с Чемпионом».</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За заслуги в сфере физической культуры и спорта в 2014 году Специализированная детско-юношеская спортивная школа олимпийского резерва награждена почетной грамотой Министерства спорта Российской Федерации.</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Новыми именами победителей и участников Олимпийских игр 2014 ознаменовал себя Ханты-Мансийск. Семь Ханты-Мансийцев участвовали в составе сборной команды России в XXII Зимних Олимпийских играх – Александр </w:t>
      </w:r>
      <w:proofErr w:type="spellStart"/>
      <w:r w:rsidRPr="000D5F8A">
        <w:rPr>
          <w:rFonts w:ascii="Times New Roman" w:eastAsia="Calibri" w:hAnsi="Times New Roman" w:cs="Times New Roman"/>
          <w:sz w:val="28"/>
          <w:szCs w:val="28"/>
          <w:lang w:eastAsia="ru-RU"/>
        </w:rPr>
        <w:t>Легков</w:t>
      </w:r>
      <w:proofErr w:type="spellEnd"/>
      <w:r w:rsidRPr="000D5F8A">
        <w:rPr>
          <w:rFonts w:ascii="Times New Roman" w:eastAsia="Calibri" w:hAnsi="Times New Roman" w:cs="Times New Roman"/>
          <w:sz w:val="28"/>
          <w:szCs w:val="28"/>
          <w:lang w:eastAsia="ru-RU"/>
        </w:rPr>
        <w:t xml:space="preserve">, Алексей Волков, Сергей Устюгов, Антон Гафаров, Екатерина Шумилова, Евгения </w:t>
      </w:r>
      <w:proofErr w:type="spellStart"/>
      <w:r w:rsidRPr="000D5F8A">
        <w:rPr>
          <w:rFonts w:ascii="Times New Roman" w:eastAsia="Calibri" w:hAnsi="Times New Roman" w:cs="Times New Roman"/>
          <w:sz w:val="28"/>
          <w:szCs w:val="28"/>
          <w:lang w:eastAsia="ru-RU"/>
        </w:rPr>
        <w:t>Шаповалова</w:t>
      </w:r>
      <w:proofErr w:type="spellEnd"/>
      <w:r w:rsidRPr="000D5F8A">
        <w:rPr>
          <w:rFonts w:ascii="Times New Roman" w:eastAsia="Calibri" w:hAnsi="Times New Roman" w:cs="Times New Roman"/>
          <w:sz w:val="28"/>
          <w:szCs w:val="28"/>
          <w:lang w:eastAsia="ru-RU"/>
        </w:rPr>
        <w:t xml:space="preserve">, Екатерина </w:t>
      </w:r>
      <w:proofErr w:type="spellStart"/>
      <w:r w:rsidRPr="000D5F8A">
        <w:rPr>
          <w:rFonts w:ascii="Times New Roman" w:eastAsia="Calibri" w:hAnsi="Times New Roman" w:cs="Times New Roman"/>
          <w:sz w:val="28"/>
          <w:szCs w:val="28"/>
          <w:lang w:eastAsia="ru-RU"/>
        </w:rPr>
        <w:t>Илюхина</w:t>
      </w:r>
      <w:proofErr w:type="spellEnd"/>
      <w:r w:rsidRPr="000D5F8A">
        <w:rPr>
          <w:rFonts w:ascii="Times New Roman" w:eastAsia="Calibri" w:hAnsi="Times New Roman" w:cs="Times New Roman"/>
          <w:sz w:val="28"/>
          <w:szCs w:val="28"/>
          <w:lang w:eastAsia="ru-RU"/>
        </w:rPr>
        <w:t>.</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Знаковыми достижениями ханты-мансийского спорта в 2014 году стало участие Антона Гафарова, выпускника Специализированной детско-юношеской спортивной школы олимпийского резерва, в Олимпийских играх и победы воспитанницы Спортивного комплекса «Дружба» Любови Пашиной в Чемпионата России по боксу среди женщин и Кубке Мира по боксу среди нефтяных стран памяти Героя Социалистического Труда Фармана Курбан </w:t>
      </w:r>
      <w:proofErr w:type="spellStart"/>
      <w:r w:rsidRPr="000D5F8A">
        <w:rPr>
          <w:rFonts w:ascii="Times New Roman" w:eastAsia="Calibri" w:hAnsi="Times New Roman" w:cs="Times New Roman"/>
          <w:sz w:val="28"/>
          <w:szCs w:val="28"/>
          <w:lang w:eastAsia="ru-RU"/>
        </w:rPr>
        <w:t>оглы</w:t>
      </w:r>
      <w:proofErr w:type="spellEnd"/>
      <w:r w:rsidRPr="000D5F8A">
        <w:rPr>
          <w:rFonts w:ascii="Times New Roman" w:eastAsia="Calibri" w:hAnsi="Times New Roman" w:cs="Times New Roman"/>
          <w:sz w:val="28"/>
          <w:szCs w:val="28"/>
          <w:lang w:eastAsia="ru-RU"/>
        </w:rPr>
        <w:t xml:space="preserve"> Салманова.</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Завершился спортивный 2014 год традиционным чествованием лучших спортсменов и тренеров города Ханты-Мансийска «Спортивная элита – 2014» в 14 номинациях. Учитывая предложения спортивной общественности города, в 2014 году отборочной комиссией была учреждена дополнительно номинация для чествования спортсменов, представляющих город Ханты-Мансийск на мировой арене, показывающих выдающиеся результаты в составе сборной Российской Федерации на Олимпийских играх, Чемпионатах Мира и Европы, а также за многолетний вклад в развитие физической культуры и спорта, пропаганду здорового образа жизни среди подрастающего поколения города Ханты-Мансийска - «Спортивная слава». В этой номинации награждены </w:t>
      </w:r>
      <w:proofErr w:type="spellStart"/>
      <w:r w:rsidRPr="000D5F8A">
        <w:rPr>
          <w:rFonts w:ascii="Times New Roman" w:eastAsia="Calibri" w:hAnsi="Times New Roman" w:cs="Times New Roman"/>
          <w:sz w:val="28"/>
          <w:szCs w:val="28"/>
          <w:lang w:eastAsia="ru-RU"/>
        </w:rPr>
        <w:t>Легков</w:t>
      </w:r>
      <w:proofErr w:type="spellEnd"/>
      <w:r w:rsidRPr="000D5F8A">
        <w:rPr>
          <w:rFonts w:ascii="Times New Roman" w:eastAsia="Calibri" w:hAnsi="Times New Roman" w:cs="Times New Roman"/>
          <w:sz w:val="28"/>
          <w:szCs w:val="28"/>
          <w:lang w:eastAsia="ru-RU"/>
        </w:rPr>
        <w:t xml:space="preserve"> Александр (лыжные гонки) и </w:t>
      </w:r>
      <w:proofErr w:type="spellStart"/>
      <w:r w:rsidRPr="000D5F8A">
        <w:rPr>
          <w:rFonts w:ascii="Times New Roman" w:eastAsia="Calibri" w:hAnsi="Times New Roman" w:cs="Times New Roman"/>
          <w:sz w:val="28"/>
          <w:szCs w:val="28"/>
          <w:lang w:eastAsia="ru-RU"/>
        </w:rPr>
        <w:t>Шихов</w:t>
      </w:r>
      <w:proofErr w:type="spellEnd"/>
      <w:r w:rsidRPr="000D5F8A">
        <w:rPr>
          <w:rFonts w:ascii="Times New Roman" w:eastAsia="Calibri" w:hAnsi="Times New Roman" w:cs="Times New Roman"/>
          <w:sz w:val="28"/>
          <w:szCs w:val="28"/>
          <w:lang w:eastAsia="ru-RU"/>
        </w:rPr>
        <w:t xml:space="preserve"> Константин (хоккей-</w:t>
      </w:r>
      <w:proofErr w:type="spellStart"/>
      <w:r w:rsidRPr="000D5F8A">
        <w:rPr>
          <w:rFonts w:ascii="Times New Roman" w:eastAsia="Calibri" w:hAnsi="Times New Roman" w:cs="Times New Roman"/>
          <w:sz w:val="28"/>
          <w:szCs w:val="28"/>
          <w:lang w:eastAsia="ru-RU"/>
        </w:rPr>
        <w:t>следж</w:t>
      </w:r>
      <w:proofErr w:type="spellEnd"/>
      <w:r w:rsidRPr="000D5F8A">
        <w:rPr>
          <w:rFonts w:ascii="Times New Roman" w:eastAsia="Calibri" w:hAnsi="Times New Roman" w:cs="Times New Roman"/>
          <w:sz w:val="28"/>
          <w:szCs w:val="28"/>
          <w:lang w:eastAsia="ru-RU"/>
        </w:rPr>
        <w:t>).</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Победителем номинации «Легенда Ханты-Мансийского спорта» за значительный личный вклад в поддержку и развитие физической культуры и спорта, пропаганду здорового образа жизни на территории города Ханты-Мансийска признан Геннадий </w:t>
      </w:r>
      <w:proofErr w:type="spellStart"/>
      <w:r w:rsidRPr="000D5F8A">
        <w:rPr>
          <w:rFonts w:ascii="Times New Roman" w:eastAsia="Calibri" w:hAnsi="Times New Roman" w:cs="Times New Roman"/>
          <w:sz w:val="28"/>
          <w:szCs w:val="28"/>
          <w:lang w:eastAsia="ru-RU"/>
        </w:rPr>
        <w:t>Артамонович</w:t>
      </w:r>
      <w:proofErr w:type="spellEnd"/>
      <w:r w:rsidRPr="000D5F8A">
        <w:rPr>
          <w:rFonts w:ascii="Times New Roman" w:eastAsia="Calibri" w:hAnsi="Times New Roman" w:cs="Times New Roman"/>
          <w:sz w:val="28"/>
          <w:szCs w:val="28"/>
          <w:lang w:eastAsia="ru-RU"/>
        </w:rPr>
        <w:t xml:space="preserve"> Осокин - Отличник народного просвещения, Ветеран педагогического труда, Заслуженный учитель школы Российской Федерации, учитель физической культуры СОШ №1, в которой беспрерывно проработал более 30 лет, судья Республиканской категории комитета по физической культуре и спорту при Совете Министра РСФСР.</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xml:space="preserve">Лучшим спортсменом 2014 года стала кандидат в мастера спорта Любовь Пашина, а ее тренер Константин </w:t>
      </w:r>
      <w:proofErr w:type="spellStart"/>
      <w:r w:rsidRPr="000D5F8A">
        <w:rPr>
          <w:rFonts w:ascii="Times New Roman" w:eastAsia="Calibri" w:hAnsi="Times New Roman" w:cs="Times New Roman"/>
          <w:sz w:val="28"/>
          <w:szCs w:val="28"/>
          <w:lang w:eastAsia="ru-RU"/>
        </w:rPr>
        <w:t>Самков</w:t>
      </w:r>
      <w:proofErr w:type="spellEnd"/>
      <w:r w:rsidRPr="000D5F8A">
        <w:rPr>
          <w:rFonts w:ascii="Times New Roman" w:eastAsia="Calibri" w:hAnsi="Times New Roman" w:cs="Times New Roman"/>
          <w:sz w:val="28"/>
          <w:szCs w:val="28"/>
          <w:lang w:eastAsia="ru-RU"/>
        </w:rPr>
        <w:t xml:space="preserve"> признан Лучшим тренером 2014 года города Ханты-Мансийска.</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lastRenderedPageBreak/>
        <w:t>В результате реализации основных направлений муниципальной программы «Развитие физической культуры и массового спорта в городе Ханты-Мансийске на 2014 – 2020 годы» по итогам 2014 года удалось достичь следующих показателей:</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численность спортсменов города Ханты-Мансийска, включенных в список кандидатов спортивные сборные команды Российской Федерации, составила 186 человек (185 человек);</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обеспеченность спортивными сооружениями составила 24,0% от норматива единовременной пропускной способности спортивных сооружений (2013 год – 23,1%);</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обеспеченность тренерско-преподавательским составом увеличилась на 2,2% (2013 год - 82%);</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доля обучающихся и студентов, систематически занимающихся физической культурой и спортом, в общей численности обучающихся и студентов – 83,4% (2013 год – 82,9%);</w:t>
      </w:r>
    </w:p>
    <w:p w:rsidR="000D5F8A" w:rsidRPr="000D5F8A" w:rsidRDefault="000D5F8A" w:rsidP="000D5F8A">
      <w:pPr>
        <w:widowControl w:val="0"/>
        <w:spacing w:after="0" w:line="271" w:lineRule="auto"/>
        <w:ind w:firstLine="567"/>
        <w:jc w:val="both"/>
        <w:rPr>
          <w:rFonts w:ascii="Times New Roman" w:eastAsia="Calibri" w:hAnsi="Times New Roman" w:cs="Times New Roman"/>
          <w:sz w:val="28"/>
          <w:szCs w:val="28"/>
          <w:lang w:eastAsia="ru-RU"/>
        </w:rPr>
      </w:pPr>
      <w:r w:rsidRPr="000D5F8A">
        <w:rPr>
          <w:rFonts w:ascii="Times New Roman" w:eastAsia="Calibri" w:hAnsi="Times New Roman" w:cs="Times New Roman"/>
          <w:sz w:val="28"/>
          <w:szCs w:val="28"/>
          <w:lang w:eastAsia="ru-RU"/>
        </w:rPr>
        <w:t>- доля лиц с ограниченными возможностями здоровья и инвалидов, занимающихся физической культурой и спортом, в общей численности данной категории населения – 20 % (2013 год – 17%);</w:t>
      </w:r>
    </w:p>
    <w:p w:rsidR="00880492" w:rsidRPr="00267674" w:rsidRDefault="000D5F8A" w:rsidP="000D5F8A">
      <w:pPr>
        <w:widowControl w:val="0"/>
        <w:spacing w:after="0" w:line="271" w:lineRule="auto"/>
        <w:ind w:firstLine="567"/>
        <w:jc w:val="both"/>
        <w:rPr>
          <w:rFonts w:ascii="Times New Roman" w:eastAsia="Calibri" w:hAnsi="Times New Roman" w:cs="Times New Roman"/>
          <w:sz w:val="28"/>
          <w:szCs w:val="28"/>
          <w:highlight w:val="yellow"/>
        </w:rPr>
      </w:pPr>
      <w:r w:rsidRPr="000D5F8A">
        <w:rPr>
          <w:rFonts w:ascii="Times New Roman" w:eastAsia="Calibri" w:hAnsi="Times New Roman" w:cs="Times New Roman"/>
          <w:sz w:val="28"/>
          <w:szCs w:val="28"/>
          <w:lang w:eastAsia="ru-RU"/>
        </w:rPr>
        <w:t>- количество спортивных сооружений увеличилось до 165 единиц (2013 год – 156 единиц).</w:t>
      </w:r>
    </w:p>
    <w:p w:rsidR="002521BB" w:rsidRPr="004D5393" w:rsidRDefault="002521BB" w:rsidP="00063C08">
      <w:pPr>
        <w:widowControl w:val="0"/>
        <w:spacing w:after="0" w:line="281" w:lineRule="auto"/>
        <w:jc w:val="center"/>
        <w:outlineLvl w:val="0"/>
        <w:rPr>
          <w:rFonts w:ascii="Times New Roman" w:eastAsia="Times New Roman" w:hAnsi="Times New Roman" w:cs="Times New Roman"/>
          <w:b/>
          <w:bCs/>
          <w:i/>
          <w:sz w:val="28"/>
          <w:szCs w:val="28"/>
          <w:lang w:val="x-none" w:eastAsia="x-none"/>
        </w:rPr>
      </w:pPr>
      <w:bookmarkStart w:id="37" w:name="_2.11._Создание_условий"/>
      <w:bookmarkEnd w:id="37"/>
      <w:r w:rsidRPr="00267674">
        <w:rPr>
          <w:rFonts w:ascii="Times New Roman" w:eastAsia="Times New Roman" w:hAnsi="Times New Roman" w:cs="Times New Roman"/>
          <w:b/>
          <w:bCs/>
          <w:i/>
          <w:sz w:val="28"/>
          <w:szCs w:val="28"/>
          <w:highlight w:val="yellow"/>
          <w:lang w:val="x-none" w:eastAsia="x-none"/>
        </w:rPr>
        <w:br w:type="page"/>
      </w:r>
      <w:bookmarkStart w:id="38" w:name="_Toc354487742"/>
      <w:bookmarkStart w:id="39" w:name="_Toc416735673"/>
      <w:r w:rsidRPr="004D5393">
        <w:rPr>
          <w:rFonts w:ascii="Times New Roman" w:eastAsia="Times New Roman" w:hAnsi="Times New Roman" w:cs="Times New Roman"/>
          <w:b/>
          <w:bCs/>
          <w:i/>
          <w:sz w:val="28"/>
          <w:szCs w:val="28"/>
          <w:lang w:val="x-none" w:eastAsia="x-none"/>
        </w:rPr>
        <w:lastRenderedPageBreak/>
        <w:t>12.</w:t>
      </w:r>
      <w:r w:rsidRPr="004D5393">
        <w:rPr>
          <w:rFonts w:ascii="Times New Roman" w:eastAsia="Times New Roman" w:hAnsi="Times New Roman" w:cs="Times New Roman"/>
          <w:b/>
          <w:bCs/>
          <w:i/>
          <w:sz w:val="28"/>
          <w:szCs w:val="28"/>
          <w:lang w:val="x-none" w:eastAsia="x-none"/>
        </w:rPr>
        <w:tab/>
        <w:t>Создание условий для оказания медицинской помощи населению</w:t>
      </w:r>
      <w:bookmarkEnd w:id="38"/>
      <w:bookmarkEnd w:id="39"/>
    </w:p>
    <w:p w:rsidR="002521BB" w:rsidRPr="004D5393" w:rsidRDefault="002521BB" w:rsidP="00063C08">
      <w:pPr>
        <w:widowControl w:val="0"/>
        <w:spacing w:after="0" w:line="281" w:lineRule="auto"/>
        <w:ind w:firstLine="567"/>
        <w:jc w:val="both"/>
        <w:rPr>
          <w:rFonts w:ascii="Times New Roman" w:eastAsia="Calibri" w:hAnsi="Times New Roman" w:cs="Times New Roman"/>
          <w:sz w:val="28"/>
          <w:szCs w:val="28"/>
        </w:rPr>
      </w:pP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соответствии с пунктом 14 статьи 16 Федерального </w:t>
      </w:r>
      <w:r w:rsidR="00777C0F">
        <w:rPr>
          <w:rFonts w:ascii="Times New Roman" w:eastAsia="Times New Roman" w:hAnsi="Times New Roman" w:cs="Times New Roman"/>
          <w:sz w:val="28"/>
          <w:szCs w:val="28"/>
          <w:lang w:eastAsia="ru-RU"/>
        </w:rPr>
        <w:t>закона от 06.10.2003</w:t>
      </w:r>
      <w:r w:rsidRPr="004D5393">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131-ФЗ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Об общих принципах организации местного самоуправления в Российской Федерации</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к вопросам местного значения относится создание условий для оказания медицинской помощи населению на территории городского округа (за исключением территорий городских округов, включенных в утвержденный Правительством Российской Федерации перечень территорий, население которых обеспечивается медицинской помощью в медицинских учреждениях, подведомственных федеральному органу исполнительной власти, осуществляющему функции по медико-санитарному обеспечению населения отдельных территорий) в соответствии с территориальной программой государственных гарантий оказания гражданам Российской Федерации бесплатной медицинской помощи.</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соответствии с распоряжением Правительства Ханты-Мансийского автономного округа-Югры от 22.12.2012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762-рп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О принятии в 2013 году в государственную собственность Ханты-Мансийского автономного округа-Югры медицинских организаций муниципальной системы здравоохранения Ханты-Мансийского автономного округа – Югры</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с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4 года</w:t>
      </w:r>
      <w:r w:rsidRPr="004D5393">
        <w:rPr>
          <w:rFonts w:ascii="Times New Roman" w:eastAsia="Times New Roman" w:hAnsi="Times New Roman" w:cs="Times New Roman"/>
          <w:sz w:val="28"/>
          <w:szCs w:val="28"/>
          <w:lang w:eastAsia="ru-RU"/>
        </w:rPr>
        <w:t xml:space="preserve"> муниципальные учреждения здравоохранения на территории автономного округа, в том числе на территории города Ханты-Мансийска, переданы в государственную собственность.</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Для взаимодействия по вопросам охраны здоровья граждан в целях обеспечения оказания медицинской помощи населению между Администрацией города Ханты-Мансийска и бюджетным учреждением Ханты-Мансийского автономного округа – Югры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Окружная клиническая больница</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действует Соглашение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О создании условий и оказании медицинской помощи населению в соответствии с Территориальной программой государственных гарантий бесплатного оказания гражданам медицинской помощи населению</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рамках работы по данному Соглашению отдел принимает участие в проведении мероприятий, направленных на профилактику социально значимых заболеваний, организации участия населения, учреждений и предприятий города в иммунопрофилактике инфекционных болезней. </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Для обеспечения согласованных действий на территории города Ханты-Мансийска органов государственной власти и местного самоуправления,  организаций и  учреждений в решении задач, направленных на </w:t>
      </w:r>
      <w:r w:rsidRPr="004D5393">
        <w:rPr>
          <w:rFonts w:ascii="Times New Roman" w:eastAsia="Times New Roman" w:hAnsi="Times New Roman" w:cs="Times New Roman"/>
          <w:sz w:val="28"/>
          <w:szCs w:val="28"/>
          <w:lang w:eastAsia="ru-RU"/>
        </w:rPr>
        <w:lastRenderedPageBreak/>
        <w:t>предупреждение массовых инфекционных и  неинфекционных заболеваний и отравлений, организации карантинных мероприятий при угрозе возникновения особо опасных инфекций и обеспечения санитарно-эпидемиологического благополучия населения  города при Администрации города действует Межведомственная санитарно-противоэпидемическая комиссия. В 2014 году было организовано проведение 4 заседаний комиссии в соответствии с планом работы. В рамках работы комиссии утвержден План мероприятий по профилактике энтеровирусной инфекции в городе Ханты-Мансийске на 2014-2015 годы.</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С целью информирования населения по вопросам здравоохранения, профилактики заболеваний отделом проводится санитарно-просветительская работа: ежегодно утверждается медиаплан, содержащий перечень мероприятий, месячников, декадников и акций, в соответствии с которым на сайте Администрации города и в газетах размещается информация для жителей города. (Всего в 2013 году подготовлено более 30, в 2014-более 50).</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2014 году достигнута договоренность с БУ ХМАО-Югры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Центр медицинской профилактики</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о предоставлении отделу по здравоохранению печатной продукции для распространения в учреждениях торговли, спорта, культуры, расположенных на территории города. Всего за 2014 год было распространенно более 10 тысяч памяток, буклетов, плакатов по профилактике сердечно-сосудистых заболеваний, новообразований, алкоголизма, сахарного диабета, описторхоза, кариеса, </w:t>
      </w:r>
      <w:proofErr w:type="spellStart"/>
      <w:r w:rsidRPr="004D5393">
        <w:rPr>
          <w:rFonts w:ascii="Times New Roman" w:eastAsia="Times New Roman" w:hAnsi="Times New Roman" w:cs="Times New Roman"/>
          <w:sz w:val="28"/>
          <w:szCs w:val="28"/>
          <w:lang w:eastAsia="ru-RU"/>
        </w:rPr>
        <w:t>табакокурения</w:t>
      </w:r>
      <w:proofErr w:type="spellEnd"/>
      <w:r w:rsidRPr="004D5393">
        <w:rPr>
          <w:rFonts w:ascii="Times New Roman" w:eastAsia="Times New Roman" w:hAnsi="Times New Roman" w:cs="Times New Roman"/>
          <w:sz w:val="28"/>
          <w:szCs w:val="28"/>
          <w:lang w:eastAsia="ru-RU"/>
        </w:rPr>
        <w:t xml:space="preserve"> туляремии, клещевого энцефалита, </w:t>
      </w:r>
      <w:proofErr w:type="spellStart"/>
      <w:r w:rsidRPr="004D5393">
        <w:rPr>
          <w:rFonts w:ascii="Times New Roman" w:eastAsia="Times New Roman" w:hAnsi="Times New Roman" w:cs="Times New Roman"/>
          <w:sz w:val="28"/>
          <w:szCs w:val="28"/>
          <w:lang w:eastAsia="ru-RU"/>
        </w:rPr>
        <w:t>энтервирусных</w:t>
      </w:r>
      <w:proofErr w:type="spellEnd"/>
      <w:r w:rsidRPr="004D5393">
        <w:rPr>
          <w:rFonts w:ascii="Times New Roman" w:eastAsia="Times New Roman" w:hAnsi="Times New Roman" w:cs="Times New Roman"/>
          <w:sz w:val="28"/>
          <w:szCs w:val="28"/>
          <w:lang w:eastAsia="ru-RU"/>
        </w:rPr>
        <w:t xml:space="preserve"> инфекций, гриппа, а также информационные брошюры и листовки на тему охраны зрения, положительного влияния двигательных нагрузок, правильной осанки, прививок для взрослых, вреда избыточного уровня холестерина крови, информация  для родителей по здоровью детей  более чем в 50 учреждениях города.</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Отделом проводится еженедельный мониторинг (в эпидемический сезон) количества укусов людей клещами, заболеваемости клещевым энцефалитом и проведения </w:t>
      </w:r>
      <w:proofErr w:type="spellStart"/>
      <w:r w:rsidRPr="004D5393">
        <w:rPr>
          <w:rFonts w:ascii="Times New Roman" w:eastAsia="Times New Roman" w:hAnsi="Times New Roman" w:cs="Times New Roman"/>
          <w:sz w:val="28"/>
          <w:szCs w:val="28"/>
          <w:lang w:eastAsia="ru-RU"/>
        </w:rPr>
        <w:t>акарицидных</w:t>
      </w:r>
      <w:proofErr w:type="spellEnd"/>
      <w:r w:rsidRPr="004D5393">
        <w:rPr>
          <w:rFonts w:ascii="Times New Roman" w:eastAsia="Times New Roman" w:hAnsi="Times New Roman" w:cs="Times New Roman"/>
          <w:sz w:val="28"/>
          <w:szCs w:val="28"/>
          <w:lang w:eastAsia="ru-RU"/>
        </w:rPr>
        <w:t xml:space="preserve"> обработок на территории города. В 2014 году отмечается снижение на 184 случая укусов клещами (802 случая в 2013; 618 случаев в 2014 году).  В 2013 году обработано 232,1 Га территории города за счет средств бюджета округа и более 90 Га территорий за счет средств муниципалитета. В 2014 году за счет средств бюджета округа проведена </w:t>
      </w:r>
      <w:proofErr w:type="spellStart"/>
      <w:r w:rsidRPr="004D5393">
        <w:rPr>
          <w:rFonts w:ascii="Times New Roman" w:eastAsia="Times New Roman" w:hAnsi="Times New Roman" w:cs="Times New Roman"/>
          <w:sz w:val="28"/>
          <w:szCs w:val="28"/>
          <w:lang w:eastAsia="ru-RU"/>
        </w:rPr>
        <w:t>акарицидная</w:t>
      </w:r>
      <w:proofErr w:type="spellEnd"/>
      <w:r w:rsidRPr="004D5393">
        <w:rPr>
          <w:rFonts w:ascii="Times New Roman" w:eastAsia="Times New Roman" w:hAnsi="Times New Roman" w:cs="Times New Roman"/>
          <w:sz w:val="28"/>
          <w:szCs w:val="28"/>
          <w:lang w:eastAsia="ru-RU"/>
        </w:rPr>
        <w:t xml:space="preserve"> обработка на площади 866,565 га, в том числе 500 га-по периметру города и 32,82 Га (из них 8,43 Га-летние оздоровительные учреждения) за счет средств бюджета города. Отдел принимал участие в </w:t>
      </w:r>
      <w:r w:rsidRPr="004D5393">
        <w:rPr>
          <w:rFonts w:ascii="Times New Roman" w:eastAsia="Times New Roman" w:hAnsi="Times New Roman" w:cs="Times New Roman"/>
          <w:sz w:val="28"/>
          <w:szCs w:val="28"/>
          <w:lang w:eastAsia="ru-RU"/>
        </w:rPr>
        <w:lastRenderedPageBreak/>
        <w:t xml:space="preserve">осуществлении контроля качества проведенных </w:t>
      </w:r>
      <w:proofErr w:type="spellStart"/>
      <w:r w:rsidRPr="004D5393">
        <w:rPr>
          <w:rFonts w:ascii="Times New Roman" w:eastAsia="Times New Roman" w:hAnsi="Times New Roman" w:cs="Times New Roman"/>
          <w:sz w:val="28"/>
          <w:szCs w:val="28"/>
          <w:lang w:eastAsia="ru-RU"/>
        </w:rPr>
        <w:t>акарицидных</w:t>
      </w:r>
      <w:proofErr w:type="spellEnd"/>
      <w:r w:rsidRPr="004D5393">
        <w:rPr>
          <w:rFonts w:ascii="Times New Roman" w:eastAsia="Times New Roman" w:hAnsi="Times New Roman" w:cs="Times New Roman"/>
          <w:sz w:val="28"/>
          <w:szCs w:val="28"/>
          <w:lang w:eastAsia="ru-RU"/>
        </w:rPr>
        <w:t xml:space="preserve"> и дезинсекционных обработок совместно с ФБУЗ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Центр гигиены и эпидемиологии в ХМАО – Югре</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Сформирован перечень объектов, подлежащих </w:t>
      </w:r>
      <w:proofErr w:type="spellStart"/>
      <w:r w:rsidRPr="004D5393">
        <w:rPr>
          <w:rFonts w:ascii="Times New Roman" w:eastAsia="Times New Roman" w:hAnsi="Times New Roman" w:cs="Times New Roman"/>
          <w:sz w:val="28"/>
          <w:szCs w:val="28"/>
          <w:lang w:eastAsia="ru-RU"/>
        </w:rPr>
        <w:t>акарицидной</w:t>
      </w:r>
      <w:proofErr w:type="spellEnd"/>
      <w:r w:rsidRPr="004D5393">
        <w:rPr>
          <w:rFonts w:ascii="Times New Roman" w:eastAsia="Times New Roman" w:hAnsi="Times New Roman" w:cs="Times New Roman"/>
          <w:sz w:val="28"/>
          <w:szCs w:val="28"/>
          <w:lang w:eastAsia="ru-RU"/>
        </w:rPr>
        <w:t xml:space="preserve">, дезинсекционной обработке и дератизации на территории МО город Ханты-Мансийск за счет средств бюджета округа в 2015 году. </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Ежегодно проводятся мероприятия по профилактике гриппа и ОРВИ: данный вопрос рассматривается на заседании СПЭК при Администрации города; план-график вакцинации против гриппа работающих граждан (из числа взрослого населения) на предприятиях и организациях г. Ханты-Мансийска выполнен на 100%.</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Проводится мониторинг удовлетворенности населения качеством оказания медицинских услуг. В 2014 году полностью удовлетворены качеством предоставляемых медицинских услуг-9,6%; частично-63,6%; не удовлетворены-26,7% опрошенных. Причинами неудовлетворенности чаще всего называют сложность попасть на прием-84,6%; формальный подход-36,8%; недостаточно времени на осмотр пациента-26, 4%. </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Ежегодным стало проведение торжественной выписки новорожденных в рамках Всероссийской акции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Подари мне жизнь</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(неделя против абортов), отделом были собраны финансовые средства (в виде спонсорской помощи предпринимателями города) и приобретены подарки на 8 новорожденных (в 2013 году на 6 новорожденных).</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После изменения законодательства в области продажи физическим лицам препаратов с малым содержанием кодеина или его солей (только по рецепту врача в установленном количестве) по результатам мониторинга информации, представленной аптечными учреждениями отмечается снижение реализации </w:t>
      </w:r>
      <w:proofErr w:type="spellStart"/>
      <w:r w:rsidRPr="004D5393">
        <w:rPr>
          <w:rFonts w:ascii="Times New Roman" w:eastAsia="Times New Roman" w:hAnsi="Times New Roman" w:cs="Times New Roman"/>
          <w:sz w:val="28"/>
          <w:szCs w:val="28"/>
          <w:lang w:eastAsia="ru-RU"/>
        </w:rPr>
        <w:t>кодеинсодержащих</w:t>
      </w:r>
      <w:proofErr w:type="spellEnd"/>
      <w:r w:rsidRPr="004D5393">
        <w:rPr>
          <w:rFonts w:ascii="Times New Roman" w:eastAsia="Times New Roman" w:hAnsi="Times New Roman" w:cs="Times New Roman"/>
          <w:sz w:val="28"/>
          <w:szCs w:val="28"/>
          <w:lang w:eastAsia="ru-RU"/>
        </w:rPr>
        <w:t xml:space="preserve"> препаратов и препарата ЛИРИКА на территории города. </w:t>
      </w:r>
      <w:proofErr w:type="spellStart"/>
      <w:r w:rsidRPr="004D5393">
        <w:rPr>
          <w:rFonts w:ascii="Times New Roman" w:eastAsia="Times New Roman" w:hAnsi="Times New Roman" w:cs="Times New Roman"/>
          <w:sz w:val="28"/>
          <w:szCs w:val="28"/>
          <w:lang w:eastAsia="ru-RU"/>
        </w:rPr>
        <w:t>Кодеинсодержащие</w:t>
      </w:r>
      <w:proofErr w:type="spellEnd"/>
      <w:r w:rsidRPr="004D5393">
        <w:rPr>
          <w:rFonts w:ascii="Times New Roman" w:eastAsia="Times New Roman" w:hAnsi="Times New Roman" w:cs="Times New Roman"/>
          <w:sz w:val="28"/>
          <w:szCs w:val="28"/>
          <w:lang w:eastAsia="ru-RU"/>
        </w:rPr>
        <w:t xml:space="preserve"> препараты: за 2013 год -</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 xml:space="preserve">1000 </w:t>
      </w:r>
      <w:proofErr w:type="spellStart"/>
      <w:r w:rsidRPr="004D5393">
        <w:rPr>
          <w:rFonts w:ascii="Times New Roman" w:eastAsia="Times New Roman" w:hAnsi="Times New Roman" w:cs="Times New Roman"/>
          <w:sz w:val="28"/>
          <w:szCs w:val="28"/>
          <w:lang w:eastAsia="ru-RU"/>
        </w:rPr>
        <w:t>уп</w:t>
      </w:r>
      <w:proofErr w:type="spellEnd"/>
      <w:r w:rsidRPr="004D5393">
        <w:rPr>
          <w:rFonts w:ascii="Times New Roman" w:eastAsia="Times New Roman" w:hAnsi="Times New Roman" w:cs="Times New Roman"/>
          <w:sz w:val="28"/>
          <w:szCs w:val="28"/>
          <w:lang w:eastAsia="ru-RU"/>
        </w:rPr>
        <w:t>., за 2014 год</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388 упаковок. ЛИРИКА -</w:t>
      </w:r>
      <w:r w:rsidR="00777C0F">
        <w:rPr>
          <w:rFonts w:ascii="Times New Roman" w:eastAsia="Times New Roman" w:hAnsi="Times New Roman" w:cs="Times New Roman"/>
          <w:sz w:val="28"/>
          <w:szCs w:val="28"/>
          <w:lang w:eastAsia="ru-RU"/>
        </w:rPr>
        <w:t xml:space="preserve"> </w:t>
      </w:r>
      <w:r w:rsidR="0000747D">
        <w:rPr>
          <w:rFonts w:ascii="Times New Roman" w:eastAsia="Times New Roman" w:hAnsi="Times New Roman" w:cs="Times New Roman"/>
          <w:sz w:val="28"/>
          <w:szCs w:val="28"/>
          <w:lang w:eastAsia="ru-RU"/>
        </w:rPr>
        <w:t>за</w:t>
      </w:r>
      <w:r w:rsidRPr="004D5393">
        <w:rPr>
          <w:rFonts w:ascii="Times New Roman" w:eastAsia="Times New Roman" w:hAnsi="Times New Roman" w:cs="Times New Roman"/>
          <w:sz w:val="28"/>
          <w:szCs w:val="28"/>
          <w:lang w:eastAsia="ru-RU"/>
        </w:rPr>
        <w:t xml:space="preserve"> 2013 год</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 xml:space="preserve">2000 </w:t>
      </w:r>
      <w:proofErr w:type="spellStart"/>
      <w:r w:rsidRPr="004D5393">
        <w:rPr>
          <w:rFonts w:ascii="Times New Roman" w:eastAsia="Times New Roman" w:hAnsi="Times New Roman" w:cs="Times New Roman"/>
          <w:sz w:val="28"/>
          <w:szCs w:val="28"/>
          <w:lang w:eastAsia="ru-RU"/>
        </w:rPr>
        <w:t>уп</w:t>
      </w:r>
      <w:proofErr w:type="spellEnd"/>
      <w:r w:rsidRPr="004D5393">
        <w:rPr>
          <w:rFonts w:ascii="Times New Roman" w:eastAsia="Times New Roman" w:hAnsi="Times New Roman" w:cs="Times New Roman"/>
          <w:sz w:val="28"/>
          <w:szCs w:val="28"/>
          <w:lang w:eastAsia="ru-RU"/>
        </w:rPr>
        <w:t xml:space="preserve">.; </w:t>
      </w:r>
      <w:r w:rsidR="0000747D">
        <w:rPr>
          <w:rFonts w:ascii="Times New Roman" w:eastAsia="Times New Roman" w:hAnsi="Times New Roman" w:cs="Times New Roman"/>
          <w:sz w:val="28"/>
          <w:szCs w:val="28"/>
          <w:lang w:eastAsia="ru-RU"/>
        </w:rPr>
        <w:t>за</w:t>
      </w:r>
      <w:r w:rsidRPr="004D5393">
        <w:rPr>
          <w:rFonts w:ascii="Times New Roman" w:eastAsia="Times New Roman" w:hAnsi="Times New Roman" w:cs="Times New Roman"/>
          <w:sz w:val="28"/>
          <w:szCs w:val="28"/>
          <w:lang w:eastAsia="ru-RU"/>
        </w:rPr>
        <w:t xml:space="preserve"> 2014 год</w:t>
      </w:r>
      <w:r w:rsidR="0000747D">
        <w:rPr>
          <w:rFonts w:ascii="Times New Roman" w:eastAsia="Times New Roman" w:hAnsi="Times New Roman" w:cs="Times New Roman"/>
          <w:sz w:val="28"/>
          <w:szCs w:val="28"/>
          <w:lang w:eastAsia="ru-RU"/>
        </w:rPr>
        <w:t xml:space="preserve"> </w:t>
      </w:r>
      <w:r w:rsidRPr="004D5393">
        <w:rPr>
          <w:rFonts w:ascii="Times New Roman" w:eastAsia="Times New Roman" w:hAnsi="Times New Roman" w:cs="Times New Roman"/>
          <w:sz w:val="28"/>
          <w:szCs w:val="28"/>
          <w:lang w:eastAsia="ru-RU"/>
        </w:rPr>
        <w:t>-</w:t>
      </w:r>
      <w:r w:rsidR="0000747D">
        <w:rPr>
          <w:rFonts w:ascii="Times New Roman" w:eastAsia="Times New Roman" w:hAnsi="Times New Roman" w:cs="Times New Roman"/>
          <w:sz w:val="28"/>
          <w:szCs w:val="28"/>
          <w:lang w:eastAsia="ru-RU"/>
        </w:rPr>
        <w:t xml:space="preserve"> 484 </w:t>
      </w:r>
      <w:proofErr w:type="spellStart"/>
      <w:r w:rsidR="0000747D">
        <w:rPr>
          <w:rFonts w:ascii="Times New Roman" w:eastAsia="Times New Roman" w:hAnsi="Times New Roman" w:cs="Times New Roman"/>
          <w:sz w:val="28"/>
          <w:szCs w:val="28"/>
          <w:lang w:eastAsia="ru-RU"/>
        </w:rPr>
        <w:t>уп</w:t>
      </w:r>
      <w:proofErr w:type="spellEnd"/>
      <w:r w:rsidR="0000747D">
        <w:rPr>
          <w:rFonts w:ascii="Times New Roman" w:eastAsia="Times New Roman" w:hAnsi="Times New Roman" w:cs="Times New Roman"/>
          <w:sz w:val="28"/>
          <w:szCs w:val="28"/>
          <w:lang w:eastAsia="ru-RU"/>
        </w:rPr>
        <w:t>.</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рамках реализации распоряжения Губернатора Ханты-Мансийского автономного округа – Югры от 23.03.2012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159-рг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О диспансеризации лиц, замещающих должности государственной гражданской службы Ханты-Мансийского автономного округа – Югры</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отделом подготовлены проекты постановления  Администрации города Ханты-Мансийска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О проведении диспансеризации лиц, замещающих должности муниципальной службы Администрации города Ханты-Мансийска; технического задания; запросов коммерческих предложений; заявки на определение поставщиков; </w:t>
      </w:r>
      <w:r w:rsidRPr="004D5393">
        <w:rPr>
          <w:rFonts w:ascii="Times New Roman" w:eastAsia="Times New Roman" w:hAnsi="Times New Roman" w:cs="Times New Roman"/>
          <w:sz w:val="28"/>
          <w:szCs w:val="28"/>
          <w:lang w:eastAsia="ru-RU"/>
        </w:rPr>
        <w:lastRenderedPageBreak/>
        <w:t xml:space="preserve">обоснования начальной (максимальной) цены контракта; проекта муниципального контракта. Диспансеризацию в 2014 году прошли 106 муниципальных служащих. </w:t>
      </w:r>
    </w:p>
    <w:p w:rsidR="004D5393" w:rsidRPr="004D5393" w:rsidRDefault="004D5393" w:rsidP="004D5393">
      <w:pPr>
        <w:widowControl w:val="0"/>
        <w:spacing w:after="0" w:line="281" w:lineRule="auto"/>
        <w:ind w:firstLine="567"/>
        <w:jc w:val="both"/>
        <w:rPr>
          <w:rFonts w:ascii="Times New Roman" w:eastAsia="Times New Roman" w:hAnsi="Times New Roman" w:cs="Times New Roman"/>
          <w:sz w:val="28"/>
          <w:szCs w:val="28"/>
          <w:lang w:eastAsia="ru-RU"/>
        </w:rPr>
      </w:pPr>
      <w:r w:rsidRPr="004D5393">
        <w:rPr>
          <w:rFonts w:ascii="Times New Roman" w:eastAsia="Times New Roman" w:hAnsi="Times New Roman" w:cs="Times New Roman"/>
          <w:sz w:val="28"/>
          <w:szCs w:val="28"/>
          <w:lang w:eastAsia="ru-RU"/>
        </w:rPr>
        <w:t xml:space="preserve">В рамках реализации проекта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Будущее без табака</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отдел принимал участие в совещании при Правительстве Ханты-Мансийского автономного округа-Югры, проведенном специалистами Института здоровья семьи (г. Москва), в программе 2-х дневного семинара, а также в городском мероприятии </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Всемирный день без табачного дыма</w:t>
      </w:r>
      <w:r w:rsidR="00777C0F">
        <w:rPr>
          <w:rFonts w:ascii="Times New Roman" w:eastAsia="Times New Roman" w:hAnsi="Times New Roman" w:cs="Times New Roman"/>
          <w:sz w:val="28"/>
          <w:szCs w:val="28"/>
          <w:lang w:eastAsia="ru-RU"/>
        </w:rPr>
        <w:t>»</w:t>
      </w:r>
      <w:r w:rsidRPr="004D5393">
        <w:rPr>
          <w:rFonts w:ascii="Times New Roman" w:eastAsia="Times New Roman" w:hAnsi="Times New Roman" w:cs="Times New Roman"/>
          <w:sz w:val="28"/>
          <w:szCs w:val="28"/>
          <w:lang w:eastAsia="ru-RU"/>
        </w:rPr>
        <w:t xml:space="preserve">. Организовано размещение материалов наглядной агитации на объектах социальной и культурной направленности; регулярно проводился экспертный контроль исполнения данного закона в лечебно-профилактических учреждениях, расположенных на территории города. </w:t>
      </w:r>
    </w:p>
    <w:p w:rsidR="002521BB" w:rsidRPr="00267674" w:rsidRDefault="004D5393" w:rsidP="004D5393">
      <w:pPr>
        <w:widowControl w:val="0"/>
        <w:spacing w:after="0" w:line="281" w:lineRule="auto"/>
        <w:ind w:firstLine="567"/>
        <w:jc w:val="both"/>
        <w:rPr>
          <w:rFonts w:ascii="Times New Roman" w:eastAsia="Calibri" w:hAnsi="Times New Roman" w:cs="Times New Roman"/>
          <w:sz w:val="28"/>
          <w:szCs w:val="28"/>
          <w:highlight w:val="yellow"/>
        </w:rPr>
      </w:pPr>
      <w:r w:rsidRPr="004D5393">
        <w:rPr>
          <w:rFonts w:ascii="Times New Roman" w:eastAsia="Times New Roman" w:hAnsi="Times New Roman" w:cs="Times New Roman"/>
          <w:sz w:val="28"/>
          <w:szCs w:val="28"/>
          <w:lang w:eastAsia="ru-RU"/>
        </w:rPr>
        <w:t>Несмотря на передачу полномочий в сфере здравоохранения на государственный уровень отмечается увеличение обращений граждан: в 2014 году отделом рассмотрено 14 обращений (в 2013 году-9 обращений). Наиболее часто жителей города волнуют вопросы обеспечения лекарственными препаратами и изделиями медицинского назначения, обработки территорий (дезинфекционных, дезинсекционных), прохождение медицинских осмотров.</w:t>
      </w:r>
    </w:p>
    <w:p w:rsidR="002521BB" w:rsidRPr="008D56E7" w:rsidRDefault="002521BB" w:rsidP="004C5593">
      <w:pPr>
        <w:widowControl w:val="0"/>
        <w:spacing w:after="0"/>
        <w:jc w:val="center"/>
        <w:outlineLvl w:val="0"/>
        <w:rPr>
          <w:rFonts w:ascii="Times New Roman" w:eastAsia="Times New Roman" w:hAnsi="Times New Roman" w:cs="Times New Roman"/>
          <w:b/>
          <w:bCs/>
          <w:i/>
          <w:sz w:val="28"/>
          <w:szCs w:val="28"/>
          <w:lang w:eastAsia="x-none"/>
        </w:rPr>
      </w:pPr>
      <w:bookmarkStart w:id="40" w:name="_2.12._Создание_условий"/>
      <w:bookmarkEnd w:id="40"/>
      <w:r w:rsidRPr="00267674">
        <w:rPr>
          <w:rFonts w:ascii="Times New Roman" w:eastAsia="Times New Roman" w:hAnsi="Times New Roman" w:cs="Times New Roman"/>
          <w:b/>
          <w:bCs/>
          <w:i/>
          <w:sz w:val="28"/>
          <w:szCs w:val="28"/>
          <w:highlight w:val="yellow"/>
          <w:lang w:val="x-none" w:eastAsia="x-none"/>
        </w:rPr>
        <w:br w:type="page"/>
      </w:r>
      <w:bookmarkStart w:id="41" w:name="_Toc354487743"/>
      <w:bookmarkStart w:id="42" w:name="_Toc416735674"/>
      <w:r w:rsidRPr="008D56E7">
        <w:rPr>
          <w:rFonts w:ascii="Times New Roman" w:eastAsia="Times New Roman" w:hAnsi="Times New Roman" w:cs="Times New Roman"/>
          <w:b/>
          <w:bCs/>
          <w:i/>
          <w:sz w:val="28"/>
          <w:szCs w:val="28"/>
          <w:lang w:val="x-none" w:eastAsia="x-none"/>
        </w:rPr>
        <w:lastRenderedPageBreak/>
        <w:t>13.</w:t>
      </w:r>
      <w:r w:rsidRPr="008D56E7">
        <w:rPr>
          <w:rFonts w:ascii="Times New Roman" w:eastAsia="Times New Roman" w:hAnsi="Times New Roman" w:cs="Times New Roman"/>
          <w:b/>
          <w:bCs/>
          <w:i/>
          <w:sz w:val="28"/>
          <w:szCs w:val="28"/>
          <w:lang w:val="x-none" w:eastAsia="x-none"/>
        </w:rPr>
        <w:tab/>
        <w:t>Создание условий для организации досуга и обеспечения жителей услугами организаций культуры. Организация библиотечного обслуживания населения</w:t>
      </w:r>
      <w:bookmarkEnd w:id="41"/>
      <w:bookmarkEnd w:id="42"/>
    </w:p>
    <w:p w:rsidR="002521BB" w:rsidRPr="008D56E7" w:rsidRDefault="002521BB" w:rsidP="004C5593">
      <w:pPr>
        <w:widowControl w:val="0"/>
        <w:spacing w:after="0"/>
        <w:ind w:firstLine="567"/>
        <w:jc w:val="both"/>
        <w:rPr>
          <w:rFonts w:ascii="Times New Roman" w:eastAsia="Calibri" w:hAnsi="Times New Roman" w:cs="Times New Roman"/>
          <w:sz w:val="28"/>
          <w:szCs w:val="28"/>
        </w:rPr>
      </w:pPr>
    </w:p>
    <w:p w:rsidR="00BB50FD" w:rsidRPr="00BB50FD" w:rsidRDefault="00BB50FD" w:rsidP="00BB50FD">
      <w:pPr>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lang w:eastAsia="ru-RU"/>
        </w:rPr>
        <w:t>В целях обеспечения прав граждан на участие в культурной жизни города и пользование учреждениями культуры, в рамках реализации полномочий органов местного самоуправления в области культуры, сохранения местных традиций и обычаев управление культуры Администрации города Ханты-Мансийска: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color w:val="000000"/>
          <w:sz w:val="28"/>
          <w:szCs w:val="28"/>
        </w:rPr>
        <w:t>создает условия для организации досуга и обеспечения жителей муниципального образования услугами организаций культуры;</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color w:val="000000"/>
          <w:sz w:val="28"/>
          <w:szCs w:val="28"/>
        </w:rPr>
        <w:t>содействует сохранению и развитию местных традиций и обычаев;</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создает условия для развития местного традиционного народного художественного творчества, участвует в сохранении, возрождении и развитии народных художественных промыслов в городе;</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color w:val="000000"/>
          <w:sz w:val="28"/>
          <w:szCs w:val="28"/>
        </w:rPr>
        <w:t>осуществляет организацию и контроль за реставрацией и содержанием местных памятников истории и культуры;</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color w:val="000000"/>
          <w:sz w:val="28"/>
          <w:szCs w:val="28"/>
        </w:rPr>
        <w:t>создает условия для массового отдыха жителей муниципального образования, организует обустройство мест массового отдыха населения;</w:t>
      </w:r>
    </w:p>
    <w:p w:rsidR="00BB50FD" w:rsidRPr="00BB50FD" w:rsidRDefault="00BB50FD" w:rsidP="00BB50FD">
      <w:pPr>
        <w:shd w:val="clear" w:color="auto" w:fill="FFFFFF"/>
        <w:spacing w:after="0"/>
        <w:ind w:firstLine="567"/>
        <w:jc w:val="both"/>
        <w:rPr>
          <w:rFonts w:ascii="Times New Roman" w:eastAsia="Calibri" w:hAnsi="Times New Roman" w:cs="Times New Roman"/>
          <w:color w:val="000000"/>
          <w:sz w:val="28"/>
          <w:szCs w:val="28"/>
        </w:rPr>
      </w:pPr>
      <w:r w:rsidRPr="00BB50FD">
        <w:rPr>
          <w:rFonts w:ascii="Times New Roman" w:eastAsia="Calibri" w:hAnsi="Times New Roman" w:cs="Times New Roman"/>
          <w:color w:val="000000"/>
          <w:sz w:val="28"/>
          <w:szCs w:val="28"/>
        </w:rPr>
        <w:t>организует массовые праздники и гулянья;</w:t>
      </w:r>
    </w:p>
    <w:p w:rsidR="00BB50FD" w:rsidRPr="00BB50FD" w:rsidRDefault="00BB50FD" w:rsidP="00BB50FD">
      <w:pPr>
        <w:shd w:val="clear" w:color="auto" w:fill="FFFFFF"/>
        <w:spacing w:after="0"/>
        <w:ind w:firstLine="567"/>
        <w:jc w:val="both"/>
        <w:rPr>
          <w:rFonts w:ascii="Times New Roman" w:eastAsia="Calibri" w:hAnsi="Times New Roman" w:cs="Times New Roman"/>
          <w:color w:val="000000"/>
          <w:sz w:val="28"/>
          <w:szCs w:val="28"/>
        </w:rPr>
      </w:pPr>
      <w:r w:rsidRPr="00BB50FD">
        <w:rPr>
          <w:rFonts w:ascii="Times New Roman" w:eastAsia="Calibri" w:hAnsi="Times New Roman" w:cs="Times New Roman"/>
          <w:sz w:val="28"/>
          <w:szCs w:val="28"/>
        </w:rPr>
        <w:t>организует библиотечное обслуживание населения, комплектование и обеспечение сохранности библиотечных фондов библиотек города</w:t>
      </w:r>
      <w:r w:rsidRPr="00BB50FD">
        <w:rPr>
          <w:rFonts w:ascii="Times New Roman" w:eastAsia="Calibri" w:hAnsi="Times New Roman" w:cs="Times New Roman"/>
          <w:color w:val="000000"/>
          <w:sz w:val="28"/>
          <w:szCs w:val="28"/>
        </w:rPr>
        <w:t>;</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color w:val="000000"/>
          <w:sz w:val="28"/>
          <w:szCs w:val="28"/>
        </w:rPr>
        <w:t xml:space="preserve">организует работу </w:t>
      </w:r>
      <w:r w:rsidRPr="00BB50FD">
        <w:rPr>
          <w:rFonts w:ascii="Times New Roman" w:eastAsia="Calibri" w:hAnsi="Times New Roman" w:cs="Times New Roman"/>
          <w:sz w:val="28"/>
          <w:szCs w:val="28"/>
          <w:lang w:eastAsia="ru-RU"/>
        </w:rPr>
        <w:t xml:space="preserve">муниципальных бюджетных учреждений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Городская централизованная библиотечная система</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и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Культурно-досуговый центр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Октябрь</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Pr="00BB50FD">
        <w:rPr>
          <w:rFonts w:ascii="Times New Roman" w:eastAsia="Calibri" w:hAnsi="Times New Roman" w:cs="Times New Roman"/>
          <w:color w:val="000000"/>
          <w:sz w:val="28"/>
          <w:szCs w:val="28"/>
        </w:rPr>
        <w:t>с учетом национально-культурных традиций населения;</w:t>
      </w:r>
    </w:p>
    <w:p w:rsidR="00BB50FD" w:rsidRPr="00BB50FD" w:rsidRDefault="00BB50FD" w:rsidP="00BB50FD">
      <w:pPr>
        <w:spacing w:after="0"/>
        <w:ind w:firstLine="567"/>
        <w:contextualSpacing/>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2014 году управлением культуры Администрации города разработаны и утверждены нормативно-правовыми актами Администрации города Ханты-Мансийска: </w:t>
      </w:r>
    </w:p>
    <w:p w:rsidR="00BB50FD" w:rsidRPr="00BB50FD" w:rsidRDefault="00BB50FD" w:rsidP="00BB50FD">
      <w:pPr>
        <w:spacing w:after="0"/>
        <w:ind w:firstLine="567"/>
        <w:jc w:val="both"/>
        <w:rPr>
          <w:rFonts w:ascii="Times New Roman" w:eastAsia="Calibri" w:hAnsi="Times New Roman" w:cs="Times New Roman"/>
          <w:bCs/>
          <w:sz w:val="28"/>
          <w:szCs w:val="28"/>
        </w:rPr>
      </w:pPr>
      <w:r w:rsidRPr="00BB50FD">
        <w:rPr>
          <w:rFonts w:ascii="Times New Roman" w:eastAsia="Calibri" w:hAnsi="Times New Roman" w:cs="Times New Roman"/>
          <w:sz w:val="28"/>
          <w:szCs w:val="28"/>
        </w:rPr>
        <w:t xml:space="preserve">муниципальная программа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Развитие культуры в городе Ханты-Мансийске на </w:t>
      </w:r>
      <w:r w:rsidRPr="00BB50FD">
        <w:rPr>
          <w:rFonts w:ascii="Times New Roman" w:eastAsia="Calibri" w:hAnsi="Times New Roman" w:cs="Times New Roman"/>
          <w:bCs/>
          <w:sz w:val="28"/>
          <w:szCs w:val="28"/>
        </w:rPr>
        <w:t>2014-2016 годы и плановый период до 2018 года</w:t>
      </w:r>
      <w:r w:rsidR="00777C0F">
        <w:rPr>
          <w:rFonts w:ascii="Times New Roman" w:eastAsia="Calibri" w:hAnsi="Times New Roman" w:cs="Times New Roman"/>
          <w:bCs/>
          <w:sz w:val="28"/>
          <w:szCs w:val="28"/>
        </w:rPr>
        <w:t>»</w:t>
      </w:r>
      <w:r w:rsidRPr="00BB50FD">
        <w:rPr>
          <w:rFonts w:ascii="Times New Roman" w:eastAsia="Calibri" w:hAnsi="Times New Roman" w:cs="Times New Roman"/>
          <w:bCs/>
          <w:sz w:val="28"/>
          <w:szCs w:val="28"/>
        </w:rPr>
        <w:t>;</w:t>
      </w:r>
    </w:p>
    <w:p w:rsidR="00BB50FD" w:rsidRPr="00BB50FD" w:rsidRDefault="00BB50FD" w:rsidP="00BB50FD">
      <w:pPr>
        <w:spacing w:after="0"/>
        <w:ind w:firstLine="567"/>
        <w:jc w:val="both"/>
        <w:rPr>
          <w:rFonts w:ascii="Times New Roman" w:eastAsia="Calibri" w:hAnsi="Times New Roman" w:cs="Times New Roman"/>
          <w:bCs/>
          <w:sz w:val="28"/>
          <w:szCs w:val="28"/>
        </w:rPr>
      </w:pPr>
      <w:r w:rsidRPr="00BB50FD">
        <w:rPr>
          <w:rFonts w:ascii="Times New Roman" w:eastAsia="Calibri" w:hAnsi="Times New Roman" w:cs="Times New Roman"/>
          <w:sz w:val="28"/>
          <w:szCs w:val="28"/>
        </w:rPr>
        <w:t>план мероприятий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дорожная карта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Изменения в отраслях социальной сферы, направленные на повышение эффективности сферы культуры города Ханты-Мансийска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Pr="00BB50FD">
        <w:rPr>
          <w:rFonts w:ascii="Times New Roman" w:eastAsia="Calibri" w:hAnsi="Times New Roman" w:cs="Times New Roman"/>
          <w:bCs/>
          <w:sz w:val="28"/>
          <w:szCs w:val="28"/>
        </w:rPr>
        <w:t>до 2018 года;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стандарты качества предоставления муниципальных услуг (выполнения работ);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муниципальные задания на оказание муниципальных услуг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Библиотечное обслуживание населения города Ханты-Мансийска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Организация культурного досуга населения города Ханты-Мансийска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а </w:t>
      </w:r>
      <w:r w:rsidRPr="00BB50FD">
        <w:rPr>
          <w:rFonts w:ascii="Times New Roman" w:eastAsia="Calibri" w:hAnsi="Times New Roman" w:cs="Times New Roman"/>
          <w:sz w:val="28"/>
          <w:szCs w:val="28"/>
        </w:rPr>
        <w:lastRenderedPageBreak/>
        <w:t xml:space="preserve">также на выполнение работ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Содержание, ремонт и реставрация памятников</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на 2014-2016 годы.</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Успешно реализовано Соглашение о сотрудничестве в сфере реализации государственных программ автономного округа между Департаментом культуры Ханты-Мансийского автономного округа и муниципальным образованием на 2014 год.</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Принятые правовые акты позволили осуществить планомерную деятельность, оперативно вносить коррективы, сохранить стабильную динамику развития муниципальных бюджетных учреждений культуры, принять меры и провести мероприятия по сохранению положительной динамики развития сферы культуры в городе Ханты-Мансийске:</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достигнуты плановые показатели эффективности деятельности муниципальных бюджетных учреждений культуры, сохранена стабильность в деятельности, направленной на создание условий для творческой самореализации населения, развитие традиционного народного художественного творчества, поддержку талантливых и одаренных детей, обеспечение доступа граждан к информации и услугам в сфере культуры;</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достигнуты плановые показатели, определенные Указом Президента Российской Федерации от 07.05.2012 №597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 мероприятиях по реализации государственной социальной политики</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обеспечено качество услуг, предоставляемых населению.</w:t>
      </w:r>
    </w:p>
    <w:p w:rsidR="00BB50FD" w:rsidRPr="00BB50FD" w:rsidRDefault="00BB50FD" w:rsidP="00BB50FD">
      <w:pPr>
        <w:tabs>
          <w:tab w:val="left" w:pos="180"/>
        </w:tabs>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lang w:eastAsia="ru-RU"/>
        </w:rPr>
        <w:t>Деятельность управления культуры и подведомственных учреждений направлена на реализацию основ государственной культурной политики с учетом приоритетных направлений развития отрасли и в тесном взаимодействии с Департаментом культуры Югры и другими органами исполнительной власти автономного округа, Думой города Ханты-Мансийска, органами Администрации города, учреждениями системы культуры, образования, молодежной политики, спорта, социальной защиты населения и туризма.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Год Культуры в Российской Федерации в городе Ханты-Мансийске был открыт культурным форумом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Сохранение и развитие духовных и культурных традиций народов Югры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Результатом Форума стало заключение Соглашения между Администрациями города Ханты-Мансийска и Ханты-Мансийского района о творческом взаимодействии. В рамках Соглашения были успешно реализованы 27 совместных проектов в сфере культуры, образования, молодежной политики, спорта и туризма, что способствовало созданию единого культурного пространства.</w:t>
      </w:r>
    </w:p>
    <w:p w:rsidR="00BB50FD" w:rsidRPr="00BB50FD" w:rsidRDefault="00BB50FD" w:rsidP="00BB50FD">
      <w:pPr>
        <w:tabs>
          <w:tab w:val="left" w:pos="180"/>
        </w:tabs>
        <w:spacing w:after="0"/>
        <w:ind w:firstLine="567"/>
        <w:jc w:val="both"/>
        <w:rPr>
          <w:rFonts w:ascii="Times New Roman" w:eastAsia="Calibri" w:hAnsi="Times New Roman" w:cs="Times New Roman"/>
          <w:sz w:val="28"/>
          <w:szCs w:val="28"/>
          <w:lang w:eastAsia="ru-RU"/>
        </w:rPr>
      </w:pPr>
    </w:p>
    <w:p w:rsidR="00BB50FD" w:rsidRPr="00BB50FD" w:rsidRDefault="00BB50FD" w:rsidP="00BB50FD">
      <w:pPr>
        <w:tabs>
          <w:tab w:val="left" w:pos="180"/>
        </w:tabs>
        <w:spacing w:after="0"/>
        <w:ind w:firstLine="567"/>
        <w:jc w:val="both"/>
        <w:rPr>
          <w:rFonts w:ascii="Times New Roman" w:eastAsia="Calibri" w:hAnsi="Times New Roman" w:cs="Times New Roman"/>
          <w:b/>
          <w:i/>
          <w:sz w:val="28"/>
          <w:szCs w:val="28"/>
          <w:lang w:eastAsia="ru-RU"/>
        </w:rPr>
      </w:pPr>
      <w:r w:rsidRPr="00BB50FD">
        <w:rPr>
          <w:rFonts w:ascii="Times New Roman" w:eastAsia="Calibri" w:hAnsi="Times New Roman" w:cs="Times New Roman"/>
          <w:b/>
          <w:i/>
          <w:sz w:val="28"/>
          <w:szCs w:val="28"/>
          <w:lang w:eastAsia="ru-RU"/>
        </w:rPr>
        <w:lastRenderedPageBreak/>
        <w:t>Создание условий для организации досуга и обеспечения жителей услугами организаций культуры</w:t>
      </w:r>
    </w:p>
    <w:p w:rsidR="00BB50FD" w:rsidRPr="00BB50FD" w:rsidRDefault="00BB50FD" w:rsidP="00BB50FD">
      <w:pPr>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lang w:eastAsia="ru-RU"/>
        </w:rPr>
        <w:t xml:space="preserve">Создание необходимых условий для развития и самореализации творческой инициативы населения – основная задача муниципального бюджетного учреждения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Культурно-досуговый центр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Октябрь</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 единственного в городе учреждения клубного типа, призванного организовывать досуг населения города посредством проведения культурно-массовых мероприятий и организации работы клубных формирований: любительских коллективов, студий и кружков, любительских объединений и клубов по интересам. </w:t>
      </w:r>
    </w:p>
    <w:p w:rsidR="00BB50FD" w:rsidRPr="00BB50FD" w:rsidRDefault="00BB50FD" w:rsidP="00BB50FD">
      <w:pPr>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rPr>
        <w:t xml:space="preserve">В целях широкого участия горожан в культурной жизни города культурно-досуговый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lang w:eastAsia="ru-RU"/>
        </w:rPr>
        <w:t xml:space="preserve"> проводит культурно-массовые мероприятия различной направленности для всех категорий населения Ханты-Мансийска, в том числе для ветеранов и инвалидов, используя многообразие форм клубной работы (праздники, фестивали, театрализованные, игровые и конкурсные программы, тематические вечера, литературные и музыкальные гостиные, концерты, спектакли, митинги, дискотеки), е</w:t>
      </w:r>
      <w:r w:rsidRPr="00BB50FD">
        <w:rPr>
          <w:rFonts w:ascii="Times New Roman" w:eastAsia="Calibri" w:hAnsi="Times New Roman" w:cs="Times New Roman"/>
          <w:sz w:val="28"/>
          <w:szCs w:val="28"/>
        </w:rPr>
        <w:t xml:space="preserve">жегодно увеличивая количество </w:t>
      </w:r>
      <w:r w:rsidR="00777C0F">
        <w:rPr>
          <w:rFonts w:ascii="Times New Roman" w:eastAsia="Calibri" w:hAnsi="Times New Roman" w:cs="Times New Roman"/>
          <w:sz w:val="28"/>
          <w:szCs w:val="28"/>
        </w:rPr>
        <w:t>«</w:t>
      </w:r>
      <w:proofErr w:type="spellStart"/>
      <w:r w:rsidRPr="00BB50FD">
        <w:rPr>
          <w:rFonts w:ascii="Times New Roman" w:eastAsia="Calibri" w:hAnsi="Times New Roman" w:cs="Times New Roman"/>
          <w:sz w:val="28"/>
          <w:szCs w:val="28"/>
        </w:rPr>
        <w:t>незатратных</w:t>
      </w:r>
      <w:proofErr w:type="spellEnd"/>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для населения мероприятий.</w:t>
      </w:r>
    </w:p>
    <w:p w:rsidR="00BB50FD" w:rsidRPr="00BB50FD" w:rsidRDefault="00BB50FD" w:rsidP="00BB50FD">
      <w:pPr>
        <w:shd w:val="clear" w:color="auto" w:fill="FFFFFF"/>
        <w:tabs>
          <w:tab w:val="num" w:pos="180"/>
          <w:tab w:val="left" w:pos="567"/>
        </w:tabs>
        <w:spacing w:after="0"/>
        <w:ind w:firstLine="567"/>
        <w:contextualSpacing/>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Деятельность МБУ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Культурно-досуговый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в целом характеризуется стабильностью основных показателей объема и качества предоставляемых услуг населению.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Год культуры России в городе Ханты-Мансийске значительно улучшилось качество оказываемых услуг в сфере культуры, применены новые подходы в организации и формы мероприятий - проведено 551 культурно – массовое мероприятие, что на 7% больше, чем в 2013 году, в том числе более 20 социально – значимых проектов к календарным и праздничным датам (народное гуляние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Масленица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праздничные мероприятия ко Дню весны и труда, Дню Победы, Международному дню защиты детей, Дню города Ханты-Мансийска и Дню России, праздничные концерты к календарным и памятным датам, церемонии возложения цветов, митинги и вечера памяти к историческим датам, новогодние утренники для детей и развлекательные вечера для молодежи и взрослых, поздравление жителей и гостей города в новогоднюю ночь на Центральной площади города).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Из общего числа проведенных мероприятий: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- 349 мероприятий организовано учреждением, из них на платной основе 64 мероприятия;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lastRenderedPageBreak/>
        <w:t>- оказано содействие, в том числе на платной основе, различным организациям города в проведении и обслуживании 202-х мероприятий международного, всероссийского, регионального, городского уровней.</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Востребованность населения в услугах организаций культуры на протяжении нескольких лет остается высокой – ежегодно посещаемость жителями города мероприятий составляет более 160,5 тысяч.</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Отличительной особенностью деятельности МБУ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Культурно-досуговый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в рамках Год Культуры стала насыщенность яркими проектами, событиями и достижениями. В течение года реализованы новые для муниципального образования проекты: </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Символы Победы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возведение объемно-пространственных инсталляций в программе торжественных мероприятий, посвященных Великой Победе пополнился новыми объектами: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Монумент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Мужество</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мемориального комплекса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Брестская крепость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Воин-освободитель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proofErr w:type="spellStart"/>
      <w:r w:rsidRPr="00BB50FD">
        <w:rPr>
          <w:rFonts w:ascii="Times New Roman" w:eastAsia="Calibri" w:hAnsi="Times New Roman" w:cs="Times New Roman"/>
          <w:sz w:val="28"/>
          <w:szCs w:val="28"/>
        </w:rPr>
        <w:t>Трептов</w:t>
      </w:r>
      <w:proofErr w:type="spellEnd"/>
      <w:r w:rsidRPr="00BB50FD">
        <w:rPr>
          <w:rFonts w:ascii="Times New Roman" w:eastAsia="Calibri" w:hAnsi="Times New Roman" w:cs="Times New Roman"/>
          <w:sz w:val="28"/>
          <w:szCs w:val="28"/>
        </w:rPr>
        <w:t>-парка в городе Берлине.</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Танцплощадка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танцевальные вечера для взрослого населения в парке </w:t>
      </w:r>
      <w:proofErr w:type="spellStart"/>
      <w:r w:rsidRPr="00BB50FD">
        <w:rPr>
          <w:rFonts w:ascii="Times New Roman" w:eastAsia="Calibri" w:hAnsi="Times New Roman" w:cs="Times New Roman"/>
          <w:sz w:val="28"/>
          <w:szCs w:val="28"/>
        </w:rPr>
        <w:t>им.Б.Лосева</w:t>
      </w:r>
      <w:proofErr w:type="spellEnd"/>
      <w:r w:rsidRPr="00BB50FD">
        <w:rPr>
          <w:rFonts w:ascii="Times New Roman" w:eastAsia="Calibri" w:hAnsi="Times New Roman" w:cs="Times New Roman"/>
          <w:sz w:val="28"/>
          <w:szCs w:val="28"/>
        </w:rPr>
        <w:t xml:space="preserve"> в рамках программы выходного дня;</w:t>
      </w:r>
    </w:p>
    <w:p w:rsidR="00BB50FD" w:rsidRPr="00BB50FD" w:rsidRDefault="00BB50FD" w:rsidP="00BB50FD">
      <w:pPr>
        <w:tabs>
          <w:tab w:val="left" w:pos="0"/>
          <w:tab w:val="left" w:pos="567"/>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Литературный парк</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проект культурного обогащения горожан посредством литературно-музыкальных трансляций в парке им. Бориса Лосева (народные сказки для малышей, стихи, классическая музыка);</w:t>
      </w:r>
    </w:p>
    <w:p w:rsidR="00BB50FD" w:rsidRPr="00BB50FD" w:rsidRDefault="00BB50FD" w:rsidP="00BB50FD">
      <w:pPr>
        <w:spacing w:after="0"/>
        <w:ind w:firstLine="567"/>
        <w:contextualSpacing/>
        <w:jc w:val="both"/>
        <w:rPr>
          <w:rFonts w:ascii="Times New Roman" w:eastAsia="Times New Roman" w:hAnsi="Times New Roman" w:cs="Times New Roman"/>
          <w:sz w:val="28"/>
          <w:szCs w:val="28"/>
          <w:lang w:eastAsia="ru-RU"/>
        </w:rPr>
      </w:pPr>
      <w:r w:rsidRPr="00BB50FD">
        <w:rPr>
          <w:rFonts w:ascii="Times New Roman" w:eastAsia="Times New Roman" w:hAnsi="Times New Roman" w:cs="Times New Roman"/>
          <w:sz w:val="28"/>
          <w:szCs w:val="28"/>
          <w:lang w:eastAsia="ru-RU"/>
        </w:rPr>
        <w:t xml:space="preserve">- цикл культурно-массовых, зрелищных мероприятий на площадках города в новогодние и рождественские праздники в рамках культурно-туристического проекта </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Ханты-Мансийск – новогодняя столица</w:t>
      </w:r>
      <w:r w:rsidR="00777C0F">
        <w:rPr>
          <w:rFonts w:ascii="Times New Roman" w:eastAsia="Times New Roman" w:hAnsi="Times New Roman" w:cs="Times New Roman"/>
          <w:sz w:val="28"/>
          <w:szCs w:val="28"/>
          <w:lang w:eastAsia="ru-RU"/>
        </w:rPr>
        <w:t>»</w:t>
      </w:r>
      <w:r w:rsidRPr="00BB50FD">
        <w:rPr>
          <w:rFonts w:ascii="Times New Roman" w:eastAsia="Times New Roman" w:hAnsi="Times New Roman" w:cs="Times New Roman"/>
          <w:sz w:val="28"/>
          <w:szCs w:val="28"/>
          <w:lang w:eastAsia="ru-RU"/>
        </w:rPr>
        <w:t>.</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целях сохранения и развития творческого потенциала населения города в Культурно-досуговом центре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действуют 48 клубных формирований для всех социально-возрастных групп различных направлений, жанров и интересов: вокал, хореография (эстрадные, народные, бальные танцы, брейк-данс, хип-хоп), театральное творчество, клубы по интересам, в том числе, учитывая повышенную потребность жителей города в творческой самореализации.</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Количество участников клубных формирований стабильно на протяжении 3-х последних лет и составляет 937 человек.</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Наиболее популярными жанрами самодеятельного художественного творчества среди жителей города по-прежнему остаются хореографическое и вокальное искусство.</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lang w:eastAsia="ru-RU"/>
        </w:rPr>
        <w:t>В целях выявления и развития творческого потенциала населения ежегодно проводятся 7 городских конкурсов и фестивалей самодеятельного художественного творчества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Альтернатива</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Волшебная кулиса</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Богат талантами любимый город</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Детский тарантас</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Югра многоликая</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lastRenderedPageBreak/>
        <w:t>«</w:t>
      </w:r>
      <w:r w:rsidRPr="00BB50FD">
        <w:rPr>
          <w:rFonts w:ascii="Times New Roman" w:eastAsia="Calibri" w:hAnsi="Times New Roman" w:cs="Times New Roman"/>
          <w:sz w:val="28"/>
          <w:szCs w:val="28"/>
          <w:lang w:eastAsia="ru-RU"/>
        </w:rPr>
        <w:t>Слово доброе о маме</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proofErr w:type="spellStart"/>
      <w:r w:rsidRPr="00BB50FD">
        <w:rPr>
          <w:rFonts w:ascii="Times New Roman" w:eastAsia="Calibri" w:hAnsi="Times New Roman" w:cs="Times New Roman"/>
          <w:sz w:val="28"/>
          <w:szCs w:val="28"/>
          <w:lang w:eastAsia="ru-RU"/>
        </w:rPr>
        <w:t>Супердедушка</w:t>
      </w:r>
      <w:proofErr w:type="spellEnd"/>
      <w:r w:rsidRPr="00BB50FD">
        <w:rPr>
          <w:rFonts w:ascii="Times New Roman" w:eastAsia="Calibri" w:hAnsi="Times New Roman" w:cs="Times New Roman"/>
          <w:sz w:val="28"/>
          <w:szCs w:val="28"/>
          <w:lang w:eastAsia="ru-RU"/>
        </w:rPr>
        <w:t xml:space="preserve"> Ханты-Мансийска</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организовываются фестивали и конкурсы Всероссийского, регионального уровней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Роза ветров в Ханты-Мансийске</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Дети играют для детей</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Изумрудный город</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Возьмемся за руки, друзья!</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и др.) на городских площадках, что способствует продвижению местных талантов.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Творческие коллективы центра активно ведут концертную деятельность, являются исполнительским авангардом городских, окружных, всероссийских и международных мероприятий, проводимых на территории муниципального образования и автономного округа. В 2014 году коллективы представили 78 концертных программ (в 2013 – 62 программы), в том числе выездные концерты в специализированные учреждения города: Окружная больница восстановительного лечения, Комплексный центр социального обслуживания населения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Светлана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Детский дом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Радуга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Центр социальной помощи семье и детям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Вега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реабилитационный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Лучик</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и многие другие.</w:t>
      </w:r>
    </w:p>
    <w:p w:rsidR="00BB50FD" w:rsidRPr="00BB50FD" w:rsidRDefault="00BB50FD" w:rsidP="00BB50FD">
      <w:pPr>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lang w:eastAsia="ru-RU"/>
        </w:rPr>
        <w:t xml:space="preserve">В целях повышения качества предоставляемых услуг в сфере культуры в рамках партнерства в 2014 году управление культуры и культурно-досуговый центр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Октябрь</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xml:space="preserve"> при проведении культурно-массовых мероприятий, реализации социально значимых проектов сотрудничали со многими окружными и федеральными государственными учреждениями: ТО </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Культура</w:t>
      </w:r>
      <w:r w:rsidR="00777C0F">
        <w:rPr>
          <w:rFonts w:ascii="Times New Roman" w:eastAsia="Calibri" w:hAnsi="Times New Roman" w:cs="Times New Roman"/>
          <w:sz w:val="28"/>
          <w:szCs w:val="28"/>
          <w:lang w:eastAsia="ru-RU"/>
        </w:rPr>
        <w:t>»</w:t>
      </w:r>
      <w:r w:rsidRPr="00BB50FD">
        <w:rPr>
          <w:rFonts w:ascii="Times New Roman" w:eastAsia="Calibri" w:hAnsi="Times New Roman" w:cs="Times New Roman"/>
          <w:sz w:val="28"/>
          <w:szCs w:val="28"/>
          <w:lang w:eastAsia="ru-RU"/>
        </w:rPr>
        <w:t>, Музеем Природы и Человека, Центром народных и художественных промыслов и ремесел, Ханты-Мансийским филиалом Российской академии музыки имени Гнесиных, Московским государственным университетом культуры и искусств, Югорским государственным университетом, другими учреждениями.</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сентябре 2014 года творческие коллективы КДЦ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вошли в состав творческой делегации автономного округа, которая представляла Югру во Всероссийском фестивале народного творчества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Салют Победы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посвященном 70-летию Победы в Великой Отечественной войне 1941-1945 годов со спектаклем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Явление Екатерины Великой</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По результатам фестиваля </w:t>
      </w:r>
      <w:proofErr w:type="spellStart"/>
      <w:r w:rsidRPr="00BB50FD">
        <w:rPr>
          <w:rFonts w:ascii="Times New Roman" w:eastAsia="Calibri" w:hAnsi="Times New Roman" w:cs="Times New Roman"/>
          <w:sz w:val="28"/>
          <w:szCs w:val="28"/>
        </w:rPr>
        <w:t>югорчане</w:t>
      </w:r>
      <w:proofErr w:type="spellEnd"/>
      <w:r w:rsidRPr="00BB50FD">
        <w:rPr>
          <w:rFonts w:ascii="Times New Roman" w:eastAsia="Calibri" w:hAnsi="Times New Roman" w:cs="Times New Roman"/>
          <w:sz w:val="28"/>
          <w:szCs w:val="28"/>
        </w:rPr>
        <w:t xml:space="preserve"> удостоены диплома в номинации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Лучший спектакль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Творческие коллективы Культурно-досугового центра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являются гордостью города Ханты-Мансийска. Высокий уровень исполнительского мастерства творческих коллективов подтверждают высокие оценки по результатам участия в смотрах-конкурсах, фестивалях. Так, в 2014 году коллективы приняли участие в 22-х фестивалях-конкурсах различных уровней (в 2013 – в 28-ми) и удостоены высоких наград - 97 дипломов, из них: 2 – Гран-при, 42 – </w:t>
      </w:r>
      <w:r w:rsidRPr="00BB50FD">
        <w:rPr>
          <w:rFonts w:ascii="Times New Roman" w:eastAsia="Calibri" w:hAnsi="Times New Roman" w:cs="Times New Roman"/>
          <w:sz w:val="28"/>
          <w:szCs w:val="28"/>
          <w:lang w:val="en-US"/>
        </w:rPr>
        <w:t>I</w:t>
      </w:r>
      <w:r w:rsidRPr="00BB50FD">
        <w:rPr>
          <w:rFonts w:ascii="Times New Roman" w:eastAsia="Calibri" w:hAnsi="Times New Roman" w:cs="Times New Roman"/>
          <w:sz w:val="28"/>
          <w:szCs w:val="28"/>
        </w:rPr>
        <w:t xml:space="preserve"> степени, 23 – </w:t>
      </w:r>
      <w:r w:rsidRPr="00BB50FD">
        <w:rPr>
          <w:rFonts w:ascii="Times New Roman" w:eastAsia="Calibri" w:hAnsi="Times New Roman" w:cs="Times New Roman"/>
          <w:sz w:val="28"/>
          <w:szCs w:val="28"/>
          <w:lang w:val="en-US"/>
        </w:rPr>
        <w:t>II</w:t>
      </w:r>
      <w:r w:rsidRPr="00BB50FD">
        <w:rPr>
          <w:rFonts w:ascii="Times New Roman" w:eastAsia="Calibri" w:hAnsi="Times New Roman" w:cs="Times New Roman"/>
          <w:sz w:val="28"/>
          <w:szCs w:val="28"/>
        </w:rPr>
        <w:t xml:space="preserve"> степени, 17 – </w:t>
      </w:r>
      <w:r w:rsidRPr="00BB50FD">
        <w:rPr>
          <w:rFonts w:ascii="Times New Roman" w:eastAsia="Calibri" w:hAnsi="Times New Roman" w:cs="Times New Roman"/>
          <w:sz w:val="28"/>
          <w:szCs w:val="28"/>
          <w:lang w:val="en-US"/>
        </w:rPr>
        <w:t>III</w:t>
      </w:r>
      <w:r w:rsidRPr="00BB50FD">
        <w:rPr>
          <w:rFonts w:ascii="Times New Roman" w:eastAsia="Calibri" w:hAnsi="Times New Roman" w:cs="Times New Roman"/>
          <w:sz w:val="28"/>
          <w:szCs w:val="28"/>
        </w:rPr>
        <w:t xml:space="preserve"> степени, 13 – специальных дипломов (в 2013 году – 74 диплома).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lastRenderedPageBreak/>
        <w:t xml:space="preserve">По результатам опроса, ежегодно проводимого центром, удовлетворенность населения качеством муниципальных услуг, оказываемых Культурно-досуговым центром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составляет 98%.</w:t>
      </w:r>
    </w:p>
    <w:p w:rsidR="00BB50FD" w:rsidRPr="00BB50FD" w:rsidRDefault="00BB50FD" w:rsidP="00BB50FD">
      <w:pPr>
        <w:spacing w:after="0"/>
        <w:ind w:firstLine="567"/>
        <w:jc w:val="both"/>
        <w:rPr>
          <w:rFonts w:ascii="Calibri" w:eastAsia="Calibri" w:hAnsi="Calibri" w:cs="Times New Roman"/>
        </w:rPr>
      </w:pPr>
      <w:r w:rsidRPr="00BB50FD">
        <w:rPr>
          <w:rFonts w:ascii="Times New Roman" w:eastAsia="Calibri" w:hAnsi="Times New Roman" w:cs="Times New Roman"/>
          <w:sz w:val="28"/>
          <w:szCs w:val="28"/>
        </w:rPr>
        <w:t xml:space="preserve">Деятельность учреждения заслуживает признания не только среди жителей города. Так, по результатам окружного конкурса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На лучшую подготовку граждан к военной службе</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Культурно-досуговый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стал победителем в номинации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Лучшее учреждение культуры по патриотическому воспитанию</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Директор МБУ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Культурно-досуговый центр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Октябрь</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proofErr w:type="spellStart"/>
      <w:r w:rsidRPr="00BB50FD">
        <w:rPr>
          <w:rFonts w:ascii="Times New Roman" w:eastAsia="Calibri" w:hAnsi="Times New Roman" w:cs="Times New Roman"/>
          <w:sz w:val="28"/>
          <w:szCs w:val="28"/>
        </w:rPr>
        <w:t>Л.В.Чумак</w:t>
      </w:r>
      <w:proofErr w:type="spellEnd"/>
      <w:r w:rsidRPr="00BB50FD">
        <w:rPr>
          <w:rFonts w:ascii="Times New Roman" w:eastAsia="Calibri" w:hAnsi="Times New Roman" w:cs="Times New Roman"/>
          <w:sz w:val="28"/>
          <w:szCs w:val="28"/>
        </w:rPr>
        <w:t xml:space="preserve"> и народный самодеятельный коллектив хор русской песни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Раздолье</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(рук. </w:t>
      </w:r>
      <w:proofErr w:type="spellStart"/>
      <w:r w:rsidRPr="00BB50FD">
        <w:rPr>
          <w:rFonts w:ascii="Times New Roman" w:eastAsia="Calibri" w:hAnsi="Times New Roman" w:cs="Times New Roman"/>
          <w:sz w:val="28"/>
          <w:szCs w:val="28"/>
        </w:rPr>
        <w:t>Н.П.Голубятникова</w:t>
      </w:r>
      <w:proofErr w:type="spellEnd"/>
      <w:r w:rsidRPr="00BB50FD">
        <w:rPr>
          <w:rFonts w:ascii="Times New Roman" w:eastAsia="Calibri" w:hAnsi="Times New Roman" w:cs="Times New Roman"/>
          <w:sz w:val="28"/>
          <w:szCs w:val="28"/>
        </w:rPr>
        <w:t xml:space="preserve">) удостоены наград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За вклад в развитие самодеятельного творчества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окружного профессионального интернет - конкурса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Югра фестивальная</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p>
    <w:p w:rsidR="00BB50FD" w:rsidRPr="00BB50FD" w:rsidRDefault="00BB50FD" w:rsidP="00BB50FD">
      <w:pPr>
        <w:spacing w:after="0"/>
        <w:ind w:firstLine="567"/>
        <w:contextualSpacing/>
        <w:jc w:val="both"/>
        <w:rPr>
          <w:rFonts w:ascii="Times New Roman" w:eastAsia="Times New Roman" w:hAnsi="Times New Roman" w:cs="Times New Roman"/>
          <w:sz w:val="28"/>
          <w:szCs w:val="28"/>
          <w:lang w:eastAsia="ru-RU"/>
        </w:rPr>
      </w:pPr>
    </w:p>
    <w:p w:rsidR="00BB50FD" w:rsidRPr="00BB50FD" w:rsidRDefault="00BB50FD" w:rsidP="00BB50FD">
      <w:pPr>
        <w:spacing w:after="0"/>
        <w:ind w:firstLine="567"/>
        <w:jc w:val="both"/>
        <w:rPr>
          <w:rFonts w:ascii="Times New Roman" w:eastAsia="Calibri" w:hAnsi="Times New Roman" w:cs="Times New Roman"/>
          <w:b/>
          <w:sz w:val="28"/>
          <w:szCs w:val="28"/>
          <w:lang w:eastAsia="ru-RU"/>
        </w:rPr>
      </w:pPr>
      <w:r w:rsidRPr="00BB50FD">
        <w:rPr>
          <w:rFonts w:ascii="Times New Roman" w:eastAsia="Calibri" w:hAnsi="Times New Roman" w:cs="Times New Roman"/>
          <w:b/>
          <w:sz w:val="28"/>
          <w:szCs w:val="28"/>
          <w:lang w:eastAsia="ru-RU"/>
        </w:rPr>
        <w:t>Организация библиотечного обслуживания населения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2014 году библиотечное обслуживание населения в городе осуществляли 11 </w:t>
      </w:r>
      <w:r w:rsidRPr="00BB50FD">
        <w:rPr>
          <w:rFonts w:ascii="Times New Roman" w:eastAsia="Calibri" w:hAnsi="Times New Roman" w:cs="Times New Roman"/>
          <w:iCs/>
          <w:sz w:val="28"/>
          <w:szCs w:val="28"/>
        </w:rPr>
        <w:t>библиотек</w:t>
      </w:r>
      <w:r w:rsidRPr="00BB50FD">
        <w:rPr>
          <w:rFonts w:ascii="Times New Roman" w:eastAsia="Calibri" w:hAnsi="Times New Roman" w:cs="Times New Roman"/>
          <w:sz w:val="28"/>
          <w:szCs w:val="28"/>
        </w:rPr>
        <w:t xml:space="preserve">, включая Государственную библиотеку Югры, муниципальное бюджетное учреждение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Городская централизованная библиотечная система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в состав которого входят Детская библиотека и 6 библиотечных филиалов в микрорайонах города, обслуживающие как детское, так и взрослое население, а также библиотеки Югорского государственного университета, Ханты-Мансийского технолого-педагогического колледжа, физико-математического лицея, которые являются общедоступными для населения города.</w:t>
      </w:r>
    </w:p>
    <w:p w:rsidR="00BB50FD" w:rsidRPr="00BB50FD" w:rsidRDefault="00BB50FD" w:rsidP="00BB50FD">
      <w:pPr>
        <w:widowControl w:val="0"/>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Создание условий для более полного удовлетворения информационных потребностей пользователей независимо от места обращения и форм выполнения запросов - основная задача МБУ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Городская централизованная библиотечная система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К услугам читателей открыты специализированные отделы, читальные залы, абонементы, центры открытого доступа к ресурсам Интернет.</w:t>
      </w:r>
    </w:p>
    <w:p w:rsidR="00BB50FD" w:rsidRPr="00BB50FD" w:rsidRDefault="00BB50FD" w:rsidP="00BB50FD">
      <w:pPr>
        <w:widowControl w:val="0"/>
        <w:spacing w:after="0"/>
        <w:ind w:firstLine="567"/>
        <w:jc w:val="both"/>
        <w:rPr>
          <w:rFonts w:ascii="Times New Roman" w:eastAsia="Calibri" w:hAnsi="Times New Roman" w:cs="Times New Roman"/>
          <w:sz w:val="28"/>
          <w:szCs w:val="28"/>
          <w:lang w:eastAsia="ru-RU"/>
        </w:rPr>
      </w:pPr>
      <w:r w:rsidRPr="00BB50FD">
        <w:rPr>
          <w:rFonts w:ascii="Times New Roman" w:eastAsia="Calibri" w:hAnsi="Times New Roman" w:cs="Times New Roman"/>
          <w:sz w:val="28"/>
          <w:szCs w:val="28"/>
          <w:lang w:eastAsia="ru-RU"/>
        </w:rPr>
        <w:t>Деятельность муниципальных библиотек характеризуется ростом основных показателей: увеличением количества пользователей библиотек, стабильной читательской активностью и интенсивностью их чтения, увеличением количества мероприятий, призванных, прежде всего, поддерживать престиж читающего человека и активизировать интерес к чтению, а также увеличением объема библиотечного фонда.</w:t>
      </w:r>
    </w:p>
    <w:p w:rsidR="00BB50FD" w:rsidRPr="00BB50FD" w:rsidRDefault="00BB50FD" w:rsidP="00BB50FD">
      <w:pPr>
        <w:widowControl w:val="0"/>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lang w:eastAsia="ru-RU"/>
        </w:rPr>
        <w:t>Библиотеки продолжают оставаться востребованным социальным институтом. Так, число читателей, пользующихся услугами муниципальных библиотек, выросло на</w:t>
      </w:r>
      <w:r w:rsidRPr="00BB50FD">
        <w:rPr>
          <w:rFonts w:ascii="Times New Roman" w:eastAsia="Calibri" w:hAnsi="Times New Roman" w:cs="Times New Roman"/>
          <w:sz w:val="28"/>
          <w:szCs w:val="28"/>
        </w:rPr>
        <w:t xml:space="preserve"> 0,7% и составило 15 925 (в 2013 – 15 819); </w:t>
      </w:r>
    </w:p>
    <w:p w:rsidR="00BB50FD" w:rsidRPr="00BB50FD" w:rsidRDefault="00BB50FD" w:rsidP="00BB50FD">
      <w:pPr>
        <w:spacing w:after="0"/>
        <w:ind w:left="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посещаемость возросла на 0,6% и составила 117 172 (в 2013 – 116 506);</w:t>
      </w:r>
    </w:p>
    <w:p w:rsidR="00BB50FD" w:rsidRPr="00BB50FD" w:rsidRDefault="00BB50FD" w:rsidP="00BB50FD">
      <w:pPr>
        <w:spacing w:after="0"/>
        <w:ind w:left="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lastRenderedPageBreak/>
        <w:t>- книговыдача составила 269 061, что больше на 2,3% прошлогоднего показателя (263 006).</w:t>
      </w:r>
    </w:p>
    <w:p w:rsidR="00BB50FD" w:rsidRPr="00BB50FD" w:rsidRDefault="00BB50FD" w:rsidP="00BB50FD">
      <w:pPr>
        <w:spacing w:after="0"/>
        <w:ind w:firstLine="567"/>
        <w:jc w:val="both"/>
        <w:rPr>
          <w:rFonts w:ascii="Times New Roman" w:eastAsia="Times New Roman" w:hAnsi="Times New Roman" w:cs="Times New Roman"/>
          <w:sz w:val="28"/>
          <w:szCs w:val="28"/>
          <w:highlight w:val="cyan"/>
          <w:lang w:eastAsia="ru-RU"/>
        </w:rPr>
      </w:pPr>
      <w:r w:rsidRPr="00BB50FD">
        <w:rPr>
          <w:rFonts w:ascii="Times New Roman" w:eastAsia="Times New Roman" w:hAnsi="Times New Roman" w:cs="Times New Roman"/>
          <w:sz w:val="28"/>
          <w:szCs w:val="28"/>
          <w:lang w:eastAsia="ru-RU"/>
        </w:rPr>
        <w:t xml:space="preserve">Информационные ресурсы муниципальных библиотек представлены документными фондами и электронными ресурсами различной генерации. 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BB50FD">
        <w:rPr>
          <w:rFonts w:ascii="Times New Roman" w:eastAsia="Times New Roman" w:hAnsi="Times New Roman" w:cs="Times New Roman"/>
          <w:sz w:val="28"/>
          <w:szCs w:val="28"/>
          <w:lang w:eastAsia="ru-RU"/>
        </w:rPr>
        <w:t xml:space="preserve"> совокупный объем фондов муниципа</w:t>
      </w:r>
      <w:r w:rsidR="009C1DED">
        <w:rPr>
          <w:rFonts w:ascii="Times New Roman" w:eastAsia="Times New Roman" w:hAnsi="Times New Roman" w:cs="Times New Roman"/>
          <w:sz w:val="28"/>
          <w:szCs w:val="28"/>
          <w:lang w:eastAsia="ru-RU"/>
        </w:rPr>
        <w:t>льных библиотек насчитывает 157 </w:t>
      </w:r>
      <w:r w:rsidRPr="00BB50FD">
        <w:rPr>
          <w:rFonts w:ascii="Times New Roman" w:eastAsia="Times New Roman" w:hAnsi="Times New Roman" w:cs="Times New Roman"/>
          <w:sz w:val="28"/>
          <w:szCs w:val="28"/>
          <w:lang w:eastAsia="ru-RU"/>
        </w:rPr>
        <w:t>296</w:t>
      </w:r>
      <w:r w:rsidR="009C1DED">
        <w:rPr>
          <w:rFonts w:ascii="Times New Roman" w:eastAsia="Times New Roman" w:hAnsi="Times New Roman" w:cs="Times New Roman"/>
          <w:sz w:val="28"/>
          <w:szCs w:val="28"/>
          <w:lang w:eastAsia="ru-RU"/>
        </w:rPr>
        <w:t xml:space="preserve"> </w:t>
      </w:r>
      <w:r w:rsidRPr="00BB50FD">
        <w:rPr>
          <w:rFonts w:ascii="Times New Roman" w:eastAsia="Times New Roman" w:hAnsi="Times New Roman" w:cs="Times New Roman"/>
          <w:sz w:val="28"/>
          <w:szCs w:val="28"/>
          <w:lang w:eastAsia="ru-RU"/>
        </w:rPr>
        <w:t xml:space="preserve">экземпляров. Комплектование фондов муниципальных библиотек осуществляется из двух источников: городского и окружного бюджетов. Обновление фондов, качественное комплектование библиотек является главным условием их деятельности и востребованности. Показателями, характеризующими состояние документного фонда библиотек, являются: прирост книжного фонда, объем новых поступлений, </w:t>
      </w:r>
      <w:proofErr w:type="spellStart"/>
      <w:r w:rsidRPr="00BB50FD">
        <w:rPr>
          <w:rFonts w:ascii="Times New Roman" w:eastAsia="Times New Roman" w:hAnsi="Times New Roman" w:cs="Times New Roman"/>
          <w:sz w:val="28"/>
          <w:szCs w:val="28"/>
          <w:lang w:eastAsia="ru-RU"/>
        </w:rPr>
        <w:t>книгообеспеченность</w:t>
      </w:r>
      <w:proofErr w:type="spellEnd"/>
      <w:r w:rsidRPr="00BB50FD">
        <w:rPr>
          <w:rFonts w:ascii="Times New Roman" w:eastAsia="Times New Roman" w:hAnsi="Times New Roman" w:cs="Times New Roman"/>
          <w:sz w:val="28"/>
          <w:szCs w:val="28"/>
          <w:lang w:eastAsia="ru-RU"/>
        </w:rPr>
        <w:t xml:space="preserve"> жителя и пользователя.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Прирост книжного фонда составил 10,1% (годовой норматив – не менее 3%);</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Объем новых поступлений в отчетном году составил 15 919 экземпляра (в том числе </w:t>
      </w:r>
      <w:r w:rsidRPr="00BB50FD">
        <w:rPr>
          <w:rFonts w:ascii="Times New Roman" w:eastAsia="Calibri" w:hAnsi="Times New Roman" w:cs="Times New Roman"/>
          <w:bCs/>
          <w:sz w:val="28"/>
          <w:szCs w:val="28"/>
        </w:rPr>
        <w:t xml:space="preserve">1353 </w:t>
      </w:r>
      <w:r w:rsidRPr="00BB50FD">
        <w:rPr>
          <w:rFonts w:ascii="Times New Roman" w:eastAsia="Calibri" w:hAnsi="Times New Roman" w:cs="Times New Roman"/>
          <w:sz w:val="28"/>
          <w:szCs w:val="28"/>
        </w:rPr>
        <w:t>экземпляра принято в дар от населения), что составляет 167 экземпляров на 1000 жителей и превысил годовой плановый показатель на 19,3%. Значение показателя является самым значительным за все время деятельности муниципальных библиотек.</w:t>
      </w:r>
    </w:p>
    <w:p w:rsidR="00FC4E2D" w:rsidRPr="00FC4E2D" w:rsidRDefault="00FC4E2D" w:rsidP="00FC4E2D">
      <w:pPr>
        <w:spacing w:after="0"/>
        <w:ind w:firstLine="567"/>
        <w:jc w:val="both"/>
        <w:rPr>
          <w:rFonts w:ascii="Times New Roman" w:eastAsia="Calibri" w:hAnsi="Times New Roman" w:cs="Times New Roman"/>
          <w:sz w:val="28"/>
          <w:szCs w:val="28"/>
        </w:rPr>
      </w:pPr>
      <w:r w:rsidRPr="00FC4E2D">
        <w:rPr>
          <w:rFonts w:ascii="Times New Roman" w:eastAsia="Calibri" w:hAnsi="Times New Roman" w:cs="Times New Roman"/>
          <w:sz w:val="28"/>
          <w:szCs w:val="28"/>
        </w:rPr>
        <w:t>Учитывая аналогичный показатель состояния документного фонда Государственной библиотеки Югры – 115,5 экземпляров на 1000 жителей, норматив объемов пополнения фондов, утвержденный распоряжением Правительства Российской Федерации от 03.07.1996 №1063 – 250 экземпляров на 1</w:t>
      </w:r>
      <w:r>
        <w:rPr>
          <w:rFonts w:ascii="Times New Roman" w:eastAsia="Calibri" w:hAnsi="Times New Roman" w:cs="Times New Roman"/>
          <w:sz w:val="28"/>
          <w:szCs w:val="28"/>
        </w:rPr>
        <w:t> </w:t>
      </w:r>
      <w:r w:rsidRPr="00FC4E2D">
        <w:rPr>
          <w:rFonts w:ascii="Times New Roman" w:eastAsia="Calibri" w:hAnsi="Times New Roman" w:cs="Times New Roman"/>
          <w:sz w:val="28"/>
          <w:szCs w:val="28"/>
        </w:rPr>
        <w:t>000</w:t>
      </w:r>
      <w:r>
        <w:rPr>
          <w:rFonts w:ascii="Times New Roman" w:eastAsia="Calibri" w:hAnsi="Times New Roman" w:cs="Times New Roman"/>
          <w:sz w:val="28"/>
          <w:szCs w:val="28"/>
        </w:rPr>
        <w:t xml:space="preserve"> </w:t>
      </w:r>
      <w:r w:rsidRPr="00FC4E2D">
        <w:rPr>
          <w:rFonts w:ascii="Times New Roman" w:eastAsia="Calibri" w:hAnsi="Times New Roman" w:cs="Times New Roman"/>
          <w:sz w:val="28"/>
          <w:szCs w:val="28"/>
        </w:rPr>
        <w:t>жителей, выполнен и составляет по городу Ханты-Мансийску 282,5 экземпляра новых поступлений на 1000 жителей (в целом по округу этот показате</w:t>
      </w:r>
      <w:r>
        <w:rPr>
          <w:rFonts w:ascii="Times New Roman" w:eastAsia="Calibri" w:hAnsi="Times New Roman" w:cs="Times New Roman"/>
          <w:sz w:val="28"/>
          <w:szCs w:val="28"/>
        </w:rPr>
        <w:t>ль составляет 227 экземпляров).</w:t>
      </w:r>
    </w:p>
    <w:p w:rsidR="00FC4E2D" w:rsidRPr="00FC4E2D" w:rsidRDefault="00FC4E2D" w:rsidP="00FC4E2D">
      <w:pPr>
        <w:spacing w:after="0"/>
        <w:ind w:firstLine="567"/>
        <w:jc w:val="both"/>
        <w:rPr>
          <w:rFonts w:ascii="Times New Roman" w:eastAsia="Calibri" w:hAnsi="Times New Roman" w:cs="Times New Roman"/>
          <w:sz w:val="28"/>
          <w:szCs w:val="28"/>
        </w:rPr>
      </w:pPr>
      <w:proofErr w:type="spellStart"/>
      <w:r w:rsidRPr="00FC4E2D">
        <w:rPr>
          <w:rFonts w:ascii="Times New Roman" w:eastAsia="Calibri" w:hAnsi="Times New Roman" w:cs="Times New Roman"/>
          <w:sz w:val="28"/>
          <w:szCs w:val="28"/>
        </w:rPr>
        <w:t>Книгообеспеченность</w:t>
      </w:r>
      <w:proofErr w:type="spellEnd"/>
      <w:r w:rsidRPr="00FC4E2D">
        <w:rPr>
          <w:rFonts w:ascii="Times New Roman" w:eastAsia="Calibri" w:hAnsi="Times New Roman" w:cs="Times New Roman"/>
          <w:sz w:val="28"/>
          <w:szCs w:val="28"/>
        </w:rPr>
        <w:t xml:space="preserve"> жителя с учетом показателей Государственной библиотеки Югры (документный фонд – 385 811 экз., количество пользователей – 30 225) и составляет 4 (в 2013 году – 3,8) экземпляра, </w:t>
      </w:r>
      <w:proofErr w:type="spellStart"/>
      <w:r w:rsidRPr="00FC4E2D">
        <w:rPr>
          <w:rFonts w:ascii="Times New Roman" w:eastAsia="Calibri" w:hAnsi="Times New Roman" w:cs="Times New Roman"/>
          <w:sz w:val="28"/>
          <w:szCs w:val="28"/>
        </w:rPr>
        <w:t>книгообеспеченность</w:t>
      </w:r>
      <w:proofErr w:type="spellEnd"/>
      <w:r w:rsidRPr="00FC4E2D">
        <w:rPr>
          <w:rFonts w:ascii="Times New Roman" w:eastAsia="Calibri" w:hAnsi="Times New Roman" w:cs="Times New Roman"/>
          <w:sz w:val="28"/>
          <w:szCs w:val="28"/>
        </w:rPr>
        <w:t xml:space="preserve"> пользователя – 12,7 (в 2013 году – 11,7) томов.</w:t>
      </w:r>
    </w:p>
    <w:p w:rsidR="00FC4E2D" w:rsidRPr="00FC4E2D" w:rsidRDefault="00FC4E2D" w:rsidP="00FC4E2D">
      <w:pPr>
        <w:spacing w:after="0"/>
        <w:ind w:firstLine="567"/>
        <w:jc w:val="both"/>
        <w:rPr>
          <w:rFonts w:ascii="Times New Roman" w:eastAsia="Calibri" w:hAnsi="Times New Roman" w:cs="Times New Roman"/>
          <w:sz w:val="28"/>
          <w:szCs w:val="28"/>
        </w:rPr>
      </w:pPr>
      <w:r w:rsidRPr="00FC4E2D">
        <w:rPr>
          <w:rFonts w:ascii="Times New Roman" w:eastAsia="Calibri" w:hAnsi="Times New Roman" w:cs="Times New Roman"/>
          <w:sz w:val="28"/>
          <w:szCs w:val="28"/>
        </w:rPr>
        <w:t xml:space="preserve">В целях достижения контрольных значений показателей, установленных Стратегией развития информационного общества в Российской Федерации на период до 2015 года, постановлением Правительства автономного округа </w:t>
      </w:r>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О Стратегии развития культуры в Ханты-Мансийском автономном округе-Югре до 2010 года и на период до 2013 года</w:t>
      </w:r>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 xml:space="preserve"> в 2014 году оцифровано: 43 редких изданий книг краеведческой направленности, 9 газет (32 номера, 644 страницы) на национальных языках в 2014 году (общественно-</w:t>
      </w:r>
      <w:proofErr w:type="spellStart"/>
      <w:r w:rsidRPr="00FC4E2D">
        <w:rPr>
          <w:rFonts w:ascii="Times New Roman" w:eastAsia="Calibri" w:hAnsi="Times New Roman" w:cs="Times New Roman"/>
          <w:sz w:val="28"/>
          <w:szCs w:val="28"/>
        </w:rPr>
        <w:t>политичская</w:t>
      </w:r>
      <w:proofErr w:type="spellEnd"/>
      <w:r w:rsidRPr="00FC4E2D">
        <w:rPr>
          <w:rFonts w:ascii="Times New Roman" w:eastAsia="Calibri" w:hAnsi="Times New Roman" w:cs="Times New Roman"/>
          <w:sz w:val="28"/>
          <w:szCs w:val="28"/>
        </w:rPr>
        <w:t xml:space="preserve"> </w:t>
      </w:r>
      <w:r w:rsidRPr="00FC4E2D">
        <w:rPr>
          <w:rFonts w:ascii="Times New Roman" w:eastAsia="Calibri" w:hAnsi="Times New Roman" w:cs="Times New Roman"/>
          <w:sz w:val="28"/>
          <w:szCs w:val="28"/>
        </w:rPr>
        <w:lastRenderedPageBreak/>
        <w:t xml:space="preserve">газета </w:t>
      </w:r>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 xml:space="preserve">Ханты </w:t>
      </w:r>
      <w:proofErr w:type="spellStart"/>
      <w:r w:rsidRPr="00FC4E2D">
        <w:rPr>
          <w:rFonts w:ascii="Times New Roman" w:eastAsia="Calibri" w:hAnsi="Times New Roman" w:cs="Times New Roman"/>
          <w:sz w:val="28"/>
          <w:szCs w:val="28"/>
        </w:rPr>
        <w:t>Ясанг</w:t>
      </w:r>
      <w:proofErr w:type="spellEnd"/>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 xml:space="preserve"> на хантыйском языке, журнал для детей </w:t>
      </w:r>
      <w:r w:rsidR="00777C0F">
        <w:rPr>
          <w:rFonts w:ascii="Times New Roman" w:eastAsia="Calibri" w:hAnsi="Times New Roman" w:cs="Times New Roman"/>
          <w:sz w:val="28"/>
          <w:szCs w:val="28"/>
        </w:rPr>
        <w:t>«</w:t>
      </w:r>
      <w:proofErr w:type="spellStart"/>
      <w:r w:rsidRPr="00FC4E2D">
        <w:rPr>
          <w:rFonts w:ascii="Times New Roman" w:eastAsia="Calibri" w:hAnsi="Times New Roman" w:cs="Times New Roman"/>
          <w:sz w:val="28"/>
          <w:szCs w:val="28"/>
        </w:rPr>
        <w:t>Хатлые</w:t>
      </w:r>
      <w:proofErr w:type="spellEnd"/>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 xml:space="preserve"> на хантыйском языке, газета </w:t>
      </w:r>
      <w:r w:rsidR="00777C0F">
        <w:rPr>
          <w:rFonts w:ascii="Times New Roman" w:eastAsia="Calibri" w:hAnsi="Times New Roman" w:cs="Times New Roman"/>
          <w:sz w:val="28"/>
          <w:szCs w:val="28"/>
        </w:rPr>
        <w:t>«</w:t>
      </w:r>
      <w:proofErr w:type="spellStart"/>
      <w:r w:rsidRPr="00FC4E2D">
        <w:rPr>
          <w:rFonts w:ascii="Times New Roman" w:eastAsia="Calibri" w:hAnsi="Times New Roman" w:cs="Times New Roman"/>
          <w:sz w:val="28"/>
          <w:szCs w:val="28"/>
        </w:rPr>
        <w:t>Луима</w:t>
      </w:r>
      <w:proofErr w:type="spellEnd"/>
      <w:r w:rsidRPr="00FC4E2D">
        <w:rPr>
          <w:rFonts w:ascii="Times New Roman" w:eastAsia="Calibri" w:hAnsi="Times New Roman" w:cs="Times New Roman"/>
          <w:sz w:val="28"/>
          <w:szCs w:val="28"/>
        </w:rPr>
        <w:t xml:space="preserve"> </w:t>
      </w:r>
      <w:proofErr w:type="spellStart"/>
      <w:r w:rsidRPr="00FC4E2D">
        <w:rPr>
          <w:rFonts w:ascii="Times New Roman" w:eastAsia="Calibri" w:hAnsi="Times New Roman" w:cs="Times New Roman"/>
          <w:sz w:val="28"/>
          <w:szCs w:val="28"/>
        </w:rPr>
        <w:t>Сэрипост</w:t>
      </w:r>
      <w:proofErr w:type="spellEnd"/>
      <w:r w:rsidR="00777C0F">
        <w:rPr>
          <w:rFonts w:ascii="Times New Roman" w:eastAsia="Calibri" w:hAnsi="Times New Roman" w:cs="Times New Roman"/>
          <w:sz w:val="28"/>
          <w:szCs w:val="28"/>
        </w:rPr>
        <w:t>»</w:t>
      </w:r>
      <w:r w:rsidRPr="00FC4E2D">
        <w:rPr>
          <w:rFonts w:ascii="Times New Roman" w:eastAsia="Calibri" w:hAnsi="Times New Roman" w:cs="Times New Roman"/>
          <w:sz w:val="28"/>
          <w:szCs w:val="28"/>
        </w:rPr>
        <w:t xml:space="preserve"> на мансийском языке). </w:t>
      </w:r>
    </w:p>
    <w:p w:rsidR="00BB50FD" w:rsidRPr="00BB50FD" w:rsidRDefault="00FC4E2D" w:rsidP="00FC4E2D">
      <w:pPr>
        <w:spacing w:after="0"/>
        <w:ind w:firstLine="567"/>
        <w:jc w:val="both"/>
        <w:rPr>
          <w:rFonts w:ascii="Times New Roman" w:eastAsia="Calibri" w:hAnsi="Times New Roman" w:cs="Times New Roman"/>
          <w:sz w:val="28"/>
          <w:szCs w:val="28"/>
        </w:rPr>
      </w:pPr>
      <w:r w:rsidRPr="00FC4E2D">
        <w:rPr>
          <w:rFonts w:ascii="Times New Roman" w:eastAsia="Calibri" w:hAnsi="Times New Roman" w:cs="Times New Roman"/>
          <w:sz w:val="28"/>
          <w:szCs w:val="28"/>
        </w:rPr>
        <w:t xml:space="preserve">Обязательный экземпляр документов города Ханты-Мансийска полностью переведен в электронную форму. Доля документов библиотечного фонда, переведенных в электронную форму 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FC4E2D">
        <w:rPr>
          <w:rFonts w:ascii="Times New Roman" w:eastAsia="Calibri" w:hAnsi="Times New Roman" w:cs="Times New Roman"/>
          <w:sz w:val="28"/>
          <w:szCs w:val="28"/>
        </w:rPr>
        <w:t xml:space="preserve"> - 70 экземпляров (12 394 страницы).</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Доля библиотечных фондов, отраженных в электронном каталоге, составляет 58% от общего объёма фондов или 90 943 </w:t>
      </w:r>
      <w:r w:rsidRPr="00BB50FD">
        <w:rPr>
          <w:rFonts w:ascii="Times New Roman" w:eastAsia="Calibri" w:hAnsi="Times New Roman" w:cs="Times New Roman"/>
          <w:bCs/>
          <w:sz w:val="28"/>
          <w:szCs w:val="28"/>
        </w:rPr>
        <w:t>экземпляра</w:t>
      </w:r>
      <w:r w:rsidRPr="00BB50FD">
        <w:rPr>
          <w:rFonts w:ascii="Times New Roman" w:eastAsia="Calibri" w:hAnsi="Times New Roman" w:cs="Times New Roman"/>
          <w:sz w:val="28"/>
          <w:szCs w:val="28"/>
        </w:rPr>
        <w:t xml:space="preserve">, в 2013 году – 48,3% или 69 634 экземпляра, что превышает годовой плановый показатель на 8 %. </w:t>
      </w:r>
    </w:p>
    <w:p w:rsidR="00BB50FD" w:rsidRPr="00BB50FD" w:rsidRDefault="00BB50FD" w:rsidP="00BB50FD">
      <w:pPr>
        <w:tabs>
          <w:tab w:val="left" w:pos="567"/>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целях активизации чтения муниципальные библиотеки применяют различные формы работы с посетителями всех социально-возрастных групп населения: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проводятся культурно-просветительские мероприятия, вечера-встречи, конкурсы, акции, оформляются книжные выставки к календарным и праздничным датам, встречи с местными писателями и деятелями культуры, экскурсии в библиотеку для малышей. З</w:t>
      </w:r>
      <w:r w:rsidRPr="00BB50FD">
        <w:rPr>
          <w:rFonts w:ascii="Times New Roman" w:eastAsia="Calibri" w:hAnsi="Times New Roman" w:cs="Times New Roman"/>
          <w:iCs/>
          <w:sz w:val="28"/>
          <w:szCs w:val="28"/>
        </w:rPr>
        <w:t>а 2014 год проведено 519 мероприятий</w:t>
      </w:r>
      <w:r w:rsidRPr="00BB50FD">
        <w:rPr>
          <w:rFonts w:ascii="Times New Roman" w:eastAsia="Calibri" w:hAnsi="Times New Roman" w:cs="Times New Roman"/>
          <w:i/>
          <w:iCs/>
          <w:color w:val="FF0000"/>
          <w:sz w:val="28"/>
          <w:szCs w:val="28"/>
        </w:rPr>
        <w:t xml:space="preserve"> </w:t>
      </w:r>
      <w:r w:rsidRPr="00BB50FD">
        <w:rPr>
          <w:rFonts w:ascii="Times New Roman" w:eastAsia="Calibri" w:hAnsi="Times New Roman" w:cs="Times New Roman"/>
          <w:i/>
          <w:iCs/>
          <w:sz w:val="28"/>
          <w:szCs w:val="28"/>
        </w:rPr>
        <w:t>(в том числе юбилейные мероприятия к 20-лению Городской централизованной библиотечной системы и 80-летию Детской библиотеки</w:t>
      </w:r>
      <w:r w:rsidRPr="00BB50FD">
        <w:rPr>
          <w:rFonts w:ascii="Times New Roman" w:eastAsia="Calibri" w:hAnsi="Times New Roman" w:cs="Times New Roman"/>
          <w:iCs/>
          <w:sz w:val="28"/>
          <w:szCs w:val="28"/>
        </w:rPr>
        <w:t>, в 2013 году – 505)</w:t>
      </w:r>
      <w:r w:rsidRPr="00BB50FD">
        <w:rPr>
          <w:rFonts w:ascii="Times New Roman" w:eastAsia="Calibri" w:hAnsi="Times New Roman" w:cs="Times New Roman"/>
          <w:sz w:val="28"/>
          <w:szCs w:val="28"/>
        </w:rPr>
        <w:t>;</w:t>
      </w:r>
    </w:p>
    <w:p w:rsidR="00BB50FD" w:rsidRPr="00BB50FD" w:rsidRDefault="00BB50FD" w:rsidP="00BB50FD">
      <w:pPr>
        <w:spacing w:after="0"/>
        <w:ind w:firstLine="567"/>
        <w:jc w:val="both"/>
        <w:rPr>
          <w:rFonts w:ascii="Times New Roman" w:eastAsia="Calibri" w:hAnsi="Times New Roman" w:cs="Times New Roman"/>
          <w:iCs/>
          <w:sz w:val="28"/>
          <w:szCs w:val="28"/>
        </w:rPr>
      </w:pPr>
      <w:r w:rsidRPr="00BB50FD">
        <w:rPr>
          <w:rFonts w:ascii="Times New Roman" w:eastAsia="Calibri" w:hAnsi="Times New Roman" w:cs="Times New Roman"/>
          <w:sz w:val="28"/>
          <w:szCs w:val="28"/>
        </w:rPr>
        <w:t>- организована работа</w:t>
      </w:r>
      <w:r w:rsidRPr="00BB50FD">
        <w:rPr>
          <w:rFonts w:ascii="Times New Roman" w:eastAsia="Calibri" w:hAnsi="Times New Roman" w:cs="Times New Roman"/>
          <w:color w:val="FF0000"/>
          <w:sz w:val="28"/>
          <w:szCs w:val="28"/>
        </w:rPr>
        <w:t xml:space="preserve"> </w:t>
      </w:r>
      <w:r w:rsidRPr="00BB50FD">
        <w:rPr>
          <w:rFonts w:ascii="Times New Roman" w:eastAsia="Calibri" w:hAnsi="Times New Roman" w:cs="Times New Roman"/>
          <w:sz w:val="28"/>
          <w:szCs w:val="28"/>
        </w:rPr>
        <w:t xml:space="preserve">14 литературных клубов для детей, молодежи и граждан старшего поколения (в 2013 году – 12 литературных клубов). За отчетный период проведено </w:t>
      </w:r>
      <w:r w:rsidRPr="00BB50FD">
        <w:rPr>
          <w:rFonts w:ascii="Times New Roman" w:eastAsia="Calibri" w:hAnsi="Times New Roman" w:cs="Times New Roman"/>
          <w:iCs/>
          <w:sz w:val="28"/>
          <w:szCs w:val="28"/>
        </w:rPr>
        <w:t>181 заседание клубов (4525 посещений).</w:t>
      </w:r>
    </w:p>
    <w:p w:rsidR="00BB50FD" w:rsidRPr="00BB50FD" w:rsidRDefault="00BB50FD" w:rsidP="00BB50FD">
      <w:pPr>
        <w:spacing w:after="0"/>
        <w:ind w:firstLine="567"/>
        <w:jc w:val="both"/>
        <w:rPr>
          <w:rFonts w:ascii="Times New Roman" w:eastAsia="Calibri" w:hAnsi="Times New Roman" w:cs="Times New Roman"/>
          <w:iCs/>
          <w:color w:val="FF0000"/>
          <w:sz w:val="28"/>
          <w:szCs w:val="28"/>
        </w:rPr>
      </w:pPr>
      <w:r w:rsidRPr="00BB50FD">
        <w:rPr>
          <w:rFonts w:ascii="Times New Roman" w:eastAsia="Calibri" w:hAnsi="Times New Roman" w:cs="Times New Roman"/>
          <w:sz w:val="28"/>
          <w:szCs w:val="28"/>
        </w:rPr>
        <w:t xml:space="preserve">- в летний период для детей и подростков реализованы: досуговая программа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Таинственный остров</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Pr="00BB50FD">
        <w:rPr>
          <w:rFonts w:ascii="Times New Roman" w:eastAsia="Calibri" w:hAnsi="Times New Roman" w:cs="Times New Roman"/>
          <w:bCs/>
          <w:sz w:val="28"/>
          <w:szCs w:val="28"/>
        </w:rPr>
        <w:t xml:space="preserve">программа летнего чтения </w:t>
      </w:r>
      <w:r w:rsidR="00777C0F">
        <w:rPr>
          <w:rFonts w:ascii="Times New Roman" w:eastAsia="Calibri" w:hAnsi="Times New Roman" w:cs="Times New Roman"/>
          <w:bCs/>
          <w:sz w:val="28"/>
          <w:szCs w:val="28"/>
        </w:rPr>
        <w:t>«</w:t>
      </w:r>
      <w:r w:rsidRPr="00BB50FD">
        <w:rPr>
          <w:rFonts w:ascii="Times New Roman" w:eastAsia="Calibri" w:hAnsi="Times New Roman" w:cs="Times New Roman"/>
          <w:bCs/>
          <w:sz w:val="28"/>
          <w:szCs w:val="28"/>
        </w:rPr>
        <w:t>В мире добрых дел</w:t>
      </w:r>
      <w:r w:rsidR="00777C0F">
        <w:rPr>
          <w:rFonts w:ascii="Times New Roman" w:eastAsia="Calibri" w:hAnsi="Times New Roman" w:cs="Times New Roman"/>
          <w:bCs/>
          <w:sz w:val="28"/>
          <w:szCs w:val="28"/>
        </w:rPr>
        <w:t>»</w:t>
      </w:r>
      <w:r w:rsidRPr="00BB50FD">
        <w:rPr>
          <w:rFonts w:ascii="Times New Roman" w:eastAsia="Calibri" w:hAnsi="Times New Roman" w:cs="Times New Roman"/>
          <w:bCs/>
          <w:sz w:val="28"/>
          <w:szCs w:val="28"/>
        </w:rPr>
        <w:t>, посвященная Году культуры в России (200 детей и подростков).</w:t>
      </w:r>
    </w:p>
    <w:p w:rsidR="00BB50FD" w:rsidRPr="00BB50FD" w:rsidRDefault="00BB50FD" w:rsidP="00BB50FD">
      <w:pPr>
        <w:shd w:val="clear" w:color="auto" w:fill="FFFFFF"/>
        <w:spacing w:after="0"/>
        <w:ind w:firstLine="567"/>
        <w:jc w:val="both"/>
        <w:rPr>
          <w:rFonts w:ascii="Calibri" w:eastAsia="Calibri" w:hAnsi="Calibri" w:cs="Times New Roman"/>
        </w:rPr>
      </w:pPr>
      <w:r w:rsidRPr="00BB50FD">
        <w:rPr>
          <w:rFonts w:ascii="Times New Roman" w:eastAsia="Calibri" w:hAnsi="Times New Roman" w:cs="Times New Roman"/>
          <w:sz w:val="28"/>
          <w:szCs w:val="28"/>
        </w:rPr>
        <w:t xml:space="preserve">- в рамках Межведомственного плана основных мероприятий по подготовке и проведению в автономном округе Года Доброй воли в 2014 году начал реализовывается проект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Открытая библиотека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Идея проекта заключается в свободном обмене книг жителями (художественная, отраслевая литература) и городской библиотечной системой (списанная литература) путем организованных книжных стеллажей, расположенных в общественных местах (в здании Окружной клинической больницы, залах ожидания в Речном порту, в Аэропорту, </w:t>
      </w:r>
      <w:r w:rsidRPr="00BB50FD">
        <w:rPr>
          <w:rFonts w:ascii="Times New Roman" w:eastAsia="Calibri" w:hAnsi="Times New Roman" w:cs="Times New Roman"/>
          <w:bCs/>
          <w:sz w:val="28"/>
          <w:szCs w:val="28"/>
        </w:rPr>
        <w:t>Окружной клинической больнице, общежитии ЮГУ №2</w:t>
      </w:r>
      <w:r w:rsidRPr="00BB50FD">
        <w:rPr>
          <w:rFonts w:ascii="Times New Roman" w:eastAsia="Calibri" w:hAnsi="Times New Roman" w:cs="Times New Roman"/>
          <w:sz w:val="28"/>
          <w:szCs w:val="28"/>
        </w:rPr>
        <w:t>).</w:t>
      </w:r>
    </w:p>
    <w:p w:rsidR="00BB50FD" w:rsidRPr="00BB50FD" w:rsidRDefault="00BB50FD" w:rsidP="00BB50FD">
      <w:pPr>
        <w:shd w:val="clear" w:color="auto" w:fill="FFFFFF"/>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выпускается в электронном формате и размещается на сайте Городской централизованной библиотечной системы ежеквартальная газета для детей и родителей </w:t>
      </w:r>
      <w:r w:rsidR="00777C0F">
        <w:rPr>
          <w:rFonts w:ascii="Times New Roman" w:eastAsia="Calibri" w:hAnsi="Times New Roman" w:cs="Times New Roman"/>
          <w:sz w:val="28"/>
          <w:szCs w:val="28"/>
        </w:rPr>
        <w:t>«</w:t>
      </w:r>
      <w:proofErr w:type="spellStart"/>
      <w:r w:rsidRPr="00BB50FD">
        <w:rPr>
          <w:rFonts w:ascii="Times New Roman" w:eastAsia="Calibri" w:hAnsi="Times New Roman" w:cs="Times New Roman"/>
          <w:sz w:val="28"/>
          <w:szCs w:val="28"/>
        </w:rPr>
        <w:t>Бифаня</w:t>
      </w:r>
      <w:proofErr w:type="spellEnd"/>
      <w:r w:rsidRPr="00BB50FD">
        <w:rPr>
          <w:rFonts w:ascii="Times New Roman" w:eastAsia="Calibri" w:hAnsi="Times New Roman" w:cs="Times New Roman"/>
          <w:sz w:val="28"/>
          <w:szCs w:val="28"/>
        </w:rPr>
        <w:t xml:space="preserve"> и К</w:t>
      </w:r>
      <w:r w:rsidRPr="00BB50FD">
        <w:rPr>
          <w:rFonts w:ascii="Times New Roman" w:eastAsia="Calibri" w:hAnsi="Times New Roman" w:cs="Times New Roman"/>
          <w:sz w:val="28"/>
          <w:szCs w:val="28"/>
          <w:vertAlign w:val="superscript"/>
        </w:rPr>
        <w:t>0</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p>
    <w:p w:rsidR="00BB50FD" w:rsidRPr="00BB50FD" w:rsidRDefault="00BB50FD" w:rsidP="00BB50FD">
      <w:pPr>
        <w:tabs>
          <w:tab w:val="left" w:pos="720"/>
          <w:tab w:val="left" w:pos="1080"/>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iCs/>
          <w:sz w:val="28"/>
          <w:szCs w:val="28"/>
        </w:rPr>
        <w:lastRenderedPageBreak/>
        <w:t xml:space="preserve">Все библиотеки подключены к ресурсам Интернет, проведена единая локальная сеть, автоматизированы </w:t>
      </w:r>
      <w:r w:rsidRPr="00BB50FD">
        <w:rPr>
          <w:rFonts w:ascii="Times New Roman" w:eastAsia="Calibri" w:hAnsi="Times New Roman" w:cs="Times New Roman"/>
          <w:sz w:val="28"/>
          <w:szCs w:val="28"/>
        </w:rPr>
        <w:t>рабочие места специалистов.</w:t>
      </w:r>
    </w:p>
    <w:p w:rsidR="00BB50FD" w:rsidRPr="00BB50FD" w:rsidRDefault="00BB50FD" w:rsidP="00BB50FD">
      <w:pPr>
        <w:tabs>
          <w:tab w:val="left" w:pos="720"/>
          <w:tab w:val="left" w:pos="1080"/>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целях </w:t>
      </w:r>
      <w:r w:rsidRPr="00BB50FD">
        <w:rPr>
          <w:rFonts w:ascii="Times New Roman" w:eastAsia="Calibri" w:hAnsi="Times New Roman" w:cs="Times New Roman"/>
          <w:iCs/>
          <w:sz w:val="28"/>
          <w:szCs w:val="28"/>
        </w:rPr>
        <w:t xml:space="preserve">обеспечения </w:t>
      </w:r>
      <w:r w:rsidRPr="00BB50FD">
        <w:rPr>
          <w:rFonts w:ascii="Times New Roman" w:eastAsia="Calibri" w:hAnsi="Times New Roman" w:cs="Times New Roman"/>
          <w:sz w:val="28"/>
          <w:szCs w:val="28"/>
        </w:rPr>
        <w:t xml:space="preserve">свободного доступа </w:t>
      </w:r>
      <w:r w:rsidRPr="00BB50FD">
        <w:rPr>
          <w:rFonts w:ascii="Times New Roman" w:eastAsia="Calibri" w:hAnsi="Times New Roman" w:cs="Times New Roman"/>
          <w:iCs/>
          <w:sz w:val="28"/>
          <w:szCs w:val="28"/>
        </w:rPr>
        <w:t xml:space="preserve">населения </w:t>
      </w:r>
      <w:r w:rsidRPr="00BB50FD">
        <w:rPr>
          <w:rFonts w:ascii="Times New Roman" w:eastAsia="Calibri" w:hAnsi="Times New Roman" w:cs="Times New Roman"/>
          <w:sz w:val="28"/>
          <w:szCs w:val="28"/>
        </w:rPr>
        <w:t>к социально-значимым информационным ресурсам</w:t>
      </w:r>
      <w:r w:rsidRPr="00BB50FD">
        <w:rPr>
          <w:rFonts w:ascii="Times New Roman" w:eastAsia="Calibri" w:hAnsi="Times New Roman" w:cs="Times New Roman"/>
          <w:iCs/>
          <w:sz w:val="28"/>
          <w:szCs w:val="28"/>
        </w:rPr>
        <w:t xml:space="preserve"> (справочно-правовым системам, сети Интернет, библиотечным электронным базам данных), </w:t>
      </w:r>
      <w:r w:rsidRPr="00BB50FD">
        <w:rPr>
          <w:rFonts w:ascii="Times New Roman" w:eastAsia="Calibri" w:hAnsi="Times New Roman" w:cs="Times New Roman"/>
          <w:sz w:val="28"/>
          <w:szCs w:val="28"/>
        </w:rPr>
        <w:t xml:space="preserve">повышения уровня компьютерной грамотности пользователей работают центры общественного доступа (на базе Детской библиотеки и библиотеки-филиала №6), предоставляющие населению услуги: консультирование по работе с компьютером, электронными изданиями и программам, выход в Интернет, набор и печать текста, сканирование, ксерокопирование, переплет, </w:t>
      </w:r>
      <w:proofErr w:type="spellStart"/>
      <w:r w:rsidRPr="00BB50FD">
        <w:rPr>
          <w:rFonts w:ascii="Times New Roman" w:eastAsia="Calibri" w:hAnsi="Times New Roman" w:cs="Times New Roman"/>
          <w:sz w:val="28"/>
          <w:szCs w:val="28"/>
        </w:rPr>
        <w:t>ламинирование</w:t>
      </w:r>
      <w:proofErr w:type="spellEnd"/>
      <w:r w:rsidRPr="00BB50FD">
        <w:rPr>
          <w:rFonts w:ascii="Times New Roman" w:eastAsia="Calibri" w:hAnsi="Times New Roman" w:cs="Times New Roman"/>
          <w:sz w:val="28"/>
          <w:szCs w:val="28"/>
        </w:rPr>
        <w:t xml:space="preserve">, форматирование документов (компьютерный парк 16 единиц), а также во всех библиотеках-филиалах оборудованы 1-2 автоматизированных рабочих места для пользователей к каждой библиотеке, 3 рабочих места для людей с ограниченными возможностями здоровья по зрению (в 1, 4 и 6 библиотеках – филиалах).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Основной состав пользователей Центров общественного доступа - учащиеся общеобразовательных школ, студенты, пенсионеры. Количество посещений Центров общественного доступа в 2014 году превысило показатель 2013 года на 15% и составило 6910, из них детей до 14 лет – 5887 (в 2013 году – 5416 посещений, в том числе 4411 несовершеннолетних).</w:t>
      </w:r>
    </w:p>
    <w:p w:rsidR="00BB50FD" w:rsidRPr="00BB50FD" w:rsidRDefault="00BB50FD" w:rsidP="00BB50FD">
      <w:pPr>
        <w:spacing w:after="0"/>
        <w:ind w:firstLine="567"/>
        <w:contextualSpacing/>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На базе центров работают клубы компьютерной грамотности для подростков 11-13 лет </w:t>
      </w:r>
      <w:r w:rsidR="00777C0F">
        <w:rPr>
          <w:rFonts w:ascii="Times New Roman" w:eastAsia="Calibri" w:hAnsi="Times New Roman" w:cs="Times New Roman"/>
          <w:sz w:val="28"/>
          <w:szCs w:val="28"/>
        </w:rPr>
        <w:t>«</w:t>
      </w:r>
      <w:proofErr w:type="spellStart"/>
      <w:r w:rsidRPr="00BB50FD">
        <w:rPr>
          <w:rFonts w:ascii="Times New Roman" w:eastAsia="Calibri" w:hAnsi="Times New Roman" w:cs="Times New Roman"/>
          <w:sz w:val="28"/>
          <w:szCs w:val="28"/>
        </w:rPr>
        <w:t>Смайл</w:t>
      </w:r>
      <w:proofErr w:type="spellEnd"/>
      <w:r w:rsidRPr="00BB50FD">
        <w:rPr>
          <w:rFonts w:ascii="Times New Roman" w:eastAsia="Calibri" w:hAnsi="Times New Roman" w:cs="Times New Roman"/>
          <w:sz w:val="28"/>
          <w:szCs w:val="28"/>
        </w:rPr>
        <w:t xml:space="preserve"> и К</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(ДБ) 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lang w:val="en-US"/>
        </w:rPr>
        <w:t>X</w:t>
      </w:r>
      <w:r w:rsidRPr="00BB50FD">
        <w:rPr>
          <w:rFonts w:ascii="Times New Roman" w:eastAsia="Calibri" w:hAnsi="Times New Roman" w:cs="Times New Roman"/>
          <w:sz w:val="28"/>
          <w:szCs w:val="28"/>
        </w:rPr>
        <w:t xml:space="preserve">- </w:t>
      </w:r>
      <w:r w:rsidRPr="00BB50FD">
        <w:rPr>
          <w:rFonts w:ascii="Times New Roman" w:eastAsia="Calibri" w:hAnsi="Times New Roman" w:cs="Times New Roman"/>
          <w:sz w:val="28"/>
          <w:szCs w:val="28"/>
          <w:lang w:val="en-US"/>
        </w:rPr>
        <w:t>files</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(Ф.№6). В течение 2014 года в рамках работы клубов проведено 42 мероприятия, которые посетили 933 пользователя (в 2013 году - 37 мероприятий, 786 участника).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2015 году управлением культуры Администрации города Ханты-Мансийска и подведомственными учреждениями будут продолжены мероприятия, направленные на достижение показателей эффективности деятельности органов местного самоуправления, Указа Президента </w:t>
      </w:r>
      <w:r w:rsidR="00D243B4" w:rsidRPr="00267674">
        <w:rPr>
          <w:rFonts w:ascii="Times New Roman" w:eastAsia="Calibri" w:hAnsi="Times New Roman" w:cs="Times New Roman"/>
          <w:sz w:val="28"/>
          <w:szCs w:val="28"/>
        </w:rPr>
        <w:t>Российской Федерации</w:t>
      </w:r>
      <w:r w:rsidRPr="00BB50FD">
        <w:rPr>
          <w:rFonts w:ascii="Times New Roman" w:eastAsia="Calibri" w:hAnsi="Times New Roman" w:cs="Times New Roman"/>
          <w:sz w:val="28"/>
          <w:szCs w:val="28"/>
        </w:rPr>
        <w:t xml:space="preserve"> от 7 мая 2012 года №597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 мероприятиях по реализации государственной социальной политики</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сохранение стабильной динамики развития подведомственных учреждений, а также будут организованы и проведены мероприятия в рамках Года Литературы и русского языка, Года сохранения и развития традиционных промыслов и ремесел, исторического и культурного наследия народов, населяющих Югру, мероприятия, посвященные 70-летию Победы в Великой Отечественной войне 1941-1945 гг.</w:t>
      </w:r>
    </w:p>
    <w:p w:rsidR="00BB50FD" w:rsidRPr="00267674" w:rsidRDefault="00BB50FD" w:rsidP="004C5593">
      <w:pPr>
        <w:widowControl w:val="0"/>
        <w:tabs>
          <w:tab w:val="left" w:pos="567"/>
          <w:tab w:val="left" w:pos="709"/>
        </w:tabs>
        <w:spacing w:after="0"/>
        <w:ind w:firstLine="567"/>
        <w:jc w:val="both"/>
        <w:rPr>
          <w:rFonts w:ascii="Times New Roman" w:eastAsia="Times New Roman" w:hAnsi="Times New Roman"/>
          <w:bCs/>
          <w:sz w:val="28"/>
          <w:szCs w:val="28"/>
          <w:highlight w:val="yellow"/>
        </w:rPr>
      </w:pPr>
    </w:p>
    <w:p w:rsidR="002521BB" w:rsidRPr="00B165C8" w:rsidRDefault="002521BB" w:rsidP="00031481">
      <w:pPr>
        <w:widowControl w:val="0"/>
        <w:spacing w:after="0"/>
        <w:jc w:val="center"/>
        <w:outlineLvl w:val="0"/>
        <w:rPr>
          <w:rFonts w:ascii="Times New Roman" w:eastAsia="Times New Roman" w:hAnsi="Times New Roman" w:cs="Times New Roman"/>
          <w:b/>
          <w:bCs/>
          <w:i/>
          <w:sz w:val="28"/>
          <w:szCs w:val="28"/>
          <w:lang w:eastAsia="x-none"/>
        </w:rPr>
      </w:pPr>
      <w:r w:rsidRPr="00267674">
        <w:rPr>
          <w:rFonts w:ascii="Times New Roman" w:eastAsia="Times New Roman" w:hAnsi="Times New Roman" w:cs="Times New Roman"/>
          <w:b/>
          <w:bCs/>
          <w:i/>
          <w:sz w:val="28"/>
          <w:szCs w:val="28"/>
          <w:highlight w:val="yellow"/>
          <w:lang w:val="x-none" w:eastAsia="x-none"/>
        </w:rPr>
        <w:br w:type="page"/>
      </w:r>
      <w:bookmarkStart w:id="43" w:name="_Toc354487744"/>
      <w:bookmarkStart w:id="44" w:name="_Toc416735675"/>
      <w:r w:rsidRPr="00B165C8">
        <w:rPr>
          <w:rFonts w:ascii="Times New Roman" w:eastAsia="Times New Roman" w:hAnsi="Times New Roman" w:cs="Times New Roman"/>
          <w:b/>
          <w:bCs/>
          <w:i/>
          <w:sz w:val="28"/>
          <w:szCs w:val="28"/>
          <w:lang w:val="x-none" w:eastAsia="x-none"/>
        </w:rPr>
        <w:lastRenderedPageBreak/>
        <w:t>14.</w:t>
      </w:r>
      <w:r w:rsidRPr="00B165C8">
        <w:rPr>
          <w:rFonts w:ascii="Times New Roman" w:eastAsia="Times New Roman" w:hAnsi="Times New Roman" w:cs="Times New Roman"/>
          <w:b/>
          <w:bCs/>
          <w:i/>
          <w:sz w:val="28"/>
          <w:szCs w:val="28"/>
          <w:lang w:val="x-none" w:eastAsia="x-none"/>
        </w:rPr>
        <w:tab/>
        <w:t>Организация охраны общественного порядка. Участие в профилактике терроризма и экстремизма. Создание условий для деятельности добровольных формирований населения по охране общественного порядка</w:t>
      </w:r>
      <w:bookmarkEnd w:id="43"/>
      <w:bookmarkEnd w:id="44"/>
    </w:p>
    <w:p w:rsidR="002521BB" w:rsidRPr="00B165C8" w:rsidRDefault="002521BB" w:rsidP="00031481">
      <w:pPr>
        <w:widowControl w:val="0"/>
        <w:spacing w:after="0"/>
        <w:jc w:val="center"/>
        <w:rPr>
          <w:rFonts w:ascii="Times New Roman" w:eastAsia="Calibri" w:hAnsi="Times New Roman" w:cs="Times New Roman"/>
          <w:sz w:val="28"/>
          <w:szCs w:val="28"/>
        </w:rPr>
      </w:pPr>
    </w:p>
    <w:p w:rsidR="00386B2A" w:rsidRPr="00B165C8" w:rsidRDefault="00386B2A" w:rsidP="00031481">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b/>
          <w:sz w:val="28"/>
          <w:szCs w:val="28"/>
          <w:lang w:eastAsia="ru-RU"/>
        </w:rPr>
        <w:t>Профилактика терроризма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Деятельность Администрации города Ханты-Мансийска по профилактике терроризма в 2014 году осуществлялась в соответствии с планом комплексных мероприятий по профилактике терроризма на территории города Ханты-Мансийска на 2014-2020 годы, утвержденным распоряжением Администрации города Ханты-Мансийска от 23.05.2014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107-р по следующим направлениям деятельности:</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укрепление антитеррористической защищенности объектов жизнеобеспечения и объектов с массовым пребыванием людей;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проведение профилактических мероприятий антитеррористического характера, обеспечение общественной безопасности и общественного порядка в период подготовки и проведения общественно-политических, культурно-массовых и спортивных мероприятий;</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информационно-пропагандистское сопровождение деятельности органов местного самоуправления по профилактике терроризма, информационное противодействие распространению идеологии терроризма, обучение населения действиям при террористических угрозах.</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Координация деятельности по профилактике терроризму осуществлялась Антитеррористической комиссией города Ханты-Мансийска (далее – АТК города Ханты-Мансийска).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2014 году проведено 6 совместных с оперативной группой муниципальных образований город Ханты-Мансийск и Ханты-Мансийский район заседаний АТК города, из них 2 внеочередных заседания. На заседаниях рассмотрен 21 вопрос, в том числе 8 внеплановых, заслушаны отчеты 52 должностных лиц о реализации мероприятий по профилактике терроризма.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При АТК города Ханты-Мансийска созданы 3 постоянно действующие рабочие группы:</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по профилактике террористических угроз, минимизации их последствий и обеспечению антитеррористической защищенности объектов транспорта, жилищно-коммунального хозяйства;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по профилактике террористических угроз, минимизации их последствий и обеспечению антитеррористической защищенности объектов массового пребывания людей (образования, здравоохранения, спорта, </w:t>
      </w:r>
      <w:r w:rsidRPr="00B165C8">
        <w:rPr>
          <w:rFonts w:ascii="Times New Roman" w:eastAsia="Times New Roman" w:hAnsi="Times New Roman" w:cs="Times New Roman"/>
          <w:sz w:val="28"/>
          <w:szCs w:val="28"/>
          <w:lang w:eastAsia="ru-RU"/>
        </w:rPr>
        <w:lastRenderedPageBreak/>
        <w:t xml:space="preserve">социальной сферы, культуры и искусства, торгово-развлекательных центров);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по информационному сопровождению антитеррористической деятельности и информационному противодействию распространения идеологии терроризма.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2014 году проведено 12 заседаний постоянно-действующих рабочих групп АТК города Ханты-Мансийска, на которых рассмотрены вопросы антитеррористической защищенности объектов транспорта, жилищно-коммунального хозяйства, объектов культуры, спорта, образования, здравоохранения, торговли, социальной сферы, а также вопросы организации деятельности по информационному сопровождению антитеррористической деятельности и информационному противодействию распространения идеологии терроризма.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Реестр объектов возможных террористических посягательств, расположенных на территории Ханты-Мансийского автономного округа – Югры</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утвержденный на совместном заседании Антитеррористической комиссии автономного округа и Оперативного штаба в автономном округе включено 123 объекта, расположенных на территории муниципального образования город Ханты-Мансийск.</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В 2014 году с участием представителей АТК города Ханты-Мансийска, межмуниципального отдела МВД России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Ханты-Мансийский</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отдела надзорной деятельности по городу Ханты-Мансийску и Ханты-Мансийскому району Управления надзорной деятельности Главного Управления МЧС России по Ханты-Мансийскому автономному округу – Югре проведено 299 обследований объектов, включенных в Реестр.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При проведении обследований проведены инструктажи руководства и персонала объектов по порядку действий в случае возникновения угрозы или совершения террористического акта.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Продолжена работа по разработке паспортов антитеррористической защищенности на объекты, включенные в Реестр.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B165C8">
        <w:rPr>
          <w:rFonts w:ascii="Times New Roman" w:eastAsia="Times New Roman" w:hAnsi="Times New Roman" w:cs="Times New Roman"/>
          <w:sz w:val="28"/>
          <w:szCs w:val="28"/>
          <w:lang w:eastAsia="ru-RU"/>
        </w:rPr>
        <w:t xml:space="preserve"> паспорта антитеррористической защищенности разработаны на 115 объектах города Ханты-Мансийска, что составляет 94%.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подготовки и проведения в 2014 году в городе Ханты-Мансийске XII Международного фестиваля кинематографических дебютов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Дух огня</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Международного Югорского лыжного марафона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UGRA-LOPPET</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чемпионата мира по быстрым шахматам и блицу среди женщин, VI Международного IT-форума, Единого дня голосования, мероприятий, посвященных Празднику весны и труда, 69-й годовщине Победы в Великой Отечественной войне 1941-1945 годов, Дню России, Дню знаний, Дню народного единства, празднованию Нового года разработаны и реализованы </w:t>
      </w:r>
      <w:r w:rsidRPr="00B165C8">
        <w:rPr>
          <w:rFonts w:ascii="Times New Roman" w:eastAsia="Times New Roman" w:hAnsi="Times New Roman" w:cs="Times New Roman"/>
          <w:sz w:val="28"/>
          <w:szCs w:val="28"/>
          <w:lang w:eastAsia="ru-RU"/>
        </w:rPr>
        <w:lastRenderedPageBreak/>
        <w:t>на территории города планы обеспечения общественной безопасности и правопорядка.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период подготовки и проведения праздничных и иных массовых мероприятий издавались правовые акты, предусматривающие дежурство должностных лиц Администрации города, предприятий жизнеобеспечения города, принятие дополнительных мер, направленных на обеспечение общественной безопасности. Все задействованные в мероприятиях объекты обследовались полицейскими-кинологами. На период проведения мероприятий организовано дежурство резервных бригад на предприятиях, обеспечивающих жизнедеятельность населения.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соответствии с решениями АТК города Ханты-Мансийска внесены изменения в должностные инструкции водителей, кондукторов и механиков ОАО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Ханты - Мансийское автотранспортное предприятие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части обязанности по осмотру салонов автобусов перед выездом на линию и по возвращению в парк, на наличие подозрительных предметов. В салонах автобусов размещены иллюстрированные информационные материалы антитеррористической направленности.</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Кроме этого, в рамках реализации полномочий по профилактике терроризма и обеспечения общественной безопасности в 2014 году проведены следующие мероприятия:</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по ограничению доступа посторонних лиц в чердачные и подвальные помещения обслуживаемых зданий и многоквартирных жилых домов;</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обследование территорий, прилегающих к объектам с массовым пребыванием людей, местам проведения значимых мероприятий на наличие брошенных транспортных средств, мусорных контейнеров и других предметов, которые могли быть использованы для закладки взрывных устройств;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проверки слаженности действий, имеющихся нештатных аварийно-спасательных формирований (НАСФ) созданных при муниципальных предприятиях города. С целью отработки порядка действий при возникновении угрозы совершения, либо совершения террористического акта на территории города проведены 7 тактико-специальных учений, 3 командно-штабных учения, 3 командно-штабные тренировки;</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дополнительные инструктажи и тренировки с личным составом Единой дежурно-диспетчерской службы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05</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и аварийно-спасательной службой города по действиям при возникновении ЧС, в том числе террористического характера;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дополнительные рабочие встречи (инструктажи) с руководством и сотрудниками охранных организаций, сторожами, дежурными сменами по </w:t>
      </w:r>
      <w:r w:rsidRPr="00B165C8">
        <w:rPr>
          <w:rFonts w:ascii="Times New Roman" w:eastAsia="Times New Roman" w:hAnsi="Times New Roman" w:cs="Times New Roman"/>
          <w:sz w:val="28"/>
          <w:szCs w:val="28"/>
          <w:lang w:eastAsia="ru-RU"/>
        </w:rPr>
        <w:lastRenderedPageBreak/>
        <w:t>усилению бдительности, обеспечению пропускного режима на объекты, порядку оповещения и действий в случае возникновения чрезвычайных ситуаций;</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проверки соблюдения охранными организациями условий исполнения договоров об оказании охранных услуг, в том числе в части обеспечения охранников специальными средствами (наручники, палки резиновые, служебное оружие и т.д.);</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проверки работоспособности, имеющихся на объектах жизнеобеспечения систем сигнализации, видеонаблюдения, автоматического контроля за технологическими процессами;</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проверки наличия и достаточности резервных материально-технических ресурсов, необходимых для ликвидации чрезвычайных ситуаций.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Реализация мероприятий по информационному противодействию терроризму в городе Ханты-Мансийске осуществлялась в соответствии Комплексным планом мероприятий по информационному противодействию терроризму в муниципальном образовании город Ханты-Мансийск на 2013-2018 годы, утвержденным распоряжением Администрации города Ханты-Мансийска от 17.10.2013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284-р.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Всего в 2014 году в средствах массовой информации выпущено 88 материалов по профилактике терроризма, в том числе: на телевидении – 48, в печати – 19, на радиостанциях – 3, на сайтах информационных агентств и Интернет - изданиях – 18.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Изготовлено 500 памяток по действиям населения при угрозе совершения террористического акта. Памятки размещены на информационных стендах подъездов жилых домов, в учебных заведениях, на объектах транспортной инфраструктуры.</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Приобретено 100 брошюр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Действия населения по предупреждению террористических акций</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для руководителей организаций, должностных лиц, преподавателей, рабочих и служащих, учащихся и студентов, неработающего населения. Изготовлено 10 тысяч памяток для населения по вопросам обеспечения безопасности жизнедеятельности.</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Изготовлен 30 секундный видеоролик по противодействию терроризму, который транслируется на плазменной панели в МБУ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Культурно - досуговый центр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Октябрь</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общеобразовательных учреждениях оформлены стенды по правовому просвещению детей, в том числе по действиям в случае возникновения угроз террористического характера. В рамках курса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Обеспечение жизнедеятельности</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проведены занятия по отработке действий в случае </w:t>
      </w:r>
      <w:r w:rsidRPr="00B165C8">
        <w:rPr>
          <w:rFonts w:ascii="Times New Roman" w:eastAsia="Times New Roman" w:hAnsi="Times New Roman" w:cs="Times New Roman"/>
          <w:sz w:val="28"/>
          <w:szCs w:val="28"/>
          <w:lang w:eastAsia="ru-RU"/>
        </w:rPr>
        <w:lastRenderedPageBreak/>
        <w:t>совершения террористического акта с проведением учебных тренировок по эвакуации из здания.</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образовательных организациях города проведены тематические общешкольные линейки по вопросам профилактики терроризма, классные часы и лекции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Терроризм-угроза обществу</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На плазменных панелях, расположенных в образовательных организациях организована трансляция видеоматериалов: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Антитеррор</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Как уберечься при угрозе террористического акта,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Телефонный терроризм</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Дети Беслана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2014 году в рамках городской антитеррористической акции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Пусть всегда будет солнце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проведены конкурсы плакатов и презентаций антитеррористической направленности: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Выбери жизнь</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Мир вокруг меня</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Дорогою добра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городской конкурс детского рисунка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Я рисую солнце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Терроризму – нет!</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Нам нужен мир</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3 сентября 2014 года на территории города Ханты-Мансийска в рамках мероприятий, посвященных Дню Солидарности в борьбе с терроризмом, во всех общеобразовательных учреждениях города, учащиеся почтили минутой молчания память жертв террористических актов.</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Кроме этого с учащимися и работниками общеобразовательных и детских спортивных учреждений проведены инструктажи по антитеррористической безопасности, тематические лекции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Терроризм в современном обществе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Террору нет!</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На Центральной площади города Ханты-Мансийска проведена памятная акция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Молодежь против терроризма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ходе которой использовались плакаты, посвященные памяти жертв терактов, распространялись информационные буклеты </w:t>
      </w:r>
      <w:r w:rsidR="00777C0F">
        <w:rPr>
          <w:rFonts w:ascii="Times New Roman" w:eastAsia="Times New Roman" w:hAnsi="Times New Roman" w:cs="Times New Roman"/>
          <w:sz w:val="28"/>
          <w:szCs w:val="28"/>
          <w:lang w:eastAsia="ru-RU"/>
        </w:rPr>
        <w:t>«</w:t>
      </w:r>
      <w:proofErr w:type="spellStart"/>
      <w:r w:rsidRPr="00B165C8">
        <w:rPr>
          <w:rFonts w:ascii="Times New Roman" w:eastAsia="Times New Roman" w:hAnsi="Times New Roman" w:cs="Times New Roman"/>
          <w:sz w:val="28"/>
          <w:szCs w:val="28"/>
          <w:lang w:eastAsia="ru-RU"/>
        </w:rPr>
        <w:t>АНТИтеррор</w:t>
      </w:r>
      <w:proofErr w:type="spellEnd"/>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Всего в мероприятиях, посвященных Дню Солидарности в борьбе с терроризмом приняло участие 10279 человек.</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реализации мероприятий муниципальной программы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Профилактика правонарушений в сфере обеспечения общественной безопасности и правопорядка в городе Ханты-Мансийске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на 2014 - 2020 годы обеспечена работа системы видеонаблюдения за состоянием правопорядка в городе Ханты-Мансийске, видеонаблюдения Автоматизированной системы управления дорожным движением, комплексов </w:t>
      </w:r>
      <w:proofErr w:type="spellStart"/>
      <w:r w:rsidRPr="00B165C8">
        <w:rPr>
          <w:rFonts w:ascii="Times New Roman" w:eastAsia="Times New Roman" w:hAnsi="Times New Roman" w:cs="Times New Roman"/>
          <w:sz w:val="28"/>
          <w:szCs w:val="28"/>
          <w:lang w:eastAsia="ru-RU"/>
        </w:rPr>
        <w:t>фотовидеофиксации</w:t>
      </w:r>
      <w:proofErr w:type="spellEnd"/>
      <w:r w:rsidRPr="00B165C8">
        <w:rPr>
          <w:rFonts w:ascii="Times New Roman" w:eastAsia="Times New Roman" w:hAnsi="Times New Roman" w:cs="Times New Roman"/>
          <w:sz w:val="28"/>
          <w:szCs w:val="28"/>
          <w:lang w:eastAsia="ru-RU"/>
        </w:rPr>
        <w:t xml:space="preserve"> нарушений правил дорожного движения и идентификации транспортных средств.</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2014 году к системе видеонаблюдения за состоянием правопорядка дополнительно подключены 29 видеокамер, приобретен комплекс </w:t>
      </w:r>
      <w:proofErr w:type="spellStart"/>
      <w:r w:rsidRPr="00B165C8">
        <w:rPr>
          <w:rFonts w:ascii="Times New Roman" w:eastAsia="Times New Roman" w:hAnsi="Times New Roman" w:cs="Times New Roman"/>
          <w:sz w:val="28"/>
          <w:szCs w:val="28"/>
          <w:lang w:eastAsia="ru-RU"/>
        </w:rPr>
        <w:t>видеофиксации</w:t>
      </w:r>
      <w:proofErr w:type="spellEnd"/>
      <w:r w:rsidRPr="00B165C8">
        <w:rPr>
          <w:rFonts w:ascii="Times New Roman" w:eastAsia="Times New Roman" w:hAnsi="Times New Roman" w:cs="Times New Roman"/>
          <w:sz w:val="28"/>
          <w:szCs w:val="28"/>
          <w:lang w:eastAsia="ru-RU"/>
        </w:rPr>
        <w:t xml:space="preserve"> нарушений правил дорожного движения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Одиссей</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который установлен на ул. Объездная, 23. Заменены 30 видеокамер </w:t>
      </w:r>
      <w:r w:rsidRPr="00B165C8">
        <w:rPr>
          <w:rFonts w:ascii="Times New Roman" w:eastAsia="Times New Roman" w:hAnsi="Times New Roman" w:cs="Times New Roman"/>
          <w:sz w:val="28"/>
          <w:szCs w:val="28"/>
          <w:lang w:eastAsia="ru-RU"/>
        </w:rPr>
        <w:lastRenderedPageBreak/>
        <w:t xml:space="preserve">Автоматизированной системы управления дорожным движением на камеры с большим разрешением, позволяющим распознавать номерные знаки транспортных средств, 5 камер системы видеонаблюдения за состоянием правопорядка в городе Ханты-Мансийске.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Общее количество видеокамер систем видеонаблюдения, входящих в АПК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Безопасный город</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составляет 183 единиц, из них 132 по линии охраны правопорядка и 51 по линии обеспечения безопасности дорожного движения, в том числе 9 комплексов </w:t>
      </w:r>
      <w:proofErr w:type="spellStart"/>
      <w:r w:rsidRPr="00B165C8">
        <w:rPr>
          <w:rFonts w:ascii="Times New Roman" w:eastAsia="Times New Roman" w:hAnsi="Times New Roman" w:cs="Times New Roman"/>
          <w:sz w:val="28"/>
          <w:szCs w:val="28"/>
          <w:lang w:eastAsia="ru-RU"/>
        </w:rPr>
        <w:t>фотовидеофиксации</w:t>
      </w:r>
      <w:proofErr w:type="spellEnd"/>
      <w:r w:rsidRPr="00B165C8">
        <w:rPr>
          <w:rFonts w:ascii="Times New Roman" w:eastAsia="Times New Roman" w:hAnsi="Times New Roman" w:cs="Times New Roman"/>
          <w:sz w:val="28"/>
          <w:szCs w:val="28"/>
          <w:lang w:eastAsia="ru-RU"/>
        </w:rPr>
        <w:t xml:space="preserve"> нарушений правил дорожного движения и идентификации транспортных средств. </w:t>
      </w:r>
    </w:p>
    <w:p w:rsidR="00386B2A"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В 2014 году с помощью камер наблюдения раскрыто 7 преступлений, выявлено и пресечено 780 административных правонарушений в сфере обеспечения общественного порядка. Комплексами </w:t>
      </w:r>
      <w:proofErr w:type="spellStart"/>
      <w:r w:rsidRPr="00B165C8">
        <w:rPr>
          <w:rFonts w:ascii="Times New Roman" w:eastAsia="Times New Roman" w:hAnsi="Times New Roman" w:cs="Times New Roman"/>
          <w:sz w:val="28"/>
          <w:szCs w:val="28"/>
          <w:lang w:eastAsia="ru-RU"/>
        </w:rPr>
        <w:t>фотовидеофиксации</w:t>
      </w:r>
      <w:proofErr w:type="spellEnd"/>
      <w:r w:rsidRPr="00B165C8">
        <w:rPr>
          <w:rFonts w:ascii="Times New Roman" w:eastAsia="Times New Roman" w:hAnsi="Times New Roman" w:cs="Times New Roman"/>
          <w:sz w:val="28"/>
          <w:szCs w:val="28"/>
          <w:lang w:eastAsia="ru-RU"/>
        </w:rPr>
        <w:t xml:space="preserve"> выявлено 17 334 нарушений правил дорожного движения.</w:t>
      </w:r>
    </w:p>
    <w:p w:rsidR="00386B2A" w:rsidRPr="00B165C8" w:rsidRDefault="00386B2A" w:rsidP="00031481">
      <w:pPr>
        <w:widowControl w:val="0"/>
        <w:spacing w:after="0"/>
        <w:ind w:firstLine="567"/>
        <w:jc w:val="both"/>
        <w:rPr>
          <w:rFonts w:ascii="Times New Roman" w:eastAsia="Times New Roman" w:hAnsi="Times New Roman" w:cs="Times New Roman"/>
          <w:sz w:val="28"/>
          <w:szCs w:val="28"/>
          <w:lang w:eastAsia="ru-RU"/>
        </w:rPr>
      </w:pPr>
    </w:p>
    <w:p w:rsidR="00386B2A" w:rsidRPr="00B165C8" w:rsidRDefault="00386B2A" w:rsidP="00031481">
      <w:pPr>
        <w:widowControl w:val="0"/>
        <w:tabs>
          <w:tab w:val="left" w:pos="2828"/>
        </w:tabs>
        <w:spacing w:after="0"/>
        <w:ind w:firstLine="567"/>
        <w:jc w:val="both"/>
        <w:rPr>
          <w:rFonts w:ascii="Times New Roman" w:eastAsia="Times New Roman" w:hAnsi="Times New Roman" w:cs="Times New Roman"/>
          <w:b/>
          <w:sz w:val="28"/>
          <w:szCs w:val="28"/>
          <w:lang w:eastAsia="ru-RU"/>
        </w:rPr>
      </w:pPr>
      <w:r w:rsidRPr="00B165C8">
        <w:rPr>
          <w:rFonts w:ascii="Times New Roman" w:eastAsia="Times New Roman" w:hAnsi="Times New Roman" w:cs="Times New Roman"/>
          <w:b/>
          <w:sz w:val="28"/>
          <w:szCs w:val="28"/>
          <w:lang w:eastAsia="ru-RU"/>
        </w:rPr>
        <w:t>Профилактика экстремизма</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Мероприятия по профилактике экстремизма в 2014 году в городе Ханты-Мансийске реализовывались в соответствии с подпрограммой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Профилактика экстремизма и укрепление толерантности</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муниципальной программы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Профилактика правонарушений в сфере обеспечения общественной безопасности и правопорядка в городе Ханты-Мансийске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на 2014-2020 годы.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Координацию деятельности по профилактике экстремизма осуществляет Межведомственная комиссия города Ханты-Мансийска по противодействию экстремизма, председателем которой с 1</w:t>
      </w:r>
      <w:r w:rsidR="009C1DED">
        <w:rPr>
          <w:rFonts w:ascii="Times New Roman" w:eastAsia="Times New Roman" w:hAnsi="Times New Roman" w:cs="Times New Roman"/>
          <w:sz w:val="28"/>
          <w:szCs w:val="28"/>
          <w:lang w:eastAsia="ru-RU"/>
        </w:rPr>
        <w:t xml:space="preserve"> декабря </w:t>
      </w:r>
      <w:r w:rsidRPr="00B165C8">
        <w:rPr>
          <w:rFonts w:ascii="Times New Roman" w:eastAsia="Times New Roman" w:hAnsi="Times New Roman" w:cs="Times New Roman"/>
          <w:sz w:val="28"/>
          <w:szCs w:val="28"/>
          <w:lang w:eastAsia="ru-RU"/>
        </w:rPr>
        <w:t>2014 года является глава Администрации города Ханты-Мансийска.</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состав комиссии включены представители структурных подразделений Администрации города, в полномочия которых входят вопросы профилактики экстремизма, территориальных подразделений федеральных органов исполнительной власти, общественных и религиозных организаций, политических партий.</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2014 году в соответствии с утвержденным планом работы проведено 4 заседания комиссии, рассмотрено 14 вопросов, заслушано 27 должностных лиц органов местного самоуправления города Ханты-Мансийска, территориальных федеральных органов исполнительной власти, учреждений и организаций по реализации мероприятий по противодействию экстремизму.</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образовательных организациях города в 2014 году реализовывалось 20 планов и программ по профилактике экстремизма и укреплению межнациональных отношений, в том числе –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Азбука толерантности</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lastRenderedPageBreak/>
        <w:t>«</w:t>
      </w:r>
      <w:r w:rsidRPr="00B165C8">
        <w:rPr>
          <w:rFonts w:ascii="Times New Roman" w:eastAsia="Times New Roman" w:hAnsi="Times New Roman" w:cs="Times New Roman"/>
          <w:sz w:val="28"/>
          <w:szCs w:val="28"/>
          <w:lang w:eastAsia="ru-RU"/>
        </w:rPr>
        <w:t>Растим патриота и гражданина России</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Школа в которой уютно всем, или школа толерантного воспитания</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и др.</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На базе Детского этнокультурного образовательного центра </w:t>
      </w:r>
      <w:r w:rsidR="00777C0F">
        <w:rPr>
          <w:rFonts w:ascii="Times New Roman" w:eastAsia="Times New Roman" w:hAnsi="Times New Roman" w:cs="Times New Roman"/>
          <w:sz w:val="28"/>
          <w:szCs w:val="28"/>
          <w:lang w:eastAsia="ru-RU"/>
        </w:rPr>
        <w:t>«</w:t>
      </w:r>
      <w:proofErr w:type="spellStart"/>
      <w:r w:rsidRPr="00B165C8">
        <w:rPr>
          <w:rFonts w:ascii="Times New Roman" w:eastAsia="Times New Roman" w:hAnsi="Times New Roman" w:cs="Times New Roman"/>
          <w:sz w:val="28"/>
          <w:szCs w:val="28"/>
          <w:lang w:eastAsia="ru-RU"/>
        </w:rPr>
        <w:t>Лылынг</w:t>
      </w:r>
      <w:proofErr w:type="spellEnd"/>
      <w:r w:rsidRPr="00B165C8">
        <w:rPr>
          <w:rFonts w:ascii="Times New Roman" w:eastAsia="Times New Roman" w:hAnsi="Times New Roman" w:cs="Times New Roman"/>
          <w:sz w:val="28"/>
          <w:szCs w:val="28"/>
          <w:lang w:eastAsia="ru-RU"/>
        </w:rPr>
        <w:t xml:space="preserve"> </w:t>
      </w:r>
      <w:proofErr w:type="spellStart"/>
      <w:r w:rsidRPr="00B165C8">
        <w:rPr>
          <w:rFonts w:ascii="Times New Roman" w:eastAsia="Times New Roman" w:hAnsi="Times New Roman" w:cs="Times New Roman"/>
          <w:sz w:val="28"/>
          <w:szCs w:val="28"/>
          <w:lang w:eastAsia="ru-RU"/>
        </w:rPr>
        <w:t>союм</w:t>
      </w:r>
      <w:proofErr w:type="spellEnd"/>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2014 году организована экспериментальная площадка, разработана и внедрена образовательная программа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Интеграция этнокультурной составляющей в образовательные программы общеобразовательных учреждений</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На системной основе в течение года в образовательных организациях города проводились мероприятия, направленные на профилактику экстремизма – уроки мира, фестивали, конкурсы, выставки, викторины, встречи с представителями национальных объединений и религиозных конфессий, лекционные и </w:t>
      </w:r>
      <w:proofErr w:type="spellStart"/>
      <w:r w:rsidRPr="00B165C8">
        <w:rPr>
          <w:rFonts w:ascii="Times New Roman" w:eastAsia="Times New Roman" w:hAnsi="Times New Roman" w:cs="Times New Roman"/>
          <w:sz w:val="28"/>
          <w:szCs w:val="28"/>
          <w:lang w:eastAsia="ru-RU"/>
        </w:rPr>
        <w:t>тренинговые</w:t>
      </w:r>
      <w:proofErr w:type="spellEnd"/>
      <w:r w:rsidRPr="00B165C8">
        <w:rPr>
          <w:rFonts w:ascii="Times New Roman" w:eastAsia="Times New Roman" w:hAnsi="Times New Roman" w:cs="Times New Roman"/>
          <w:sz w:val="28"/>
          <w:szCs w:val="28"/>
          <w:lang w:eastAsia="ru-RU"/>
        </w:rPr>
        <w:t xml:space="preserve"> занятия.</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целях обеспечения участия в проводимых мероприятиях представителей</w:t>
      </w:r>
      <w:r w:rsidRPr="00B165C8">
        <w:rPr>
          <w:rFonts w:ascii="Times New Roman" w:eastAsia="Times New Roman" w:hAnsi="Times New Roman" w:cs="Times New Roman"/>
          <w:sz w:val="28"/>
          <w:szCs w:val="28"/>
          <w:lang w:eastAsia="ru-RU"/>
        </w:rPr>
        <w:tab/>
        <w:t xml:space="preserve"> национальных и религиозных организаций Департаментом образования Администрации города заключены соглашения о сотрудничестве:</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-с муниципальным бюджетным учреждением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Центр национальных культур</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-с религиозной организацией Ханты-Мансийской Епархией русской Православной Церкви;</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-с мусульманской Религиозной организацией </w:t>
      </w:r>
      <w:proofErr w:type="spellStart"/>
      <w:r w:rsidRPr="00B165C8">
        <w:rPr>
          <w:rFonts w:ascii="Times New Roman" w:eastAsia="Times New Roman" w:hAnsi="Times New Roman" w:cs="Times New Roman"/>
          <w:sz w:val="28"/>
          <w:szCs w:val="28"/>
          <w:lang w:eastAsia="ru-RU"/>
        </w:rPr>
        <w:t>Махалля</w:t>
      </w:r>
      <w:proofErr w:type="spellEnd"/>
      <w:r w:rsidRPr="00B165C8">
        <w:rPr>
          <w:rFonts w:ascii="Times New Roman" w:eastAsia="Times New Roman" w:hAnsi="Times New Roman" w:cs="Times New Roman"/>
          <w:sz w:val="28"/>
          <w:szCs w:val="28"/>
          <w:lang w:eastAsia="ru-RU"/>
        </w:rPr>
        <w:t xml:space="preserve"> города Ханты-Мансийска.</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Для всех обучающихся независимо от их национальности и вероисповедания проводится единый учебно-воспитательный процесс. Воспитательное пространство направлено на формирование толерантной личности. В годовые планы работы всех образовательных организаций города включены разделы по формированию толерантного мировоззрения в сфере межнациональных и межрелигиозных отношений.</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Во избежание вовлечения обучающихся общеобразовательных организаций города в неформальные объединения организована работа по развитию межэтнической интеграции путем расширения форм обучения педагогов по вопросам формирования культуры мира, организована профилактическая работа с родителями обучающихся (родительские собрания, беседы, консультации).</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Для социальных педагогов, педагогов-психологов, классных руководителей проведен семинар по вопросам профилактики экстремизма и формирования толерантного отношения к окружающим: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Система работы школы по формированию установок толерантного сознания у школьников</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Проведен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круглый стол</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с участием родительской общественности, </w:t>
      </w:r>
      <w:r w:rsidRPr="00B165C8">
        <w:rPr>
          <w:rFonts w:ascii="Times New Roman" w:eastAsia="Times New Roman" w:hAnsi="Times New Roman" w:cs="Times New Roman"/>
          <w:sz w:val="28"/>
          <w:szCs w:val="28"/>
          <w:lang w:eastAsia="ru-RU"/>
        </w:rPr>
        <w:lastRenderedPageBreak/>
        <w:t xml:space="preserve">педагогов и руководителей образовательных учреждений по теме: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Обучение детей мигрантов</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Для педагогического состава школ разработаны и изданы методические рекомендации по работе с </w:t>
      </w:r>
      <w:proofErr w:type="spellStart"/>
      <w:r w:rsidRPr="00B165C8">
        <w:rPr>
          <w:rFonts w:ascii="Times New Roman" w:eastAsia="Times New Roman" w:hAnsi="Times New Roman" w:cs="Times New Roman"/>
          <w:sz w:val="28"/>
          <w:szCs w:val="28"/>
          <w:lang w:eastAsia="ru-RU"/>
        </w:rPr>
        <w:t>разнонациональными</w:t>
      </w:r>
      <w:proofErr w:type="spellEnd"/>
      <w:r w:rsidRPr="00B165C8">
        <w:rPr>
          <w:rFonts w:ascii="Times New Roman" w:eastAsia="Times New Roman" w:hAnsi="Times New Roman" w:cs="Times New Roman"/>
          <w:sz w:val="28"/>
          <w:szCs w:val="28"/>
          <w:lang w:eastAsia="ru-RU"/>
        </w:rPr>
        <w:t xml:space="preserve"> группами, которые распространены в образовательных учреждениях.</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январе - феврале 2014 года проведен месячник оборонно-массовой и спортивной работы. В рамках месячника организованы и проведены мероприятия, направленные на воспитание чувства патриотизма у обучающихся общеобразовательных учреждений, в том числе встречи с ветеранами Великой Отечественной войны и воинами – интернационалистами, подведены итоги ежегодного городского конкурса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На лучшую подготовку граждан к военной службе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Во всех образовательных учреждениях обновлены информационные стенды по правовому просвещению обучающихся, в том числе материалами по профилактике экстремизма, обеспечена контентная фильтрация компьютеров, блокирующих доступ обучающихся к Интернет-ресурсам экстремистской направленности.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Для сотрудников образовательных учреждений проведены практические семинары: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Эффективные средства ответственных за вопросы контентной фильтрации в образовательных учреждениях</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Администрирование средств контентной фильтрации</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проведения профилактической работы с молодежью города для студентов учреждений высшего и среднего профессионального образования города (Югорского государственного университета, Ханты - Мансийской государственной медицинской академии, Технолого-педагогического колледжа) проведены кинолектории, лекции тематические занятия о противодействии экстремисткой деятельности в молодежной среде. Организованы и проведены беседы с участниками молодежных трудовых отрядов на тему: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Проявления экстремизма и терроризма в молодежной среде</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Студенты учреждений высшего и среднего профессионального образования города, представители молодежных движений привлекались к проведению общегородских мероприятий, направленных на укрепление межнационального и межконфессионального мира.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01 ноября 2014 года проведен открытый молодежный форум национальных культур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Одеяло мира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рамках форума проведен круглый стол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Многонациональный Ханты-Мансийск</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с участием молодежи – представителей и руководителей национально – культурных объединений города Ханты-Мансийска, организована работа тематических площадок </w:t>
      </w:r>
      <w:r w:rsidRPr="00B165C8">
        <w:rPr>
          <w:rFonts w:ascii="Times New Roman" w:eastAsia="Times New Roman" w:hAnsi="Times New Roman" w:cs="Times New Roman"/>
          <w:sz w:val="28"/>
          <w:szCs w:val="28"/>
          <w:lang w:eastAsia="ru-RU"/>
        </w:rPr>
        <w:lastRenderedPageBreak/>
        <w:t xml:space="preserve">(мастер-классы), площадок с традиционными играми разных народов мира </w:t>
      </w:r>
      <w:r w:rsidR="00777C0F">
        <w:rPr>
          <w:rFonts w:ascii="Times New Roman" w:eastAsia="Times New Roman" w:hAnsi="Times New Roman" w:cs="Times New Roman"/>
          <w:sz w:val="28"/>
          <w:szCs w:val="28"/>
          <w:lang w:eastAsia="ru-RU"/>
        </w:rPr>
        <w:t>«</w:t>
      </w:r>
      <w:proofErr w:type="spellStart"/>
      <w:r w:rsidRPr="00B165C8">
        <w:rPr>
          <w:rFonts w:ascii="Times New Roman" w:eastAsia="Times New Roman" w:hAnsi="Times New Roman" w:cs="Times New Roman"/>
          <w:sz w:val="28"/>
          <w:szCs w:val="28"/>
          <w:lang w:eastAsia="ru-RU"/>
        </w:rPr>
        <w:t>Этностарты</w:t>
      </w:r>
      <w:proofErr w:type="spellEnd"/>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мероприятий, посвященных Международному дню толерантности 16 ноября 2014 года в память о погибших в террористических актах проведена акция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Без слов</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ходе акции оглашен манифест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Культура мира и согласия</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подготовленный участниками городского конкурса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Студент года-2014</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Муниципальным бюджетным учреждением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Городская библиотечная система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продолжена работа клуба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Содружество</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Данный проект предусматривает ежеквартальное проведение мероприятий из цикла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Югра - наш общий дом</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рамках заседания клуба – концертные номера национальных самодеятельных коллективов, национальные игры и конкурсы, литературные выставки, встречи с руководителями национальных общественных объединений, знакомство с культурой, историей, традициями и бытом национальностей, проживающих в городе Ханты-Мансийске. В 2014 году проведено 4 заседания клуба: Дни дагестанской, узбекской и казахской культур, день обско-угорской культуры.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Постановлением Администрации города Ханты-Мансийска от 23.04.2014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317 образован Совет по делам национально - культурных объединений и религиозных организаций города Ханты-Мансийска, утверждено Положение о Совете и его состав. Данный Совет стал преемником действовавшего ранее Совета национальных общественных объединений города. В состав Совета вошли представители 22 национально-культурных объединений, общественных и религиозных организаций города.</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2014 году проведено 10 заседаний Совета, на которых рассмотрены вопросы гармонизации межэтнических и межконфессиональных отношений на территории муниципального образования, духовно-нравственного и патриотического воспитания подрастающего поколения, участия общественных объединений в социально-культурной жизни города, предупреждения правонарушений на межнациональной и межрелигиозной почве, профилактики экстремистских действий.</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рамках мероприятий, направленных на распространение и укрепление культуры мира и информировании о многообразии национальных культур, представленных в городе Ханты-Мансийске проведено более 60 общегородских мероприятий с участием национальных общественных объединений, национальных творческих коллективов и религиозных организаций, в том числе мероприятия в рамках празднования Дня Победы в Великой Отечественной войне, Дня России и Дня города Ханты-Мансийска.</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целях поддержки национальных творческих коллективов приобретены </w:t>
      </w:r>
      <w:r w:rsidRPr="00B165C8">
        <w:rPr>
          <w:rFonts w:ascii="Times New Roman" w:eastAsia="Times New Roman" w:hAnsi="Times New Roman" w:cs="Times New Roman"/>
          <w:sz w:val="28"/>
          <w:szCs w:val="28"/>
          <w:lang w:eastAsia="ru-RU"/>
        </w:rPr>
        <w:lastRenderedPageBreak/>
        <w:t xml:space="preserve">и изготовлены 5 национальных костюмов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золотая хохлома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течение 2014 года в рамках реализации медиа - плана по информационному противодействию экстремизму подготовлено 56 материалов, направленных на противодействие экстремизму, в том числе: на телевидении – 11, в печати – 26, на сайтах информационных агентств и Интернет - изданиях – 19.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течение года проводился ежедневный мониторинг средств массовой информации и информационных ресурсов города Ханты-Мансийска в сети Интернет в целях выявления публикаций экстремистского характера. Материалов, содержащих признаки экстремизма, в ходе мониторинга выявлено не было. </w:t>
      </w:r>
    </w:p>
    <w:p w:rsidR="00B165C8" w:rsidRPr="00B165C8"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2014 году Администрацией города Ханты-Мансийска рассмотрено 41 уведомление о проведении публичных мероприятий, фактически организаторами проведено 24 публичных мероприятия. </w:t>
      </w:r>
    </w:p>
    <w:p w:rsidR="00386B2A" w:rsidRPr="00267674" w:rsidRDefault="00B165C8" w:rsidP="00B165C8">
      <w:pPr>
        <w:widowControl w:val="0"/>
        <w:autoSpaceDE w:val="0"/>
        <w:autoSpaceDN w:val="0"/>
        <w:adjustRightInd w:val="0"/>
        <w:spacing w:after="0"/>
        <w:ind w:firstLine="567"/>
        <w:jc w:val="both"/>
        <w:rPr>
          <w:rFonts w:ascii="Times New Roman" w:eastAsia="Times New Roman" w:hAnsi="Times New Roman" w:cs="Times New Roman"/>
          <w:sz w:val="28"/>
          <w:szCs w:val="28"/>
          <w:highlight w:val="yellow"/>
          <w:lang w:eastAsia="ru-RU"/>
        </w:rPr>
      </w:pPr>
      <w:r w:rsidRPr="00B165C8">
        <w:rPr>
          <w:rFonts w:ascii="Times New Roman" w:eastAsia="Times New Roman" w:hAnsi="Times New Roman" w:cs="Times New Roman"/>
          <w:sz w:val="28"/>
          <w:szCs w:val="28"/>
          <w:lang w:eastAsia="ru-RU"/>
        </w:rPr>
        <w:t>Нарушений общественного порядка при проведении публичных мероприятий не зарегистрировано.</w:t>
      </w:r>
    </w:p>
    <w:p w:rsidR="00386B2A" w:rsidRPr="00B165C8" w:rsidRDefault="00386B2A" w:rsidP="00031481">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p>
    <w:p w:rsidR="00386B2A" w:rsidRPr="00B165C8" w:rsidRDefault="006D0C06" w:rsidP="00031481">
      <w:pPr>
        <w:widowControl w:val="0"/>
        <w:spacing w:after="0"/>
        <w:ind w:firstLine="567"/>
        <w:rPr>
          <w:rFonts w:ascii="Times New Roman" w:eastAsia="Times New Roman" w:hAnsi="Times New Roman" w:cs="Times New Roman"/>
          <w:b/>
          <w:sz w:val="28"/>
          <w:szCs w:val="28"/>
          <w:lang w:eastAsia="ru-RU"/>
        </w:rPr>
      </w:pPr>
      <w:r w:rsidRPr="00B165C8">
        <w:rPr>
          <w:rFonts w:ascii="Times New Roman" w:eastAsia="Times New Roman" w:hAnsi="Times New Roman" w:cs="Times New Roman"/>
          <w:b/>
          <w:sz w:val="28"/>
          <w:szCs w:val="28"/>
          <w:lang w:eastAsia="ru-RU"/>
        </w:rPr>
        <w:t xml:space="preserve">Организация охраны </w:t>
      </w:r>
      <w:r w:rsidR="00386B2A" w:rsidRPr="00B165C8">
        <w:rPr>
          <w:rFonts w:ascii="Times New Roman" w:eastAsia="Times New Roman" w:hAnsi="Times New Roman" w:cs="Times New Roman"/>
          <w:b/>
          <w:sz w:val="28"/>
          <w:szCs w:val="28"/>
          <w:lang w:eastAsia="ru-RU"/>
        </w:rPr>
        <w:t>общественного порядка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2014 году в городе Ханты-Мансийске действовали 2 добровольные народные дружины (ДНД) по охране общественного порядка в составе 20 человек (технолого-педагогический колледж в составе 11 человек и Администрации города в составе 9 человек). Данными дружинами был осуществлен 1 выход на охрану общественного порядка при проведении мероприятий, посвященных празднованию 69 годовщины Победы в Великой Отечественной войне.</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Членами иных общественных формирований (родительские патрули) совместно с сотрудниками полиции осуществлено 123 выхода на охрану общественного порядка, выявлено 31 административное правонарушение.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связи с принятием Федерального закона от </w:t>
      </w:r>
      <w:r w:rsidR="00777C0F">
        <w:rPr>
          <w:rFonts w:ascii="Times New Roman" w:eastAsia="Times New Roman" w:hAnsi="Times New Roman" w:cs="Times New Roman"/>
          <w:sz w:val="28"/>
          <w:szCs w:val="28"/>
          <w:lang w:eastAsia="ru-RU"/>
        </w:rPr>
        <w:t>0</w:t>
      </w:r>
      <w:r w:rsidRPr="00B165C8">
        <w:rPr>
          <w:rFonts w:ascii="Times New Roman" w:eastAsia="Times New Roman" w:hAnsi="Times New Roman" w:cs="Times New Roman"/>
          <w:sz w:val="28"/>
          <w:szCs w:val="28"/>
          <w:lang w:eastAsia="ru-RU"/>
        </w:rPr>
        <w:t xml:space="preserve">2.04.2014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44-ФЗ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Об участии граждан в охране общественного порядка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2014 году Администрацией города Ханты-Мансийска проводились мероприятия по приведению деятельности добровольных народных дружин в соответствие с данным законом.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Решением Думы города Ханты-Мансийска от 30.06.2014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525-V РД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Об установлении в городе Ханты-Мансийске границ территории, на которой может быть создана народная дружина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установлены границы территории в городе Ханты-Мансийске, на которой могут быть созданы народные дружины.</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оказания содействия гражданам в создании добровольных </w:t>
      </w:r>
      <w:r w:rsidRPr="00B165C8">
        <w:rPr>
          <w:rFonts w:ascii="Times New Roman" w:eastAsia="Times New Roman" w:hAnsi="Times New Roman" w:cs="Times New Roman"/>
          <w:sz w:val="28"/>
          <w:szCs w:val="28"/>
          <w:lang w:eastAsia="ru-RU"/>
        </w:rPr>
        <w:lastRenderedPageBreak/>
        <w:t xml:space="preserve">народных дружин, оказания им методической помощи в регистрации разработан типовой Устав добровольной народной дружины. Организационные вопросы по созданию добровольных народных дружин рассмотрены на заседании Межведомственной комиссии по профилактике правонарушений города Ханты-Мансийска.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результате проведенных мероприятий в 2014 году было создано и внесено в </w:t>
      </w:r>
      <w:proofErr w:type="spellStart"/>
      <w:r w:rsidRPr="00B165C8">
        <w:rPr>
          <w:rFonts w:ascii="Times New Roman" w:eastAsia="Times New Roman" w:hAnsi="Times New Roman" w:cs="Times New Roman"/>
          <w:sz w:val="28"/>
          <w:szCs w:val="28"/>
          <w:lang w:eastAsia="ru-RU"/>
        </w:rPr>
        <w:t>Ресстр</w:t>
      </w:r>
      <w:proofErr w:type="spellEnd"/>
      <w:r w:rsidRPr="00B165C8">
        <w:rPr>
          <w:rFonts w:ascii="Times New Roman" w:eastAsia="Times New Roman" w:hAnsi="Times New Roman" w:cs="Times New Roman"/>
          <w:sz w:val="28"/>
          <w:szCs w:val="28"/>
          <w:lang w:eastAsia="ru-RU"/>
        </w:rPr>
        <w:t xml:space="preserve"> Управления Министерства внутренних дел по Ханты-Мансийскому автономному округу – Югре 5 добровольных народных дружин (общая численность 36 человек). </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В целях организации деятельности добровольных народных дружин, обеспечения их взаимодействия с правоохранительными органами создан координирующий орган (Штаб).</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В рамках реализации мероприятий муниципальной программы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Профилактика правонарушений в сфере обеспечения общественной безопасности и правопорядка в городе Ханты-Мансийске на 2014-2020 годы</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для членов общественных формирований приобретена форменная одежда:</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жилеты сигнальные типа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накидка</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xml:space="preserve"> в количестве 150 штук;</w:t>
      </w:r>
    </w:p>
    <w:p w:rsidR="00B165C8" w:rsidRPr="00B165C8" w:rsidRDefault="00B165C8" w:rsidP="00B165C8">
      <w:pPr>
        <w:widowControl w:val="0"/>
        <w:spacing w:after="0"/>
        <w:ind w:firstLine="567"/>
        <w:jc w:val="both"/>
        <w:rPr>
          <w:rFonts w:ascii="Times New Roman" w:eastAsia="Times New Roman" w:hAnsi="Times New Roman" w:cs="Times New Roman"/>
          <w:sz w:val="28"/>
          <w:szCs w:val="28"/>
          <w:lang w:eastAsia="ru-RU"/>
        </w:rPr>
      </w:pPr>
      <w:r w:rsidRPr="00B165C8">
        <w:rPr>
          <w:rFonts w:ascii="Times New Roman" w:eastAsia="Times New Roman" w:hAnsi="Times New Roman" w:cs="Times New Roman"/>
          <w:sz w:val="28"/>
          <w:szCs w:val="28"/>
          <w:lang w:eastAsia="ru-RU"/>
        </w:rPr>
        <w:t xml:space="preserve">- отличительная символика (нарукавные повязки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народный дружинник</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в количестве 150 штук;</w:t>
      </w:r>
    </w:p>
    <w:p w:rsidR="009200E6" w:rsidRPr="00267674" w:rsidRDefault="00B165C8" w:rsidP="00B165C8">
      <w:pPr>
        <w:widowControl w:val="0"/>
        <w:spacing w:after="0"/>
        <w:ind w:firstLine="567"/>
        <w:jc w:val="both"/>
        <w:rPr>
          <w:rFonts w:ascii="Times New Roman" w:eastAsia="Times New Roman" w:hAnsi="Times New Roman" w:cs="Times New Roman"/>
          <w:sz w:val="28"/>
          <w:szCs w:val="28"/>
          <w:highlight w:val="yellow"/>
          <w:lang w:eastAsia="ru-RU"/>
        </w:rPr>
      </w:pPr>
      <w:r w:rsidRPr="00B165C8">
        <w:rPr>
          <w:rFonts w:ascii="Times New Roman" w:eastAsia="Times New Roman" w:hAnsi="Times New Roman" w:cs="Times New Roman"/>
          <w:sz w:val="28"/>
          <w:szCs w:val="28"/>
          <w:lang w:eastAsia="ru-RU"/>
        </w:rPr>
        <w:t xml:space="preserve">- отличительная символика для общественных формирований (нарукавные повязки </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родительский патруль</w:t>
      </w:r>
      <w:r w:rsidR="00777C0F">
        <w:rPr>
          <w:rFonts w:ascii="Times New Roman" w:eastAsia="Times New Roman" w:hAnsi="Times New Roman" w:cs="Times New Roman"/>
          <w:sz w:val="28"/>
          <w:szCs w:val="28"/>
          <w:lang w:eastAsia="ru-RU"/>
        </w:rPr>
        <w:t>»</w:t>
      </w:r>
      <w:r w:rsidRPr="00B165C8">
        <w:rPr>
          <w:rFonts w:ascii="Times New Roman" w:eastAsia="Times New Roman" w:hAnsi="Times New Roman" w:cs="Times New Roman"/>
          <w:sz w:val="28"/>
          <w:szCs w:val="28"/>
          <w:lang w:eastAsia="ru-RU"/>
        </w:rPr>
        <w:t>) в количестве 100 штук.</w:t>
      </w:r>
    </w:p>
    <w:p w:rsidR="00386B2A" w:rsidRPr="00267674" w:rsidRDefault="00386B2A" w:rsidP="00031481">
      <w:pPr>
        <w:widowControl w:val="0"/>
        <w:spacing w:after="0"/>
        <w:ind w:firstLine="567"/>
        <w:jc w:val="both"/>
        <w:rPr>
          <w:rFonts w:ascii="Times New Roman" w:eastAsia="Calibri" w:hAnsi="Times New Roman" w:cs="Times New Roman"/>
          <w:sz w:val="28"/>
          <w:szCs w:val="28"/>
          <w:highlight w:val="yellow"/>
          <w:lang w:eastAsia="ru-RU"/>
        </w:rPr>
      </w:pPr>
    </w:p>
    <w:p w:rsidR="002521BB" w:rsidRPr="007164CF" w:rsidRDefault="002521BB" w:rsidP="00031481">
      <w:pPr>
        <w:widowControl w:val="0"/>
        <w:spacing w:after="0"/>
        <w:jc w:val="center"/>
        <w:outlineLvl w:val="0"/>
        <w:rPr>
          <w:rFonts w:ascii="Times New Roman" w:eastAsia="Times New Roman" w:hAnsi="Times New Roman" w:cs="Times New Roman"/>
          <w:b/>
          <w:bCs/>
          <w:i/>
          <w:sz w:val="28"/>
          <w:szCs w:val="28"/>
          <w:lang w:eastAsia="x-none"/>
        </w:rPr>
      </w:pPr>
      <w:bookmarkStart w:id="45" w:name="_2.14._Организация_и"/>
      <w:bookmarkEnd w:id="45"/>
      <w:r w:rsidRPr="00267674">
        <w:rPr>
          <w:rFonts w:ascii="Times New Roman" w:eastAsia="Times New Roman" w:hAnsi="Times New Roman" w:cs="Times New Roman"/>
          <w:b/>
          <w:bCs/>
          <w:i/>
          <w:sz w:val="28"/>
          <w:szCs w:val="28"/>
          <w:highlight w:val="yellow"/>
          <w:lang w:val="x-none" w:eastAsia="x-none"/>
        </w:rPr>
        <w:br w:type="page"/>
      </w:r>
      <w:bookmarkStart w:id="46" w:name="_Toc354487745"/>
      <w:bookmarkStart w:id="47" w:name="_Toc416735676"/>
      <w:r w:rsidRPr="007164CF">
        <w:rPr>
          <w:rFonts w:ascii="Times New Roman" w:eastAsia="Times New Roman" w:hAnsi="Times New Roman" w:cs="Times New Roman"/>
          <w:b/>
          <w:bCs/>
          <w:i/>
          <w:sz w:val="28"/>
          <w:szCs w:val="28"/>
          <w:lang w:val="x-none" w:eastAsia="x-none"/>
        </w:rPr>
        <w:lastRenderedPageBreak/>
        <w:t>15.</w:t>
      </w:r>
      <w:r w:rsidRPr="007164CF">
        <w:rPr>
          <w:rFonts w:ascii="Times New Roman" w:eastAsia="Times New Roman" w:hAnsi="Times New Roman" w:cs="Times New Roman"/>
          <w:b/>
          <w:bCs/>
          <w:i/>
          <w:sz w:val="28"/>
          <w:szCs w:val="28"/>
          <w:lang w:val="x-none" w:eastAsia="x-none"/>
        </w:rPr>
        <w:tab/>
        <w:t>Организация и осуществление мероприятий по гражданской обороне. Обеспечение первичных мер пожарной безопасности и обеспечение безопасности людей на водных объектах. Создание, содержание и организация деятельности аварийно-спасательных служб. Участие в предупреждении и ликвидации последствий чрезвычайных ситуаций.</w:t>
      </w:r>
      <w:r w:rsidR="00F03B27" w:rsidRPr="007164CF">
        <w:rPr>
          <w:rFonts w:ascii="Times New Roman" w:eastAsia="Times New Roman" w:hAnsi="Times New Roman" w:cs="Times New Roman"/>
          <w:b/>
          <w:bCs/>
          <w:i/>
          <w:sz w:val="28"/>
          <w:szCs w:val="28"/>
          <w:lang w:val="x-none" w:eastAsia="x-none"/>
        </w:rPr>
        <w:t xml:space="preserve"> Организация мероприятий по мобилизационной подготовке муниципальных предприятий и учреждений</w:t>
      </w:r>
      <w:r w:rsidR="008133B7" w:rsidRPr="007164CF">
        <w:rPr>
          <w:rFonts w:ascii="Times New Roman" w:eastAsia="Times New Roman" w:hAnsi="Times New Roman" w:cs="Times New Roman"/>
          <w:b/>
          <w:bCs/>
          <w:i/>
          <w:sz w:val="28"/>
          <w:szCs w:val="28"/>
          <w:lang w:eastAsia="x-none"/>
        </w:rPr>
        <w:t>.</w:t>
      </w:r>
      <w:bookmarkEnd w:id="46"/>
      <w:bookmarkEnd w:id="47"/>
    </w:p>
    <w:p w:rsidR="002521BB" w:rsidRPr="007164CF" w:rsidRDefault="002521BB" w:rsidP="00031481">
      <w:pPr>
        <w:widowControl w:val="0"/>
        <w:spacing w:after="0"/>
        <w:jc w:val="center"/>
        <w:rPr>
          <w:rFonts w:ascii="Times New Roman" w:eastAsia="Calibri" w:hAnsi="Times New Roman" w:cs="Times New Roman"/>
          <w:sz w:val="28"/>
          <w:szCs w:val="28"/>
        </w:rPr>
      </w:pPr>
    </w:p>
    <w:p w:rsidR="00DD31DA" w:rsidRPr="00DD31DA" w:rsidRDefault="00F83678"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бюджете города сформирован</w:t>
      </w:r>
      <w:r w:rsidR="00DD31DA" w:rsidRPr="00DD31DA">
        <w:rPr>
          <w:rFonts w:ascii="Times New Roman" w:eastAsia="Times New Roman" w:hAnsi="Times New Roman" w:cs="Times New Roman"/>
          <w:sz w:val="28"/>
          <w:szCs w:val="28"/>
          <w:lang w:eastAsia="ru-RU"/>
        </w:rPr>
        <w:t xml:space="preserve"> резервный фонд для предотвращения и ликвидации последствий чрезвычайных ситуаций природного и техногенного характера в сумме 5 </w:t>
      </w:r>
      <w:r w:rsidR="00110F05">
        <w:rPr>
          <w:rFonts w:ascii="Times New Roman" w:eastAsia="Times New Roman" w:hAnsi="Times New Roman" w:cs="Times New Roman"/>
          <w:sz w:val="28"/>
          <w:szCs w:val="28"/>
          <w:lang w:eastAsia="ru-RU"/>
        </w:rPr>
        <w:t xml:space="preserve">млн </w:t>
      </w:r>
      <w:r w:rsidR="00D1139D">
        <w:rPr>
          <w:rFonts w:ascii="Times New Roman" w:eastAsia="Times New Roman" w:hAnsi="Times New Roman" w:cs="Times New Roman"/>
          <w:sz w:val="28"/>
          <w:szCs w:val="28"/>
          <w:lang w:eastAsia="ru-RU"/>
        </w:rPr>
        <w:t>руб.</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Порядок использования резервного фонда определен Постановлением Администрации города Ханты-Мансийска от 02.11.2009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983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Об утверждении Порядка использования бюджетных ассигнований резервного фонда Администрации города Ханты-Мансийска</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Принято Постановление Администрации города Ханты-Мансийска от 09.09.2013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1081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создании резервов финансовых и материальных ресурсов для ликвидации чрезвычайных ситуаций на территории города Ханты-Мансийска</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В течение года Администрацией города Ханты-Мансийска принято 17 постановлений (АППГ-22), 4 распоряжения (АППГ-14), 4 приказа руководителя гражданской обороны (АППГ-8), касающихся вопросов регулирования деятельности в области защиты населения и территорий от ЧС природного и техногенного характера.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По план-графику обучения должностных лиц и специалистов территориальной подсистемы РСЧС прошли обучение в институте дополнительного образования Югорского государственного университета на курсах ГОЧС в 2014 году по категориям: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Должностные лица и специалисты РСЧС – 8 человек.</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Руководители организаций, не отнесенных к категориям по ГО – 24 человека.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Руководители организаций (работники) уполномоченные на решение задач ГО и ЧС – 115 человек.</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В 2014 году была продолжена работа по наращиванию учебно-материальной базы по вопросам обучения населения в современных условиях. Специалистами учебно-консультационного пункта проведены занятия по вопросам гражданской обороны и защиты населения.</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Обучено в отчетном году: 14425 чел., (АППГ-8890), в том числе:</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а) работающее население - 2371 </w:t>
      </w:r>
      <w:r w:rsidR="003F19DD" w:rsidRPr="00DD31DA">
        <w:rPr>
          <w:rFonts w:ascii="Times New Roman" w:eastAsia="Times New Roman" w:hAnsi="Times New Roman" w:cs="Times New Roman"/>
          <w:sz w:val="28"/>
          <w:szCs w:val="28"/>
          <w:lang w:eastAsia="ru-RU"/>
        </w:rPr>
        <w:t>чел.</w:t>
      </w:r>
      <w:r w:rsidRPr="00DD31DA">
        <w:rPr>
          <w:rFonts w:ascii="Times New Roman" w:eastAsia="Times New Roman" w:hAnsi="Times New Roman" w:cs="Times New Roman"/>
          <w:sz w:val="28"/>
          <w:szCs w:val="28"/>
          <w:lang w:eastAsia="ru-RU"/>
        </w:rPr>
        <w:t>; (АППГ-1585);</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lastRenderedPageBreak/>
        <w:t>б) неработающее население - 55 чел., (АППГ-405);</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в) учащиеся учреждений общего образования - 11966 чел., (АППГ-6900).</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Разработаны и изданы для распространения материалы наглядной агитации в количестве 10 тыс. шт., (АППГ-23755), на сумму 100 тыс. </w:t>
      </w:r>
      <w:r w:rsidR="00D1139D">
        <w:rPr>
          <w:rFonts w:ascii="Times New Roman" w:eastAsia="Times New Roman" w:hAnsi="Times New Roman" w:cs="Times New Roman"/>
          <w:sz w:val="28"/>
          <w:szCs w:val="28"/>
          <w:lang w:eastAsia="ru-RU"/>
        </w:rPr>
        <w:t>руб.</w:t>
      </w:r>
      <w:r w:rsidRPr="00DD31DA">
        <w:rPr>
          <w:rFonts w:ascii="Times New Roman" w:eastAsia="Times New Roman" w:hAnsi="Times New Roman" w:cs="Times New Roman"/>
          <w:sz w:val="28"/>
          <w:szCs w:val="28"/>
          <w:lang w:eastAsia="ru-RU"/>
        </w:rPr>
        <w:t xml:space="preserve">, (АППГ-245 тыс. </w:t>
      </w:r>
      <w:r w:rsidR="00D1139D">
        <w:rPr>
          <w:rFonts w:ascii="Times New Roman" w:eastAsia="Times New Roman" w:hAnsi="Times New Roman" w:cs="Times New Roman"/>
          <w:sz w:val="28"/>
          <w:szCs w:val="28"/>
          <w:lang w:eastAsia="ru-RU"/>
        </w:rPr>
        <w:t>руб.</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Изготовлены видеоролики:</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Безопасность на водных объектах</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- 30 сек.</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Правила поведения при пожаре в быту</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- 30 сек.</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Правила при пожаре в офисе</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- 30 сек.</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Антитеррор</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- 30 сек.</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Действия при техногенных ЧС</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- 40 сек.</w:t>
      </w:r>
    </w:p>
    <w:p w:rsidR="00DD31DA" w:rsidRPr="00DD31DA" w:rsidRDefault="00777C0F" w:rsidP="00DD31DA">
      <w:pPr>
        <w:widowControl w:val="0"/>
        <w:spacing w:after="0"/>
        <w:ind w:right="2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Спички детям не игрушка</w:t>
      </w:r>
      <w:r>
        <w:rPr>
          <w:rFonts w:ascii="Times New Roman" w:eastAsia="Times New Roman" w:hAnsi="Times New Roman" w:cs="Times New Roman"/>
          <w:sz w:val="28"/>
          <w:szCs w:val="28"/>
          <w:lang w:eastAsia="ru-RU"/>
        </w:rPr>
        <w:t>»</w:t>
      </w:r>
      <w:r w:rsidR="00DD31DA" w:rsidRPr="00DD31DA">
        <w:rPr>
          <w:rFonts w:ascii="Times New Roman" w:eastAsia="Times New Roman" w:hAnsi="Times New Roman" w:cs="Times New Roman"/>
          <w:sz w:val="28"/>
          <w:szCs w:val="28"/>
          <w:lang w:eastAsia="ru-RU"/>
        </w:rPr>
        <w:t xml:space="preserve"> - 40 сек.</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Для закрепления теоретических курсов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Основы безопасности жизнедеятельности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1. С 24-28 февраля 2014 года проведены занятия с учащимися образовательных учреждений города Ханты-Мансийска. Всего приняло участие 111 чел. в том числе: дети – 93 чел., преподаватели ОБЖ и организаторы – 18 чел.</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2. На базе МБОУ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Центр дополнительного образования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Патриот</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31 марта 2014 года проведена военно-спортивная игра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Орл</w:t>
      </w:r>
      <w:r w:rsidR="00E67030">
        <w:rPr>
          <w:rFonts w:ascii="Times New Roman" w:eastAsia="Times New Roman" w:hAnsi="Times New Roman" w:cs="Times New Roman"/>
          <w:sz w:val="28"/>
          <w:szCs w:val="28"/>
          <w:lang w:eastAsia="ru-RU"/>
        </w:rPr>
        <w:t>е</w:t>
      </w:r>
      <w:r w:rsidRPr="00DD31DA">
        <w:rPr>
          <w:rFonts w:ascii="Times New Roman" w:eastAsia="Times New Roman" w:hAnsi="Times New Roman" w:cs="Times New Roman"/>
          <w:sz w:val="28"/>
          <w:szCs w:val="28"/>
          <w:lang w:eastAsia="ru-RU"/>
        </w:rPr>
        <w:t>нок</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Всего приняло участие 148 чел. в том числе: учащиеся – 128 чел., преподаватели и организаторы – 20чел.</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3. На базе 7 ОФПС специалистами МКУ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Управление по делам ГО, ЧС и ОПБ</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проведены военно-полевые сборы с учащимися 10 классов по закреплению теоретических курсов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Основы безопасности жизнедеятельности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школ города с 28-31 мая 2014 года. Всего приняло участие 236 чел. в том числе: учащиеся – 210 чел., преподаватели и организаторы – 26 чел.</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4. В г. Ханты-Мансийске с 11-13 сентября 2014 года проведен муниципальный этап XVI регионального соревнования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Школа безопасности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для детей, обучающихся в образовательных учреждениях города. Всего приняло участие 206 чел. в том числе: дети – 86 чел., тренеры и организаторы – 120 чел.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5. В городе Ханты-Мансийске с 22 по 27 сентября 2014 года прошли XVI окружные соревнования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Школа безопасности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сборная команда старших и младших групп заняли I место. Всего приняло участие 24 чел. в том числе: дети – 16 чел., тренеры и организаторы – 8 чел.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6. 04.10.2014 года во Всероссийской штабной тренировке по </w:t>
      </w:r>
      <w:r w:rsidRPr="00DD31DA">
        <w:rPr>
          <w:rFonts w:ascii="Times New Roman" w:eastAsia="Times New Roman" w:hAnsi="Times New Roman" w:cs="Times New Roman"/>
          <w:sz w:val="28"/>
          <w:szCs w:val="28"/>
          <w:lang w:eastAsia="ru-RU"/>
        </w:rPr>
        <w:lastRenderedPageBreak/>
        <w:t>гражданской обороне в муниципальном образовании города Ханты-Мансийска приняли участие:</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 комиссия по предупреждению и ликвидации чрезвычайных ситуаций и обеспечению пожарной безопасности города Ханты-Мансийска;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эвакуационная комиссия города Ханты-Мансийска;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комиссия по повышению устойчивости функционирования экономики города Ханты-Мансийска;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 руководители спасательных служб города.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Согласно с планом основных мероприятий г. Ханты-Мансийска в 2014 году проведено 84 тренировки и учения: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командно-штабных учений - 2</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тактико-специальных учений - 6</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штабных тренировок - 1</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объектовых тренировок - 73</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комплексных учений - 1</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Всероссийская тренировка - 1</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Распространение знаний в области ГО и ЧС позволило значительно повысить уровень подготовленности населения города к действиям в условиях или возникновения ЧС, снизить количество пострадавших людей.</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Для проведения частичной эвакуации населения определены пункты временного размещения (ПВР) населения при ЧС, разработан План эвакуации населения города при чрезвычайных ситуациях природного и техногенного характера.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Оповещение органов управления Администрации города осуществляется через автоматизированную систему оповещения (АСО-16).</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Оповещение населения осуществляется путем включения на территории города </w:t>
      </w:r>
      <w:proofErr w:type="spellStart"/>
      <w:r w:rsidRPr="00DD31DA">
        <w:rPr>
          <w:rFonts w:ascii="Times New Roman" w:eastAsia="Times New Roman" w:hAnsi="Times New Roman" w:cs="Times New Roman"/>
          <w:sz w:val="28"/>
          <w:szCs w:val="28"/>
          <w:lang w:eastAsia="ru-RU"/>
        </w:rPr>
        <w:t>электросирен</w:t>
      </w:r>
      <w:proofErr w:type="spellEnd"/>
      <w:r w:rsidRPr="00DD31DA">
        <w:rPr>
          <w:rFonts w:ascii="Times New Roman" w:eastAsia="Times New Roman" w:hAnsi="Times New Roman" w:cs="Times New Roman"/>
          <w:sz w:val="28"/>
          <w:szCs w:val="28"/>
          <w:lang w:eastAsia="ru-RU"/>
        </w:rPr>
        <w:t xml:space="preserve"> С-40 и громкоговорителей (УМС-</w:t>
      </w:r>
      <w:r w:rsidR="003F19DD" w:rsidRPr="00DD31DA">
        <w:rPr>
          <w:rFonts w:ascii="Times New Roman" w:eastAsia="Times New Roman" w:hAnsi="Times New Roman" w:cs="Times New Roman"/>
          <w:sz w:val="28"/>
          <w:szCs w:val="28"/>
          <w:lang w:eastAsia="ru-RU"/>
        </w:rPr>
        <w:t>2000, СГС</w:t>
      </w:r>
      <w:r w:rsidRPr="00DD31DA">
        <w:rPr>
          <w:rFonts w:ascii="Times New Roman" w:eastAsia="Times New Roman" w:hAnsi="Times New Roman" w:cs="Times New Roman"/>
          <w:sz w:val="28"/>
          <w:szCs w:val="28"/>
          <w:lang w:eastAsia="ru-RU"/>
        </w:rPr>
        <w:t>-22м), с последующей передачей речевых сообщений по радио и телевидению</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Оповещение служб города осуществляется через единую дежурно-</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диспетчерскую службу города.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Оповещение населения осуществляется также через общероссийскую комплексную систему информирования и оповещения населения (ОКСИОН) в местах массового пребывания людей:</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в здании речного вокзала по улице Б. Щербины, 3 (4 плазменные панели, 2 бегущие строки);</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 в торгово-деловом центре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Гостиный Двор</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по улице Энгельса, 1 (8 плазменных панелей, 1 бегущая строка);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 в торговом доме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Сатурн</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по улице Заводская, д. 11-А (8 плазменных панелей, 1 бегущая строка);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lastRenderedPageBreak/>
        <w:t xml:space="preserve">- на пункте уличного оповещения населения (ПУОН) между Ледовым дворцом спорта и КРК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Арена Югра</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по улице Ледовая.</w:t>
      </w:r>
    </w:p>
    <w:p w:rsidR="00DD31DA" w:rsidRPr="00DD31DA" w:rsidRDefault="00DD31DA" w:rsidP="00F83678">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Подготовлено соглашение с ЦУКС МЧС России по ХМАО-Югре о порядке оповещения населения, текстовые сообщения </w:t>
      </w:r>
      <w:r w:rsidR="00F83678">
        <w:rPr>
          <w:rFonts w:ascii="Times New Roman" w:eastAsia="Times New Roman" w:hAnsi="Times New Roman" w:cs="Times New Roman"/>
          <w:sz w:val="28"/>
          <w:szCs w:val="28"/>
          <w:lang w:eastAsia="ru-RU"/>
        </w:rPr>
        <w:t>об угрозе или возникновения ЧС.</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Тушение пожаров на территории города Ханты-Мансийска осуществляет федеральное государственное казенное учреждение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7 отряд федеральной противопожарной службы по Ханты-Мансийскому автономному округу – Югре</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в состав которого входят: 2 пожарные части (ПЧ-75, ПЧ-132), 2 отдельных поста (ОП ПЧ-75, ОП ПЧ-132).</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Учреждением Ханты-Мансийского автономного округа–Югры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Самаровский чугас</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для тушения лесных пожаров организовано 3 пожарных поста.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Постановлением Администрации города Ханты</w:t>
      </w:r>
      <w:r w:rsidR="00F83678">
        <w:rPr>
          <w:rFonts w:ascii="Times New Roman" w:eastAsia="Times New Roman" w:hAnsi="Times New Roman" w:cs="Times New Roman"/>
          <w:sz w:val="28"/>
          <w:szCs w:val="28"/>
          <w:lang w:eastAsia="ru-RU"/>
        </w:rPr>
        <w:t>-Мансийска от 16.04.2014 года №</w:t>
      </w:r>
      <w:r w:rsidRPr="00DD31DA">
        <w:rPr>
          <w:rFonts w:ascii="Times New Roman" w:eastAsia="Times New Roman" w:hAnsi="Times New Roman" w:cs="Times New Roman"/>
          <w:sz w:val="28"/>
          <w:szCs w:val="28"/>
          <w:lang w:eastAsia="ru-RU"/>
        </w:rPr>
        <w:t xml:space="preserve">294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подготовке к пожароопасному периоду и мерах по охране территории города Ханты-Мансийска от лесных пожаров в 2014 году</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определен план действий при тушении пожаров в опасный период на территории города Ханты-Мансийска.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На территории садово-огороднических товариществ установлены стенды с наглядной агитацией (25 единиц), на территории города Ханты-Мансийска - 7 стендов. Для подготовки населения по пожарной безопасности разработаны и изданы памятки и брошюры по пожарной безопасности.</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В целях снижения риска возникновения пожара спасателями СС-АСФ МКУ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Управление по делам ГО, ЧС и ОПБ</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проведены рейды по частному жилому сектору, расположенному на территории г. Ханты-Мансийска. В ходе рейда проведены инструктажи с жильцами частных жилых домов о соблюдении правил пожарной безопасности при эксплуатации электрооборудования и печного отопления с вручением памяток: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Памятка населению о мерах пожарной безопасности при эксплуатации печного отопления</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Жилище</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велась разъяснительная работа среди населения о мерах пожарной безопасности в садово-огороднических товариществах с целью информирования граждан о пожарной обстановкой на территории г. Ханты-Мансийска и выработки мероприятий по снижению пожаров и последствий от них.</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По итогам 2014 года проведено 89 рейдов, вручено 443 памятки (АППГ-920) и проинструктировано 649 человек (АППГ-1800).</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В результате принятых мер удалось не допустить возникновения лесных пожаров.</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В 2014 году произошло 85 пожаров (АППГ-90), ущерб составил 1 057 </w:t>
      </w:r>
      <w:r w:rsidRPr="00DD31DA">
        <w:rPr>
          <w:rFonts w:ascii="Times New Roman" w:eastAsia="Times New Roman" w:hAnsi="Times New Roman" w:cs="Times New Roman"/>
          <w:sz w:val="28"/>
          <w:szCs w:val="28"/>
          <w:lang w:eastAsia="ru-RU"/>
        </w:rPr>
        <w:lastRenderedPageBreak/>
        <w:t>942 руб. (АППГ-2 938 434 руб.), погибло 3 чел., (АППГ-4), травмировано 8 чел., (АППГ-4), спасено 19 чел., (АППГ-21).</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За отчетный период 2014 года на водных объектах города Ханты-Мансийска зарегистрировано 11 происшествий (АППГ-13), из них - 3 погибших (АППГ-4), спасено - 11 чел., (АППГ-9).</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Распоряжением Администрации города Ханты-Мансийска от 26.03.2014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59-р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О проведении </w:t>
      </w:r>
      <w:proofErr w:type="spellStart"/>
      <w:r w:rsidRPr="00DD31DA">
        <w:rPr>
          <w:rFonts w:ascii="Times New Roman" w:eastAsia="Times New Roman" w:hAnsi="Times New Roman" w:cs="Times New Roman"/>
          <w:sz w:val="28"/>
          <w:szCs w:val="28"/>
          <w:lang w:eastAsia="ru-RU"/>
        </w:rPr>
        <w:t>противопаводковых</w:t>
      </w:r>
      <w:proofErr w:type="spellEnd"/>
      <w:r w:rsidRPr="00DD31DA">
        <w:rPr>
          <w:rFonts w:ascii="Times New Roman" w:eastAsia="Times New Roman" w:hAnsi="Times New Roman" w:cs="Times New Roman"/>
          <w:sz w:val="28"/>
          <w:szCs w:val="28"/>
          <w:lang w:eastAsia="ru-RU"/>
        </w:rPr>
        <w:t xml:space="preserve"> мероприятий в 2014 году</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утвержд</w:t>
      </w:r>
      <w:r w:rsidR="00E67030">
        <w:rPr>
          <w:rFonts w:ascii="Times New Roman" w:eastAsia="Times New Roman" w:hAnsi="Times New Roman" w:cs="Times New Roman"/>
          <w:sz w:val="28"/>
          <w:szCs w:val="28"/>
          <w:lang w:eastAsia="ru-RU"/>
        </w:rPr>
        <w:t>е</w:t>
      </w:r>
      <w:r w:rsidRPr="00DD31DA">
        <w:rPr>
          <w:rFonts w:ascii="Times New Roman" w:eastAsia="Times New Roman" w:hAnsi="Times New Roman" w:cs="Times New Roman"/>
          <w:sz w:val="28"/>
          <w:szCs w:val="28"/>
          <w:lang w:eastAsia="ru-RU"/>
        </w:rPr>
        <w:t xml:space="preserve">н план </w:t>
      </w:r>
      <w:proofErr w:type="spellStart"/>
      <w:r w:rsidRPr="00DD31DA">
        <w:rPr>
          <w:rFonts w:ascii="Times New Roman" w:eastAsia="Times New Roman" w:hAnsi="Times New Roman" w:cs="Times New Roman"/>
          <w:sz w:val="28"/>
          <w:szCs w:val="28"/>
          <w:lang w:eastAsia="ru-RU"/>
        </w:rPr>
        <w:t>противопаводковых</w:t>
      </w:r>
      <w:proofErr w:type="spellEnd"/>
      <w:r w:rsidRPr="00DD31DA">
        <w:rPr>
          <w:rFonts w:ascii="Times New Roman" w:eastAsia="Times New Roman" w:hAnsi="Times New Roman" w:cs="Times New Roman"/>
          <w:sz w:val="28"/>
          <w:szCs w:val="28"/>
          <w:lang w:eastAsia="ru-RU"/>
        </w:rPr>
        <w:t xml:space="preserve"> мероприятий в 2014 году. Совместно с государственной инспекцией по маломерным судам (ГИМС) по городу Ханты-Мансийску и району на акватории города проведено 39 рейдов (АППГ-39). Личным составом дежурных смен спасателей спасательной станции – аварийно-спасательного формирования осуществлялся объезд мест, не оборудованных для купания. С отдыхающими проводились инструктажи о запрещении купания в таких местах, с вручением памяток.</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В местах, запрещенных для купания, установлено 10 запрещающих знаков. В выходные и праздничные дни организовано патрулирование и дежурство спасателей в зоне массового отдыха на озере Большое в районе </w:t>
      </w:r>
      <w:proofErr w:type="spellStart"/>
      <w:r w:rsidRPr="00DD31DA">
        <w:rPr>
          <w:rFonts w:ascii="Times New Roman" w:eastAsia="Times New Roman" w:hAnsi="Times New Roman" w:cs="Times New Roman"/>
          <w:sz w:val="28"/>
          <w:szCs w:val="28"/>
          <w:lang w:eastAsia="ru-RU"/>
        </w:rPr>
        <w:t>Байбалаковских</w:t>
      </w:r>
      <w:proofErr w:type="spellEnd"/>
      <w:r w:rsidRPr="00DD31DA">
        <w:rPr>
          <w:rFonts w:ascii="Times New Roman" w:eastAsia="Times New Roman" w:hAnsi="Times New Roman" w:cs="Times New Roman"/>
          <w:sz w:val="28"/>
          <w:szCs w:val="28"/>
          <w:lang w:eastAsia="ru-RU"/>
        </w:rPr>
        <w:t xml:space="preserve"> карьеров. Отдыхающим вручены памятки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Судоводителю</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Оказание помощи при утоплении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Правила поведения на воде</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в количестве 250 штук.</w:t>
      </w:r>
    </w:p>
    <w:p w:rsidR="00DD31DA" w:rsidRPr="00DD31DA" w:rsidRDefault="00DD31DA" w:rsidP="00F83678">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Силы и средства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Спасательной станции - аварийно-спасательного формирования</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w:t>
      </w:r>
      <w:r w:rsidR="00F83678" w:rsidRPr="00DD31DA">
        <w:rPr>
          <w:rFonts w:ascii="Times New Roman" w:eastAsia="Times New Roman" w:hAnsi="Times New Roman" w:cs="Times New Roman"/>
          <w:sz w:val="28"/>
          <w:szCs w:val="28"/>
          <w:lang w:eastAsia="ru-RU"/>
        </w:rPr>
        <w:t>(СС-АСФ)</w:t>
      </w:r>
      <w:r w:rsidR="00F83678">
        <w:rPr>
          <w:rFonts w:ascii="Times New Roman" w:eastAsia="Times New Roman" w:hAnsi="Times New Roman" w:cs="Times New Roman"/>
          <w:sz w:val="28"/>
          <w:szCs w:val="28"/>
          <w:lang w:eastAsia="ru-RU"/>
        </w:rPr>
        <w:t xml:space="preserve"> </w:t>
      </w:r>
      <w:r w:rsidRPr="00DD31DA">
        <w:rPr>
          <w:rFonts w:ascii="Times New Roman" w:eastAsia="Times New Roman" w:hAnsi="Times New Roman" w:cs="Times New Roman"/>
          <w:sz w:val="28"/>
          <w:szCs w:val="28"/>
          <w:lang w:eastAsia="ru-RU"/>
        </w:rPr>
        <w:t xml:space="preserve">города Ханты-Мансийска находились в постоянной готовности </w:t>
      </w:r>
      <w:r w:rsidR="00F83678">
        <w:rPr>
          <w:rFonts w:ascii="Times New Roman" w:eastAsia="Times New Roman" w:hAnsi="Times New Roman" w:cs="Times New Roman"/>
          <w:sz w:val="28"/>
          <w:szCs w:val="28"/>
          <w:lang w:eastAsia="ru-RU"/>
        </w:rPr>
        <w:t>к действиям по предназначению.</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Деятельность СС-АСФ осуществляется в соответствии с Положением о спасательной-станции – аварийно-спасательном формировании. Основными задачами СС-АСФ является: выполнение аварийно-спасательных работ в границах города, в том числе работы при ДТП, водолазные работы, вспомогательные работы при ликвидации пожаров, а также оказание помощи людям, терпящим бедствие на воде.</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Спасательная станция осуществляет свою работу в режиме постоянной готовности (круглосуточного дежурства).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Для реагирования на ЧС, ежесуточно на дежурство по городу заступает экипаж спасателей 4 человека на аварийно-спасательном автомобиле, укомплектованном аварийно-спасательным оборудованием и инструментом.</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Штат спасательной станции 25 человек, их них имеют классную квалификацию: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Спасатель 3 класса</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- 5 человек,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Спасатель 2 класса</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- 1 человек. Имеют допуск к руководству водолазными спусками – 2 человека.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Спасательная станция имеет свидетельство межведомственной </w:t>
      </w:r>
      <w:r w:rsidRPr="00DD31DA">
        <w:rPr>
          <w:rFonts w:ascii="Times New Roman" w:eastAsia="Times New Roman" w:hAnsi="Times New Roman" w:cs="Times New Roman"/>
          <w:sz w:val="28"/>
          <w:szCs w:val="28"/>
          <w:lang w:eastAsia="ru-RU"/>
        </w:rPr>
        <w:lastRenderedPageBreak/>
        <w:t xml:space="preserve">комиссии по аттестации аварийно-спасательных формирований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000083 от 30.11.2011 года на право ведения аварийно-спасательных и других неотложных работ в чрезвычайных ситуациях (ЧС), с ежегодным освидетельствованием и продлением свидетельства каждые четыре года.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Спасательная станция оснащена всем необходимым оборудованием и снаряжением для выполнения поисковых и аварийно-спасательных работ, приобретенным за счет долгосрочной целевой программы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Защита населения и территории города Ханты-Мансийска от чрезвычайных ситуаций, совершенствование гражданской обороны и обеспечение пожарной безопасности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За прошедший год СС-АСФ осуществила 1315 выездов (АППГ-1376), из них: для оказания помощи населению 816 выездов (АППГ-1116), на ДТП 109 выездов (АППГ-85), спасено 114 человек (АППГ-154).</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Единая дежурно-диспетчерская служба города Ханты-Мансийска (ЕДДС города) создана во исполнение Указа Президента Российской Федерации от 28.12.2010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1632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совершенствовании системы обеспечения вызова экстренных оперативных служб на территории Российской Федерации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распоряжения Правительства ХМАО - Югры от 23.06.2011 №301-рп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типовом (примерном) положении о Единой дежурно-диспетчерской службе муниципального образования Ханты-Мансийского автономного округа - Югры</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ЕДДС входит в состав СС-АСФ, штатная численность 16 человек.</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Деятельность ЕДДС осуществляется в соответствии с Положением о единой дежурно-диспетчерской службе муниципального образования.</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ЕДДС является органом повседневного управления городского звена территориальной подсистемы РСЧС, центральным звеном системы оперативно-диспетчерского управления муниципального образования в ЧС и предназначена для повышения готовности администрации и служб города к реагированию на угрозу или возникновение ЧС, эффективности взаимодействия привлекаемых сил и средств городских служб при их совместных действиях по предупреждению и ликвидации ЧС.</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ЕДДС города отработано 7078 обращений (АППГ-2499) из них: вызовы на пожары - 102 (АППГ-79); на объектах ЖКХ - 628 (АППГ-2008); происшествий на воде - 11 (АППГ-7); информационных сообщений и обращений жителей - 6337 (АППГ-6418).</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Содержание СС-АСФ и ЕДДС города осуществляется через МКУ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Управление по делам ГО, ЧС и ОПБ</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за счет средств городского бюджета.</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С августа прошлого года ЕДДС города осуществляет свою деятельность в отдельном здании, с требуемым составом помещений, количеством систем </w:t>
      </w:r>
      <w:r w:rsidRPr="00DD31DA">
        <w:rPr>
          <w:rFonts w:ascii="Times New Roman" w:eastAsia="Times New Roman" w:hAnsi="Times New Roman" w:cs="Times New Roman"/>
          <w:sz w:val="28"/>
          <w:szCs w:val="28"/>
          <w:lang w:eastAsia="ru-RU"/>
        </w:rPr>
        <w:lastRenderedPageBreak/>
        <w:t>связи и систем оповещения.</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В соответствии с распоряжением Правительства Ханты-Мансийского округа – Югры от 24</w:t>
      </w:r>
      <w:r w:rsidR="00E51C28">
        <w:rPr>
          <w:rFonts w:ascii="Times New Roman" w:eastAsia="Times New Roman" w:hAnsi="Times New Roman" w:cs="Times New Roman"/>
          <w:sz w:val="28"/>
          <w:szCs w:val="28"/>
          <w:lang w:eastAsia="ru-RU"/>
        </w:rPr>
        <w:t>.01.</w:t>
      </w:r>
      <w:r w:rsidRPr="00DD31DA">
        <w:rPr>
          <w:rFonts w:ascii="Times New Roman" w:eastAsia="Times New Roman" w:hAnsi="Times New Roman" w:cs="Times New Roman"/>
          <w:sz w:val="28"/>
          <w:szCs w:val="28"/>
          <w:lang w:eastAsia="ru-RU"/>
        </w:rPr>
        <w:t xml:space="preserve">2013 №24-рп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мерах по модернизации территориальной автоматизированной системы централизованного оповещения населения Ханты-Мансийского автономного округа – Югры и подготовке е</w:t>
      </w:r>
      <w:r w:rsidR="00E67030">
        <w:rPr>
          <w:rFonts w:ascii="Times New Roman" w:eastAsia="Times New Roman" w:hAnsi="Times New Roman" w:cs="Times New Roman"/>
          <w:sz w:val="28"/>
          <w:szCs w:val="28"/>
          <w:lang w:eastAsia="ru-RU"/>
        </w:rPr>
        <w:t>е</w:t>
      </w:r>
      <w:r w:rsidRPr="00DD31DA">
        <w:rPr>
          <w:rFonts w:ascii="Times New Roman" w:eastAsia="Times New Roman" w:hAnsi="Times New Roman" w:cs="Times New Roman"/>
          <w:sz w:val="28"/>
          <w:szCs w:val="28"/>
          <w:lang w:eastAsia="ru-RU"/>
        </w:rPr>
        <w:t xml:space="preserve"> к использованию в составе комплексной системы экстренного оповещения населения об угрозе возникновения или о возникновении чрезвычайных ситуаций</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в рамках выполнения муниципального контракта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На право оказания услуг по модернизации территориальной автоматической системы централизованного оповещения ГО и ЧС в ХМАО -Югре</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МКУ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Управление по делам ГО, ЧС и ОПБ в городе Ханты-Мансийске провед</w:t>
      </w:r>
      <w:r w:rsidR="00E67030">
        <w:rPr>
          <w:rFonts w:ascii="Times New Roman" w:eastAsia="Times New Roman" w:hAnsi="Times New Roman" w:cs="Times New Roman"/>
          <w:sz w:val="28"/>
          <w:szCs w:val="28"/>
          <w:lang w:eastAsia="ru-RU"/>
        </w:rPr>
        <w:t>е</w:t>
      </w:r>
      <w:r w:rsidRPr="00DD31DA">
        <w:rPr>
          <w:rFonts w:ascii="Times New Roman" w:eastAsia="Times New Roman" w:hAnsi="Times New Roman" w:cs="Times New Roman"/>
          <w:sz w:val="28"/>
          <w:szCs w:val="28"/>
          <w:lang w:eastAsia="ru-RU"/>
        </w:rPr>
        <w:t xml:space="preserve">н 2 этап по реконструкции территориальной автоматизированной системы централизованного оповещения населения.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Муниципальное образование городской округ город Ханты-Мансийск является городским звеном территориальной подсистемы Ханты-Мансийского автономного округа - Югры.</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Постановлением Администрации города Ханты-Мансийска от 10.06.2013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612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городском звене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 определен состав сил постоянной готовности, предназначенных для оперативного реагирования на чрезвычайные ситуации и проведения работ по их ликвидации.</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Координацию деятельности органов управления и сил городского звена территориальной подсистемы РСЧС осуществляет комиссия по предупреждению и ликвидации чрезвычайных ситуаций и обеспечению пожарной безопасности (КЧС и ОПБ) в соответствии с положением, утвержденным постановлением Администрации города Ханты-Мансийска от 15.11.2012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 xml:space="preserve">1301 </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О Комиссии по предупреждению и ликвидации чрезвычайных ситуаций и обеспечению пожарной безопасности</w:t>
      </w:r>
      <w:r w:rsidR="00777C0F">
        <w:rPr>
          <w:rFonts w:ascii="Times New Roman" w:eastAsia="Times New Roman" w:hAnsi="Times New Roman" w:cs="Times New Roman"/>
          <w:sz w:val="28"/>
          <w:szCs w:val="28"/>
          <w:lang w:eastAsia="ru-RU"/>
        </w:rPr>
        <w:t>»</w:t>
      </w:r>
      <w:r w:rsidRPr="00DD31DA">
        <w:rPr>
          <w:rFonts w:ascii="Times New Roman" w:eastAsia="Times New Roman" w:hAnsi="Times New Roman" w:cs="Times New Roman"/>
          <w:sz w:val="28"/>
          <w:szCs w:val="28"/>
          <w:lang w:eastAsia="ru-RU"/>
        </w:rPr>
        <w:t>.</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Для обеспечения согласованности действий органов Администрации города Ханты-Мансийска, в целях предупреждения и ликвидации чрезвычайных ситуаций природного и техногенного характера, обеспечения пожарной безопасности и устойчивого функционирования организаций в чрезвычайных ситуациях в 2014 году проведено 9 заседаний КЧС и ОПБ города Ханты-Мансийска (АППГ-37).</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 xml:space="preserve">В 2014 году на территории города Ханты-Мансийска режим ЧС не вводился (АППГ-1). </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На заседаниях КЧС в 2014 году рассмотрено 29 вопросов.</w:t>
      </w:r>
    </w:p>
    <w:p w:rsid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lastRenderedPageBreak/>
        <w:t>В целом, городское звено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(РСЧС) обеспечило безопасность жизнедеятельности населения, устойчивость функционирования объектов и организаций. Силы и средства готовы к действиям по предназначению.</w:t>
      </w:r>
    </w:p>
    <w:p w:rsidR="00DD31DA" w:rsidRPr="00DD31DA" w:rsidRDefault="00DD31DA" w:rsidP="00DD31DA">
      <w:pPr>
        <w:widowControl w:val="0"/>
        <w:spacing w:after="0"/>
        <w:ind w:right="20" w:firstLine="567"/>
        <w:jc w:val="both"/>
        <w:rPr>
          <w:rFonts w:ascii="Times New Roman" w:eastAsia="Times New Roman" w:hAnsi="Times New Roman" w:cs="Times New Roman"/>
          <w:sz w:val="28"/>
          <w:szCs w:val="28"/>
          <w:lang w:eastAsia="ru-RU"/>
        </w:rPr>
      </w:pPr>
      <w:r w:rsidRPr="00DD31DA">
        <w:rPr>
          <w:rFonts w:ascii="Times New Roman" w:eastAsia="Times New Roman" w:hAnsi="Times New Roman" w:cs="Times New Roman"/>
          <w:sz w:val="28"/>
          <w:szCs w:val="28"/>
          <w:lang w:eastAsia="ru-RU"/>
        </w:rPr>
        <w:t>Основные задачи, предусмотренные планом основных мероприятий города Ханты-Мансийска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на 2014 год выполнены в полном объеме.</w:t>
      </w:r>
    </w:p>
    <w:p w:rsidR="00B654B6" w:rsidRPr="00267674" w:rsidRDefault="00DD31DA" w:rsidP="00DD31DA">
      <w:pPr>
        <w:widowControl w:val="0"/>
        <w:spacing w:after="0"/>
        <w:ind w:right="20" w:firstLine="567"/>
        <w:jc w:val="both"/>
        <w:rPr>
          <w:rFonts w:ascii="Times New Roman" w:eastAsia="Times New Roman" w:hAnsi="Times New Roman" w:cs="Times New Roman"/>
          <w:sz w:val="28"/>
          <w:szCs w:val="28"/>
          <w:highlight w:val="yellow"/>
          <w:lang w:eastAsia="ru-RU"/>
        </w:rPr>
      </w:pPr>
      <w:r w:rsidRPr="00DD31DA">
        <w:rPr>
          <w:rFonts w:ascii="Times New Roman" w:eastAsia="Times New Roman" w:hAnsi="Times New Roman" w:cs="Times New Roman"/>
          <w:sz w:val="28"/>
          <w:szCs w:val="28"/>
          <w:lang w:eastAsia="ru-RU"/>
        </w:rPr>
        <w:t>В результате согласованных действий Администрации города Ханты-Мансийска, органов управления и сил городского звена территориальной подсистемы РСЧС, предприятий и учреждений по предупреждению и ликвидации чрезвычайных ситуаций, обеспечению пожарной безопасности и осуществление мероприятий по обеспечению безопасности людей на водных объектах, охране их жизни и здоровья удалось:</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не допустить гибели людей в местах массового отдыха на воде.</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у</w:t>
      </w:r>
      <w:r w:rsidRPr="007164CF">
        <w:rPr>
          <w:rFonts w:ascii="Times New Roman" w:eastAsia="Times New Roman" w:hAnsi="Times New Roman" w:cs="Times New Roman"/>
          <w:sz w:val="28"/>
          <w:szCs w:val="28"/>
          <w:lang w:eastAsia="ru-RU"/>
        </w:rPr>
        <w:t>величить количество обученного населения в учебно-консультационном пункте.</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w:t>
      </w:r>
      <w:r w:rsidRPr="007164CF">
        <w:rPr>
          <w:rFonts w:ascii="Times New Roman" w:eastAsia="Times New Roman" w:hAnsi="Times New Roman" w:cs="Times New Roman"/>
          <w:sz w:val="28"/>
          <w:szCs w:val="28"/>
          <w:lang w:eastAsia="ru-RU"/>
        </w:rPr>
        <w:t>е допустить возникновения лесных пожаров.</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Для совершенствования гражданской обороны и защиты населения города Ханты-Мансийск необходимо:</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w:t>
      </w:r>
      <w:r w:rsidRPr="007164CF">
        <w:rPr>
          <w:rFonts w:ascii="Times New Roman" w:eastAsia="Times New Roman" w:hAnsi="Times New Roman" w:cs="Times New Roman"/>
          <w:sz w:val="28"/>
          <w:szCs w:val="28"/>
          <w:lang w:eastAsia="ru-RU"/>
        </w:rPr>
        <w:t>альнейшее совершенствование системы нормативно-правового регулирования в области гражданской обороны и защиты населения.</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7164CF">
        <w:rPr>
          <w:rFonts w:ascii="Times New Roman" w:eastAsia="Times New Roman" w:hAnsi="Times New Roman" w:cs="Times New Roman"/>
          <w:sz w:val="28"/>
          <w:szCs w:val="28"/>
          <w:lang w:eastAsia="ru-RU"/>
        </w:rPr>
        <w:t>овышение готовности сил и средств, к выполнению аварийно-спасательных работ в чрезвычайных ситуациях природного и техногенного характера.</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Pr="007164CF">
        <w:rPr>
          <w:rFonts w:ascii="Times New Roman" w:eastAsia="Times New Roman" w:hAnsi="Times New Roman" w:cs="Times New Roman"/>
          <w:sz w:val="28"/>
          <w:szCs w:val="28"/>
          <w:lang w:eastAsia="ru-RU"/>
        </w:rPr>
        <w:t xml:space="preserve">ыполнение мероприятий, предусмотренных долгосрочной целевой программой </w:t>
      </w:r>
      <w:r w:rsidR="00777C0F">
        <w:rPr>
          <w:rFonts w:ascii="Times New Roman" w:eastAsia="Times New Roman" w:hAnsi="Times New Roman" w:cs="Times New Roman"/>
          <w:sz w:val="28"/>
          <w:szCs w:val="28"/>
          <w:lang w:eastAsia="ru-RU"/>
        </w:rPr>
        <w:t>«</w:t>
      </w:r>
      <w:r w:rsidRPr="007164CF">
        <w:rPr>
          <w:rFonts w:ascii="Times New Roman" w:eastAsia="Times New Roman" w:hAnsi="Times New Roman" w:cs="Times New Roman"/>
          <w:sz w:val="28"/>
          <w:szCs w:val="28"/>
          <w:lang w:eastAsia="ru-RU"/>
        </w:rPr>
        <w:t>Защита населения и территории города Ханты-Мансийска от чрезвычайных ситуаций, совершенствование гражданской обороны и обеспечение пожарной безопасности на период 2015-2020 годы</w:t>
      </w:r>
      <w:r w:rsidR="00777C0F">
        <w:rPr>
          <w:rFonts w:ascii="Times New Roman" w:eastAsia="Times New Roman" w:hAnsi="Times New Roman" w:cs="Times New Roman"/>
          <w:sz w:val="28"/>
          <w:szCs w:val="28"/>
          <w:lang w:eastAsia="ru-RU"/>
        </w:rPr>
        <w:t>»</w:t>
      </w:r>
      <w:r w:rsidRPr="007164CF">
        <w:rPr>
          <w:rFonts w:ascii="Times New Roman" w:eastAsia="Times New Roman" w:hAnsi="Times New Roman" w:cs="Times New Roman"/>
          <w:sz w:val="28"/>
          <w:szCs w:val="28"/>
          <w:lang w:eastAsia="ru-RU"/>
        </w:rPr>
        <w:t>.</w:t>
      </w:r>
    </w:p>
    <w:p w:rsidR="007164CF" w:rsidRPr="007164CF" w:rsidRDefault="007164CF" w:rsidP="007164CF">
      <w:pPr>
        <w:widowControl w:val="0"/>
        <w:spacing w:after="0"/>
        <w:ind w:right="20" w:firstLine="567"/>
        <w:jc w:val="both"/>
        <w:rPr>
          <w:rFonts w:ascii="Times New Roman" w:eastAsia="Times New Roman" w:hAnsi="Times New Roman" w:cs="Times New Roman"/>
          <w:sz w:val="28"/>
          <w:szCs w:val="28"/>
          <w:lang w:eastAsia="ru-RU"/>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м</w:t>
      </w:r>
      <w:r w:rsidRPr="007164CF">
        <w:rPr>
          <w:rFonts w:ascii="Times New Roman" w:eastAsia="Times New Roman" w:hAnsi="Times New Roman" w:cs="Times New Roman"/>
          <w:sz w:val="28"/>
          <w:szCs w:val="28"/>
          <w:lang w:eastAsia="ru-RU"/>
        </w:rPr>
        <w:t xml:space="preserve">одернизация местной системы оповещения населения. </w:t>
      </w:r>
    </w:p>
    <w:p w:rsidR="002521BB" w:rsidRPr="00267674" w:rsidRDefault="007164CF" w:rsidP="007164CF">
      <w:pPr>
        <w:widowControl w:val="0"/>
        <w:spacing w:after="0"/>
        <w:ind w:right="20" w:firstLine="567"/>
        <w:jc w:val="both"/>
        <w:rPr>
          <w:rFonts w:ascii="Times New Roman" w:eastAsia="Calibri" w:hAnsi="Times New Roman" w:cs="Times New Roman"/>
          <w:sz w:val="28"/>
          <w:szCs w:val="28"/>
          <w:highlight w:val="yellow"/>
        </w:rPr>
      </w:pPr>
      <w:r w:rsidRPr="007164C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w:t>
      </w:r>
      <w:r w:rsidRPr="007164CF">
        <w:rPr>
          <w:rFonts w:ascii="Times New Roman" w:eastAsia="Times New Roman" w:hAnsi="Times New Roman" w:cs="Times New Roman"/>
          <w:sz w:val="28"/>
          <w:szCs w:val="28"/>
          <w:lang w:eastAsia="ru-RU"/>
        </w:rPr>
        <w:t>ополнительное привлечение денежных средств для финансирования мероприятий по ГО и ЧС.</w:t>
      </w:r>
    </w:p>
    <w:p w:rsidR="002521BB" w:rsidRPr="00DD31DA" w:rsidRDefault="002521BB" w:rsidP="00EF3130">
      <w:pPr>
        <w:widowControl w:val="0"/>
        <w:spacing w:after="0"/>
        <w:jc w:val="center"/>
        <w:outlineLvl w:val="0"/>
        <w:rPr>
          <w:rFonts w:ascii="Times New Roman" w:eastAsia="Times New Roman" w:hAnsi="Times New Roman" w:cs="Times New Roman"/>
          <w:b/>
          <w:bCs/>
          <w:i/>
          <w:sz w:val="28"/>
          <w:szCs w:val="28"/>
          <w:lang w:eastAsia="x-none"/>
        </w:rPr>
      </w:pPr>
      <w:bookmarkStart w:id="48" w:name="_2.15._Организация_мероприятий"/>
      <w:bookmarkStart w:id="49" w:name="_2.16._Формирование_и"/>
      <w:bookmarkEnd w:id="48"/>
      <w:bookmarkEnd w:id="49"/>
      <w:r w:rsidRPr="00267674">
        <w:rPr>
          <w:rFonts w:ascii="Times New Roman" w:eastAsia="Times New Roman" w:hAnsi="Times New Roman" w:cs="Times New Roman"/>
          <w:b/>
          <w:bCs/>
          <w:i/>
          <w:sz w:val="28"/>
          <w:szCs w:val="28"/>
          <w:highlight w:val="yellow"/>
          <w:lang w:val="x-none" w:eastAsia="x-none"/>
        </w:rPr>
        <w:br w:type="page"/>
      </w:r>
      <w:bookmarkStart w:id="50" w:name="_Toc354487746"/>
      <w:bookmarkStart w:id="51" w:name="_Toc416735677"/>
      <w:r w:rsidRPr="00DD31DA">
        <w:rPr>
          <w:rFonts w:ascii="Times New Roman" w:eastAsia="Times New Roman" w:hAnsi="Times New Roman" w:cs="Times New Roman"/>
          <w:b/>
          <w:bCs/>
          <w:i/>
          <w:sz w:val="28"/>
          <w:szCs w:val="28"/>
          <w:lang w:val="x-none" w:eastAsia="x-none"/>
        </w:rPr>
        <w:lastRenderedPageBreak/>
        <w:t>1</w:t>
      </w:r>
      <w:r w:rsidR="00185A28" w:rsidRPr="00DD31DA">
        <w:rPr>
          <w:rFonts w:ascii="Times New Roman" w:eastAsia="Times New Roman" w:hAnsi="Times New Roman" w:cs="Times New Roman"/>
          <w:b/>
          <w:bCs/>
          <w:i/>
          <w:sz w:val="28"/>
          <w:szCs w:val="28"/>
          <w:lang w:eastAsia="x-none"/>
        </w:rPr>
        <w:t>6</w:t>
      </w:r>
      <w:r w:rsidRPr="00DD31DA">
        <w:rPr>
          <w:rFonts w:ascii="Times New Roman" w:eastAsia="Times New Roman" w:hAnsi="Times New Roman" w:cs="Times New Roman"/>
          <w:b/>
          <w:bCs/>
          <w:i/>
          <w:sz w:val="28"/>
          <w:szCs w:val="28"/>
          <w:lang w:val="x-none" w:eastAsia="x-none"/>
        </w:rPr>
        <w:t>.</w:t>
      </w:r>
      <w:r w:rsidRPr="00DD31DA">
        <w:rPr>
          <w:rFonts w:ascii="Times New Roman" w:eastAsia="Times New Roman" w:hAnsi="Times New Roman" w:cs="Times New Roman"/>
          <w:b/>
          <w:bCs/>
          <w:i/>
          <w:sz w:val="28"/>
          <w:szCs w:val="28"/>
          <w:lang w:val="x-none" w:eastAsia="x-none"/>
        </w:rPr>
        <w:tab/>
        <w:t>Формирование и содержание муниципального архива</w:t>
      </w:r>
      <w:bookmarkEnd w:id="50"/>
      <w:bookmarkEnd w:id="51"/>
    </w:p>
    <w:p w:rsidR="002521BB" w:rsidRPr="00DD31DA" w:rsidRDefault="002521BB" w:rsidP="00EF3130">
      <w:pPr>
        <w:widowControl w:val="0"/>
        <w:spacing w:after="0"/>
        <w:ind w:firstLine="567"/>
        <w:jc w:val="both"/>
        <w:rPr>
          <w:rFonts w:ascii="Times New Roman" w:eastAsia="Calibri" w:hAnsi="Times New Roman" w:cs="Times New Roman"/>
          <w:sz w:val="28"/>
          <w:szCs w:val="28"/>
        </w:rPr>
      </w:pPr>
    </w:p>
    <w:p w:rsidR="00BB50FD" w:rsidRPr="00BB50FD" w:rsidRDefault="00BB50FD" w:rsidP="00BB50FD">
      <w:pPr>
        <w:spacing w:after="0"/>
        <w:ind w:firstLine="567"/>
        <w:jc w:val="both"/>
        <w:rPr>
          <w:rFonts w:ascii="Times New Roman" w:eastAsia="Calibri" w:hAnsi="Times New Roman" w:cs="Times New Roman"/>
          <w:sz w:val="28"/>
          <w:szCs w:val="28"/>
        </w:rPr>
      </w:pPr>
      <w:bookmarkStart w:id="52" w:name="_2.17._Осуществление_функций"/>
      <w:bookmarkEnd w:id="52"/>
      <w:r w:rsidRPr="00BB50FD">
        <w:rPr>
          <w:rFonts w:ascii="Times New Roman" w:eastAsia="Calibri" w:hAnsi="Times New Roman" w:cs="Times New Roman"/>
          <w:sz w:val="28"/>
          <w:szCs w:val="28"/>
        </w:rPr>
        <w:t xml:space="preserve">Деятельность архивного отдела управления культуры Администрации города Ханты-Мансийска направлена на качественное комплектование отдела архивными документами, соблюдение нормативных режимов хранения, обеспечение сохранности архивных документов, оказание консультативно-методической и информационной помощи органам Администрации города, предприятиям и учреждениям, а также пользователям услуг архивного отдела, укрепление материально-технической базы отдела.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В 2014 году продолжалась работа по комплектованию архивного отдела, обеспечению сохранности документов ликвидированных предприятий и организаций – источников комплектования архивного отдела.</w:t>
      </w:r>
    </w:p>
    <w:p w:rsidR="00BB50FD" w:rsidRPr="00BB50FD" w:rsidRDefault="00BB50FD" w:rsidP="00BB50FD">
      <w:pPr>
        <w:spacing w:after="0"/>
        <w:ind w:firstLine="567"/>
        <w:jc w:val="both"/>
        <w:rPr>
          <w:rFonts w:ascii="Calibri" w:eastAsia="Calibri" w:hAnsi="Calibri" w:cs="Times New Roman"/>
          <w:sz w:val="28"/>
          <w:szCs w:val="28"/>
        </w:rPr>
      </w:pPr>
      <w:r w:rsidRPr="00BB50FD">
        <w:rPr>
          <w:rFonts w:ascii="Times New Roman" w:eastAsia="Calibri" w:hAnsi="Times New Roman" w:cs="Times New Roman"/>
          <w:sz w:val="28"/>
          <w:szCs w:val="28"/>
        </w:rPr>
        <w:t xml:space="preserve">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BB50FD">
        <w:rPr>
          <w:rFonts w:ascii="Times New Roman" w:eastAsia="Calibri" w:hAnsi="Times New Roman" w:cs="Times New Roman"/>
          <w:sz w:val="28"/>
          <w:szCs w:val="28"/>
        </w:rPr>
        <w:t xml:space="preserve"> в архивном отделе числится 118 фондов (2013 год – 107 фондов) архивных документов по личному составу ликвидированных предприятий, документов постоянного хранения органов Администрации города, организаций – источников комплектования архивного отдела, фотодокументов, видеодокументов, документов личного происхождения, в которых содержится 12 762 единиц хранения, в том числе: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- 14 фондов управленческой документации (1157 единиц хранения);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- 101 фонд по личному составу (11381</w:t>
      </w:r>
      <w:r w:rsidRPr="00BB50FD">
        <w:rPr>
          <w:rFonts w:ascii="Calibri" w:eastAsia="Calibri" w:hAnsi="Calibri" w:cs="Times New Roman"/>
          <w:sz w:val="28"/>
          <w:szCs w:val="28"/>
        </w:rPr>
        <w:t xml:space="preserve"> </w:t>
      </w:r>
      <w:r w:rsidRPr="00BB50FD">
        <w:rPr>
          <w:rFonts w:ascii="Times New Roman" w:eastAsia="Calibri" w:hAnsi="Times New Roman" w:cs="Times New Roman"/>
          <w:sz w:val="28"/>
          <w:szCs w:val="28"/>
        </w:rPr>
        <w:t>единица хранения);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- 1 фонд документов личного происхождения (25 </w:t>
      </w:r>
      <w:proofErr w:type="spellStart"/>
      <w:r w:rsidRPr="00BB50FD">
        <w:rPr>
          <w:rFonts w:ascii="Times New Roman" w:eastAsia="Calibri" w:hAnsi="Times New Roman" w:cs="Times New Roman"/>
          <w:sz w:val="28"/>
          <w:szCs w:val="28"/>
        </w:rPr>
        <w:t>ед.хр</w:t>
      </w:r>
      <w:proofErr w:type="spellEnd"/>
      <w:r w:rsidRPr="00BB50FD">
        <w:rPr>
          <w:rFonts w:ascii="Times New Roman" w:eastAsia="Calibri" w:hAnsi="Times New Roman" w:cs="Times New Roman"/>
          <w:sz w:val="28"/>
          <w:szCs w:val="28"/>
        </w:rPr>
        <w:t>./162 документа);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- 1 </w:t>
      </w:r>
      <w:proofErr w:type="spellStart"/>
      <w:r w:rsidRPr="00BB50FD">
        <w:rPr>
          <w:rFonts w:ascii="Times New Roman" w:eastAsia="Calibri" w:hAnsi="Times New Roman" w:cs="Times New Roman"/>
          <w:sz w:val="28"/>
          <w:szCs w:val="28"/>
        </w:rPr>
        <w:t>фотофонд</w:t>
      </w:r>
      <w:proofErr w:type="spellEnd"/>
      <w:r w:rsidRPr="00BB50FD">
        <w:rPr>
          <w:rFonts w:ascii="Times New Roman" w:eastAsia="Calibri" w:hAnsi="Times New Roman" w:cs="Times New Roman"/>
          <w:sz w:val="28"/>
          <w:szCs w:val="28"/>
        </w:rPr>
        <w:t xml:space="preserve"> (197 единиц хранения);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- 1 </w:t>
      </w:r>
      <w:proofErr w:type="spellStart"/>
      <w:r w:rsidRPr="00BB50FD">
        <w:rPr>
          <w:rFonts w:ascii="Times New Roman" w:eastAsia="Calibri" w:hAnsi="Times New Roman" w:cs="Times New Roman"/>
          <w:sz w:val="28"/>
          <w:szCs w:val="28"/>
        </w:rPr>
        <w:t>видеофонд</w:t>
      </w:r>
      <w:proofErr w:type="spellEnd"/>
      <w:r w:rsidRPr="00BB50FD">
        <w:rPr>
          <w:rFonts w:ascii="Times New Roman" w:eastAsia="Calibri" w:hAnsi="Times New Roman" w:cs="Times New Roman"/>
          <w:sz w:val="28"/>
          <w:szCs w:val="28"/>
        </w:rPr>
        <w:t xml:space="preserve"> (2 </w:t>
      </w:r>
      <w:proofErr w:type="spellStart"/>
      <w:r w:rsidRPr="00BB50FD">
        <w:rPr>
          <w:rFonts w:ascii="Times New Roman" w:eastAsia="Calibri" w:hAnsi="Times New Roman" w:cs="Times New Roman"/>
          <w:sz w:val="28"/>
          <w:szCs w:val="28"/>
        </w:rPr>
        <w:t>ед.хр</w:t>
      </w:r>
      <w:proofErr w:type="spellEnd"/>
      <w:r w:rsidRPr="00BB50FD">
        <w:rPr>
          <w:rFonts w:ascii="Times New Roman" w:eastAsia="Calibri" w:hAnsi="Times New Roman" w:cs="Times New Roman"/>
          <w:sz w:val="28"/>
          <w:szCs w:val="28"/>
        </w:rPr>
        <w:t>.).</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В течение 2014 года в архивном отделе сформировано 11 новых фондов - 1242</w:t>
      </w:r>
      <w:r w:rsidRPr="00BB50FD">
        <w:rPr>
          <w:rFonts w:ascii="Calibri" w:eastAsia="Calibri" w:hAnsi="Calibri" w:cs="Times New Roman"/>
          <w:sz w:val="28"/>
          <w:szCs w:val="28"/>
        </w:rPr>
        <w:t xml:space="preserve"> </w:t>
      </w:r>
      <w:r w:rsidRPr="00BB50FD">
        <w:rPr>
          <w:rFonts w:ascii="Times New Roman" w:eastAsia="Calibri" w:hAnsi="Times New Roman" w:cs="Times New Roman"/>
          <w:sz w:val="28"/>
          <w:szCs w:val="28"/>
        </w:rPr>
        <w:t xml:space="preserve">единицы хранения (2013 год – 8 фондов/1471 единица хранения), </w:t>
      </w:r>
      <w:r w:rsidRPr="00BB50FD">
        <w:rPr>
          <w:rFonts w:ascii="Times New Roman" w:eastAsia="Calibri" w:hAnsi="Times New Roman" w:cs="Times New Roman"/>
          <w:sz w:val="28"/>
          <w:szCs w:val="24"/>
        </w:rPr>
        <w:t xml:space="preserve">продолжалась работа по комплектованию архивного отдела. </w:t>
      </w:r>
      <w:r w:rsidRPr="00BB50FD">
        <w:rPr>
          <w:rFonts w:ascii="Times New Roman" w:eastAsia="Calibri" w:hAnsi="Times New Roman" w:cs="Times New Roman"/>
          <w:sz w:val="28"/>
          <w:szCs w:val="28"/>
        </w:rPr>
        <w:t xml:space="preserve">Объем документов увеличился на 1 242 </w:t>
      </w:r>
      <w:proofErr w:type="spellStart"/>
      <w:r w:rsidRPr="00BB50FD">
        <w:rPr>
          <w:rFonts w:ascii="Times New Roman" w:eastAsia="Calibri" w:hAnsi="Times New Roman" w:cs="Times New Roman"/>
          <w:sz w:val="28"/>
          <w:szCs w:val="28"/>
        </w:rPr>
        <w:t>ед.хр</w:t>
      </w:r>
      <w:proofErr w:type="spellEnd"/>
      <w:r w:rsidRPr="00BB50FD">
        <w:rPr>
          <w:rFonts w:ascii="Times New Roman" w:eastAsia="Calibri" w:hAnsi="Times New Roman" w:cs="Times New Roman"/>
          <w:sz w:val="28"/>
          <w:szCs w:val="28"/>
        </w:rPr>
        <w:t xml:space="preserve">.: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Проведена работа по формированию списка граждан (собственников или владельцев архивных документов) – источников комплектования архивного отдела. Состоялись встречи с гражданами, заключены договоры с пятью кандидатами, которые будут включены в список граждан – источников комплектования архива. Согласно договорам приняты в россыпи документы В.Я. Башмакова, ветерана Великой Отечественной войны, почетного жителя города Ханты-Мансийска; В.А. Филипенко, Главы города Ханты-Мансийска.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течение года проведены 101 консультация (2013 год – 107 консультаций), оказана практическая помощь специалистам по вопросам организации делопроизводства в организациях, обработки и подготовки документов на хранение в городской архив, разработки номенклатуры дел, </w:t>
      </w:r>
      <w:r w:rsidRPr="00BB50FD">
        <w:rPr>
          <w:rFonts w:ascii="Times New Roman" w:eastAsia="Calibri" w:hAnsi="Times New Roman" w:cs="Times New Roman"/>
          <w:sz w:val="28"/>
          <w:szCs w:val="28"/>
        </w:rPr>
        <w:lastRenderedPageBreak/>
        <w:t xml:space="preserve">составления описей дел, работы с перечнем типовых управленческих архивных документов и ведомственными перечнями. </w:t>
      </w:r>
    </w:p>
    <w:p w:rsidR="00BB50FD" w:rsidRPr="00BB50FD" w:rsidRDefault="00BB50FD" w:rsidP="00BB50FD">
      <w:pPr>
        <w:spacing w:after="0"/>
        <w:ind w:firstLine="567"/>
        <w:jc w:val="both"/>
        <w:rPr>
          <w:rFonts w:ascii="Times New Roman" w:eastAsia="Calibri" w:hAnsi="Times New Roman" w:cs="Times New Roman"/>
          <w:sz w:val="28"/>
        </w:rPr>
      </w:pPr>
      <w:r w:rsidRPr="00BB50FD">
        <w:rPr>
          <w:rFonts w:ascii="Times New Roman" w:eastAsia="Calibri" w:hAnsi="Times New Roman" w:cs="Times New Roman"/>
          <w:sz w:val="28"/>
        </w:rPr>
        <w:t>В целях организации внутриведомственного контроля специалистами архивного отдела проведены контрольные проверки 10 органов Администрации города Ханты-Мансийска.</w:t>
      </w:r>
    </w:p>
    <w:p w:rsidR="00BB50FD" w:rsidRPr="00BB50FD" w:rsidRDefault="00BB50FD" w:rsidP="00BB50FD">
      <w:pPr>
        <w:spacing w:after="0"/>
        <w:ind w:firstLine="567"/>
        <w:jc w:val="both"/>
        <w:rPr>
          <w:rFonts w:ascii="Times New Roman" w:eastAsia="Times New Roman" w:hAnsi="Times New Roman" w:cs="Times New Roman"/>
          <w:sz w:val="28"/>
          <w:szCs w:val="28"/>
          <w:u w:val="single"/>
          <w:lang w:eastAsia="ru-RU"/>
        </w:rPr>
      </w:pPr>
      <w:r w:rsidRPr="00BB50FD">
        <w:rPr>
          <w:rFonts w:ascii="Times New Roman" w:eastAsia="Times New Roman" w:hAnsi="Times New Roman" w:cs="Times New Roman"/>
          <w:sz w:val="28"/>
          <w:szCs w:val="28"/>
          <w:lang w:eastAsia="ru-RU"/>
        </w:rPr>
        <w:t>В 2014 году проведена паспортизация архивов 22-х организаций - источников комплектования архива.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CYR" w:eastAsia="Calibri" w:hAnsi="Times New Roman CYR" w:cs="Times New Roman CYR"/>
          <w:sz w:val="28"/>
          <w:szCs w:val="28"/>
        </w:rPr>
        <w:t xml:space="preserve">Архивным отделом предоставляется муниципальная услуга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Исполнение запросов физических и юридических лиц по оформлению в установленном порядке архивных справок, архивных выписок, архивных копий</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w:t>
      </w:r>
      <w:r w:rsidRPr="00BB50FD">
        <w:rPr>
          <w:rFonts w:ascii="Times New Roman" w:eastAsia="Calibri" w:hAnsi="Times New Roman" w:cs="Times New Roman"/>
          <w:sz w:val="24"/>
          <w:szCs w:val="24"/>
        </w:rPr>
        <w:t xml:space="preserve"> </w:t>
      </w:r>
      <w:r w:rsidRPr="00BB50FD">
        <w:rPr>
          <w:rFonts w:ascii="Times New Roman" w:eastAsia="Calibri" w:hAnsi="Times New Roman" w:cs="Times New Roman"/>
          <w:sz w:val="28"/>
          <w:szCs w:val="28"/>
        </w:rPr>
        <w:t>В 2014 году от граждан поступило 969 запросов социально-правового характера. Исполнено с положительным результатом 692, отрицательных ответов 91, подготовлено 1302 справки, 68 заверенных копий документов. От органов Администрации города и организаций поступило 19 тематических запросов. По сравнению с 2013 годом количество запросов социально-правового характера снизилось на 12% (2013 год – 1100 запросов социально-правового характера).</w:t>
      </w:r>
    </w:p>
    <w:p w:rsidR="00BB50FD" w:rsidRPr="00BB50FD" w:rsidRDefault="00BB50FD" w:rsidP="00BB50FD">
      <w:pPr>
        <w:tabs>
          <w:tab w:val="left" w:pos="315"/>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Специалистами архивного отдела подготовлено 37 информационных материалов (2013 год – 29): статей, публикаций в средствах массовых информаций, выставок.</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информационно-методическом бюллетене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Архивы Югры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опубликована статья Т.К. Глуховой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Организация городского конкурса исследовательских работ как метод комплектования архива документами</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Pr="00BB50FD">
        <w:rPr>
          <w:rFonts w:ascii="Times New Roman" w:eastAsia="Calibri" w:hAnsi="Times New Roman" w:cs="Times New Roman"/>
          <w:i/>
          <w:sz w:val="28"/>
          <w:szCs w:val="28"/>
        </w:rPr>
        <w:t>(Из опыта работы архивного отдела управления культуры Администрации города Ханты-Мансийска)</w:t>
      </w:r>
      <w:r w:rsidRPr="00BB50FD">
        <w:rPr>
          <w:rFonts w:ascii="Times New Roman" w:eastAsia="Calibri" w:hAnsi="Times New Roman" w:cs="Times New Roman"/>
          <w:sz w:val="28"/>
          <w:szCs w:val="28"/>
        </w:rPr>
        <w:t>.</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газете </w:t>
      </w:r>
      <w:r w:rsidR="00777C0F">
        <w:rPr>
          <w:rFonts w:ascii="Times New Roman" w:eastAsia="Calibri" w:hAnsi="Times New Roman" w:cs="Times New Roman"/>
          <w:sz w:val="28"/>
          <w:szCs w:val="28"/>
        </w:rPr>
        <w:t>«</w:t>
      </w:r>
      <w:proofErr w:type="spellStart"/>
      <w:r w:rsidRPr="00BB50FD">
        <w:rPr>
          <w:rFonts w:ascii="Times New Roman" w:eastAsia="Calibri" w:hAnsi="Times New Roman" w:cs="Times New Roman"/>
          <w:sz w:val="28"/>
          <w:szCs w:val="28"/>
        </w:rPr>
        <w:t>Самарово</w:t>
      </w:r>
      <w:proofErr w:type="spellEnd"/>
      <w:r w:rsidRPr="00BB50FD">
        <w:rPr>
          <w:rFonts w:ascii="Times New Roman" w:eastAsia="Calibri" w:hAnsi="Times New Roman" w:cs="Times New Roman"/>
          <w:sz w:val="28"/>
          <w:szCs w:val="28"/>
        </w:rPr>
        <w:t>-Ханты-Мансийск</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- 2 публикации: </w:t>
      </w:r>
      <w:r w:rsidR="00777C0F">
        <w:rPr>
          <w:rFonts w:ascii="Times New Roman" w:eastAsia="Calibri" w:hAnsi="Times New Roman" w:cs="Times New Roman"/>
          <w:bCs/>
          <w:sz w:val="28"/>
          <w:szCs w:val="28"/>
        </w:rPr>
        <w:t>«</w:t>
      </w:r>
      <w:r w:rsidRPr="00BB50FD">
        <w:rPr>
          <w:rFonts w:ascii="Times New Roman" w:eastAsia="Calibri" w:hAnsi="Times New Roman" w:cs="Times New Roman"/>
          <w:bCs/>
          <w:sz w:val="28"/>
          <w:szCs w:val="28"/>
        </w:rPr>
        <w:t>Служба памяти людской</w:t>
      </w:r>
      <w:r w:rsidR="00777C0F">
        <w:rPr>
          <w:rFonts w:ascii="Times New Roman" w:eastAsia="Calibri" w:hAnsi="Times New Roman" w:cs="Times New Roman"/>
          <w:bCs/>
          <w:sz w:val="28"/>
          <w:szCs w:val="28"/>
        </w:rPr>
        <w:t>»</w:t>
      </w:r>
      <w:r w:rsidRPr="00BB50FD">
        <w:rPr>
          <w:rFonts w:ascii="Times New Roman" w:eastAsia="Calibri" w:hAnsi="Times New Roman" w:cs="Times New Roman"/>
          <w:sz w:val="28"/>
          <w:szCs w:val="28"/>
        </w:rPr>
        <w:t xml:space="preserve"> Глуховой Т.К.; </w:t>
      </w:r>
      <w:r w:rsidR="00777C0F">
        <w:rPr>
          <w:rFonts w:ascii="Times New Roman" w:eastAsia="Calibri" w:hAnsi="Times New Roman" w:cs="Times New Roman"/>
          <w:bCs/>
          <w:sz w:val="28"/>
          <w:szCs w:val="28"/>
        </w:rPr>
        <w:t>«</w:t>
      </w:r>
      <w:r w:rsidRPr="00BB50FD">
        <w:rPr>
          <w:rFonts w:ascii="Times New Roman" w:eastAsia="Calibri" w:hAnsi="Times New Roman" w:cs="Times New Roman"/>
          <w:bCs/>
          <w:sz w:val="28"/>
          <w:szCs w:val="28"/>
        </w:rPr>
        <w:t>Добрые слова учителям</w:t>
      </w:r>
      <w:r w:rsidR="00777C0F">
        <w:rPr>
          <w:rFonts w:ascii="Times New Roman" w:eastAsia="Calibri" w:hAnsi="Times New Roman" w:cs="Times New Roman"/>
          <w:bCs/>
          <w:sz w:val="28"/>
          <w:szCs w:val="28"/>
        </w:rPr>
        <w:t>»</w:t>
      </w:r>
      <w:r w:rsidRPr="00BB50FD">
        <w:rPr>
          <w:rFonts w:ascii="Times New Roman" w:eastAsia="Calibri" w:hAnsi="Times New Roman" w:cs="Times New Roman"/>
          <w:sz w:val="28"/>
          <w:szCs w:val="28"/>
        </w:rPr>
        <w:t xml:space="preserve"> Панковой Г.М.</w:t>
      </w:r>
    </w:p>
    <w:p w:rsidR="00BB50FD" w:rsidRPr="00BB50FD" w:rsidRDefault="00BB50FD" w:rsidP="00BB50FD">
      <w:pPr>
        <w:tabs>
          <w:tab w:val="left" w:pos="405"/>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Для размещения на официальном информационном портале органов местного самоуправления города Ханты-Мансийска подготовлены:</w:t>
      </w:r>
    </w:p>
    <w:p w:rsidR="00BB50FD" w:rsidRPr="00BB50FD" w:rsidRDefault="00BB50FD" w:rsidP="00BB50FD">
      <w:pPr>
        <w:tabs>
          <w:tab w:val="left" w:pos="315"/>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обновленный список фондов архивного отдела с указанием вида документов, их крайних дат;</w:t>
      </w:r>
    </w:p>
    <w:p w:rsidR="00BB50FD" w:rsidRPr="00BB50FD" w:rsidRDefault="00BB50FD" w:rsidP="00BB50FD">
      <w:pPr>
        <w:tabs>
          <w:tab w:val="left" w:pos="315"/>
        </w:tabs>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- 2 виртуальные выставки архивных документов: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Человек счастливой судьбы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о Башмакове В.Я. и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История города в истории предприятий</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к 80-летию МП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Городские электрические сети были размещены и на сайте Службы по делам архивов ХМАО-Югры.</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В 2014 году оформлено 8 выставок архивных документов: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Звёзды Ханты-Мансийского спорта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Набат войны нам вновь стучит в сердца</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ко Дню Победы, посвященная зимней олимпиаде, выставка в рамках городского культурного форума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Сохранение и развитие духовных и культурных </w:t>
      </w:r>
      <w:r w:rsidRPr="00BB50FD">
        <w:rPr>
          <w:rFonts w:ascii="Times New Roman" w:eastAsia="Calibri" w:hAnsi="Times New Roman" w:cs="Times New Roman"/>
          <w:sz w:val="28"/>
          <w:szCs w:val="28"/>
        </w:rPr>
        <w:lastRenderedPageBreak/>
        <w:t>традиций народов Югры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Город в лицах</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ко Дню города Ханты-Мансийска,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Думе города Ханты-Мансийска 20 лет</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Предприятия, учреждения города Ханты-Мансийска – юбиляры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выставки о деятельности предприятий, учреждений города, отметивших юбилейные даты в 2014, году </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80-лет со дня образования Архивной службы Югры</w:t>
      </w:r>
      <w:r w:rsidR="00777C0F">
        <w:rPr>
          <w:rFonts w:ascii="Times New Roman" w:eastAsia="Calibri" w:hAnsi="Times New Roman" w:cs="Times New Roman"/>
          <w:sz w:val="28"/>
          <w:szCs w:val="28"/>
        </w:rPr>
        <w:t>»</w:t>
      </w:r>
      <w:r w:rsidRPr="00BB50FD">
        <w:rPr>
          <w:rFonts w:ascii="Times New Roman" w:eastAsia="Calibri" w:hAnsi="Times New Roman" w:cs="Times New Roman"/>
          <w:sz w:val="28"/>
          <w:szCs w:val="28"/>
        </w:rPr>
        <w:t xml:space="preserve"> - к юбилею Архивной службы Югры.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В течение года дополнительно принято 4 документа государственной собственности и проведен ремонт 10 документов. По документам государственной формы собственности исполнен 31 запрос.</w:t>
      </w:r>
    </w:p>
    <w:p w:rsidR="00BB50FD" w:rsidRPr="00BB50FD" w:rsidRDefault="00BB50FD" w:rsidP="00BB50FD">
      <w:pPr>
        <w:spacing w:after="0"/>
        <w:ind w:firstLine="567"/>
        <w:jc w:val="both"/>
        <w:rPr>
          <w:rFonts w:ascii="Times New Roman" w:eastAsia="Calibri" w:hAnsi="Times New Roman" w:cs="Times New Roman"/>
          <w:color w:val="000000"/>
          <w:sz w:val="28"/>
          <w:szCs w:val="28"/>
        </w:rPr>
      </w:pPr>
      <w:r w:rsidRPr="00BB50FD">
        <w:rPr>
          <w:rFonts w:ascii="Times New Roman" w:eastAsia="Calibri" w:hAnsi="Times New Roman" w:cs="Times New Roman"/>
          <w:sz w:val="28"/>
          <w:szCs w:val="28"/>
        </w:rPr>
        <w:t xml:space="preserve">Приоритетными задачами в сфере архивного дела </w:t>
      </w:r>
      <w:r w:rsidRPr="00BB50FD">
        <w:rPr>
          <w:rFonts w:ascii="Times New Roman" w:eastAsia="Calibri" w:hAnsi="Times New Roman" w:cs="Times New Roman"/>
          <w:color w:val="000000"/>
          <w:sz w:val="28"/>
          <w:szCs w:val="28"/>
        </w:rPr>
        <w:t>в 2015 году и на плановый период до 2016 года остаются:</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соблюдение нормативных режимов хранения документов; улучшение материально-технической базы (приобретение коробов для </w:t>
      </w:r>
      <w:proofErr w:type="spellStart"/>
      <w:r w:rsidRPr="00BB50FD">
        <w:rPr>
          <w:rFonts w:ascii="Times New Roman" w:eastAsia="Calibri" w:hAnsi="Times New Roman" w:cs="Times New Roman"/>
          <w:sz w:val="28"/>
          <w:szCs w:val="28"/>
        </w:rPr>
        <w:t>картонирования</w:t>
      </w:r>
      <w:proofErr w:type="spellEnd"/>
      <w:r w:rsidRPr="00BB50FD">
        <w:rPr>
          <w:rFonts w:ascii="Times New Roman" w:eastAsia="Calibri" w:hAnsi="Times New Roman" w:cs="Times New Roman"/>
          <w:sz w:val="28"/>
          <w:szCs w:val="28"/>
        </w:rPr>
        <w:t xml:space="preserve"> архивных дел);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xml:space="preserve">- обеспечение качественного предоставления муниципальной услуги; </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внедрение информационных технологий и развитие информационно-поисковых систем в сфере архивного дела;</w:t>
      </w:r>
    </w:p>
    <w:p w:rsidR="00BB50FD" w:rsidRPr="00BB50FD" w:rsidRDefault="00BB50FD" w:rsidP="00BB50FD">
      <w:pPr>
        <w:spacing w:after="0"/>
        <w:ind w:firstLine="567"/>
        <w:jc w:val="both"/>
        <w:rPr>
          <w:rFonts w:ascii="Times New Roman" w:eastAsia="Calibri" w:hAnsi="Times New Roman" w:cs="Times New Roman"/>
          <w:sz w:val="28"/>
          <w:szCs w:val="28"/>
        </w:rPr>
      </w:pPr>
      <w:r w:rsidRPr="00BB50FD">
        <w:rPr>
          <w:rFonts w:ascii="Times New Roman" w:eastAsia="Calibri" w:hAnsi="Times New Roman" w:cs="Times New Roman"/>
          <w:sz w:val="28"/>
          <w:szCs w:val="28"/>
        </w:rPr>
        <w:t>- совершенствование форм и методов использования архивных документов.</w:t>
      </w:r>
    </w:p>
    <w:p w:rsidR="006B25C6" w:rsidRPr="00267674" w:rsidRDefault="006B25C6" w:rsidP="006B25C6">
      <w:pPr>
        <w:widowControl w:val="0"/>
        <w:spacing w:after="0"/>
        <w:ind w:firstLine="567"/>
        <w:jc w:val="both"/>
        <w:rPr>
          <w:rFonts w:ascii="Times New Roman" w:eastAsia="Times New Roman" w:hAnsi="Times New Roman" w:cs="Times New Roman"/>
          <w:bCs/>
          <w:sz w:val="28"/>
          <w:szCs w:val="28"/>
          <w:highlight w:val="yellow"/>
        </w:rPr>
      </w:pPr>
    </w:p>
    <w:p w:rsidR="002521BB" w:rsidRPr="007E5F17" w:rsidRDefault="002521BB" w:rsidP="002E21C2">
      <w:pPr>
        <w:widowControl w:val="0"/>
        <w:spacing w:after="0"/>
        <w:jc w:val="center"/>
        <w:outlineLvl w:val="0"/>
        <w:rPr>
          <w:rFonts w:ascii="Times New Roman" w:eastAsia="Times New Roman" w:hAnsi="Times New Roman" w:cs="Times New Roman"/>
          <w:b/>
          <w:bCs/>
          <w:i/>
          <w:sz w:val="28"/>
          <w:szCs w:val="28"/>
          <w:lang w:val="x-none" w:eastAsia="x-none"/>
        </w:rPr>
      </w:pPr>
      <w:r w:rsidRPr="00267674">
        <w:rPr>
          <w:rFonts w:ascii="Times New Roman" w:eastAsia="Times New Roman" w:hAnsi="Times New Roman" w:cs="Times New Roman"/>
          <w:b/>
          <w:bCs/>
          <w:i/>
          <w:sz w:val="28"/>
          <w:szCs w:val="28"/>
          <w:highlight w:val="yellow"/>
          <w:lang w:val="x-none" w:eastAsia="x-none"/>
        </w:rPr>
        <w:br w:type="page"/>
      </w:r>
      <w:bookmarkStart w:id="53" w:name="_Toc354487747"/>
      <w:bookmarkStart w:id="54" w:name="_Toc416735678"/>
      <w:r w:rsidRPr="007E5F17">
        <w:rPr>
          <w:rFonts w:ascii="Times New Roman" w:eastAsia="Times New Roman" w:hAnsi="Times New Roman" w:cs="Times New Roman"/>
          <w:b/>
          <w:bCs/>
          <w:i/>
          <w:sz w:val="28"/>
          <w:szCs w:val="28"/>
          <w:lang w:val="x-none" w:eastAsia="x-none"/>
        </w:rPr>
        <w:lastRenderedPageBreak/>
        <w:t>1</w:t>
      </w:r>
      <w:r w:rsidR="00185A28" w:rsidRPr="007E5F17">
        <w:rPr>
          <w:rFonts w:ascii="Times New Roman" w:eastAsia="Times New Roman" w:hAnsi="Times New Roman" w:cs="Times New Roman"/>
          <w:b/>
          <w:bCs/>
          <w:i/>
          <w:sz w:val="28"/>
          <w:szCs w:val="28"/>
          <w:lang w:eastAsia="x-none"/>
        </w:rPr>
        <w:t>7</w:t>
      </w:r>
      <w:r w:rsidRPr="007E5F17">
        <w:rPr>
          <w:rFonts w:ascii="Times New Roman" w:eastAsia="Times New Roman" w:hAnsi="Times New Roman" w:cs="Times New Roman"/>
          <w:b/>
          <w:bCs/>
          <w:i/>
          <w:sz w:val="28"/>
          <w:szCs w:val="28"/>
          <w:lang w:val="x-none" w:eastAsia="x-none"/>
        </w:rPr>
        <w:t>.</w:t>
      </w:r>
      <w:r w:rsidRPr="007E5F17">
        <w:rPr>
          <w:rFonts w:ascii="Times New Roman" w:eastAsia="Times New Roman" w:hAnsi="Times New Roman" w:cs="Times New Roman"/>
          <w:b/>
          <w:bCs/>
          <w:i/>
          <w:sz w:val="28"/>
          <w:szCs w:val="28"/>
          <w:lang w:val="x-none" w:eastAsia="x-none"/>
        </w:rPr>
        <w:tab/>
        <w:t>Осуществление функций по размещению муниципального заказа</w:t>
      </w:r>
      <w:bookmarkEnd w:id="53"/>
      <w:bookmarkEnd w:id="54"/>
    </w:p>
    <w:p w:rsidR="002521BB" w:rsidRPr="007E5F17" w:rsidRDefault="002521BB" w:rsidP="002E21C2">
      <w:pPr>
        <w:widowControl w:val="0"/>
        <w:spacing w:after="0"/>
        <w:ind w:firstLine="567"/>
        <w:jc w:val="both"/>
        <w:rPr>
          <w:rFonts w:ascii="Times New Roman" w:eastAsia="Calibri" w:hAnsi="Times New Roman" w:cs="Times New Roman"/>
          <w:sz w:val="28"/>
          <w:szCs w:val="28"/>
        </w:rPr>
      </w:pP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bookmarkStart w:id="55" w:name="_2.18._Осуществление_мер"/>
      <w:bookmarkEnd w:id="55"/>
      <w:r w:rsidRPr="007E5F17">
        <w:rPr>
          <w:rFonts w:ascii="Times New Roman" w:eastAsia="Times New Roman" w:hAnsi="Times New Roman" w:cs="Times New Roman"/>
          <w:sz w:val="28"/>
          <w:szCs w:val="28"/>
          <w:lang w:eastAsia="ru-RU"/>
        </w:rPr>
        <w:t xml:space="preserve">С 1 января 2014 года вступил в силу Федеральный закон от </w:t>
      </w:r>
      <w:r w:rsidR="00777C0F">
        <w:rPr>
          <w:rFonts w:ascii="Times New Roman" w:eastAsia="Times New Roman" w:hAnsi="Times New Roman" w:cs="Times New Roman"/>
          <w:sz w:val="28"/>
          <w:szCs w:val="28"/>
          <w:lang w:eastAsia="ru-RU"/>
        </w:rPr>
        <w:t>0</w:t>
      </w:r>
      <w:r w:rsidRPr="007E5F17">
        <w:rPr>
          <w:rFonts w:ascii="Times New Roman" w:eastAsia="Times New Roman" w:hAnsi="Times New Roman" w:cs="Times New Roman"/>
          <w:sz w:val="28"/>
          <w:szCs w:val="28"/>
          <w:lang w:eastAsia="ru-RU"/>
        </w:rPr>
        <w:t>5</w:t>
      </w:r>
      <w:r w:rsidR="00777C0F">
        <w:rPr>
          <w:rFonts w:ascii="Times New Roman" w:eastAsia="Times New Roman" w:hAnsi="Times New Roman" w:cs="Times New Roman"/>
          <w:sz w:val="28"/>
          <w:szCs w:val="28"/>
          <w:lang w:eastAsia="ru-RU"/>
        </w:rPr>
        <w:t>.04.</w:t>
      </w:r>
      <w:r w:rsidRPr="007E5F17">
        <w:rPr>
          <w:rFonts w:ascii="Times New Roman" w:eastAsia="Times New Roman" w:hAnsi="Times New Roman" w:cs="Times New Roman"/>
          <w:sz w:val="28"/>
          <w:szCs w:val="28"/>
          <w:lang w:eastAsia="ru-RU"/>
        </w:rPr>
        <w:t xml:space="preserve">2013 №44-ФЗ </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О контрактной системе в сфере закупок товаров, работ, услуг для обеспечения государственных и муниципальных нужд</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 xml:space="preserve"> (далее – Закон о контрактной системе), целью которого является обеспечение открытости и прозрачности в сфере закупок, повышение профессионализма заказчиков, стимулирование введения инноваций, ответственности за результативность обеспечения государственных и муниципальных нужд.</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sidRPr="007E5F17">
        <w:rPr>
          <w:rFonts w:ascii="Times New Roman" w:eastAsia="Times New Roman" w:hAnsi="Times New Roman" w:cs="Times New Roman"/>
          <w:sz w:val="28"/>
          <w:szCs w:val="28"/>
          <w:lang w:eastAsia="ru-RU"/>
        </w:rPr>
        <w:t>В 2014 году продолжена работа, направленная на создание и развитие контрактной системы муниципального образования:</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E5F17">
        <w:rPr>
          <w:rFonts w:ascii="Times New Roman" w:eastAsia="Times New Roman" w:hAnsi="Times New Roman" w:cs="Times New Roman"/>
          <w:sz w:val="28"/>
          <w:szCs w:val="28"/>
          <w:lang w:eastAsia="ru-RU"/>
        </w:rPr>
        <w:t>действующие правовые акты муниципального образования в сфере закупок приведены в соответствие федеральному законодательству;</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E5F17">
        <w:rPr>
          <w:rFonts w:ascii="Times New Roman" w:eastAsia="Times New Roman" w:hAnsi="Times New Roman" w:cs="Times New Roman"/>
          <w:sz w:val="28"/>
          <w:szCs w:val="28"/>
          <w:lang w:eastAsia="ru-RU"/>
        </w:rPr>
        <w:t>созданы контрактные службы, назначены контрактные управляющие в муниципальном образовании, разработаны положения о контрактных службах (должностные регламенты контрактных управляющих);</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E5F17">
        <w:rPr>
          <w:rFonts w:ascii="Times New Roman" w:eastAsia="Times New Roman" w:hAnsi="Times New Roman" w:cs="Times New Roman"/>
          <w:sz w:val="28"/>
          <w:szCs w:val="28"/>
          <w:lang w:eastAsia="ru-RU"/>
        </w:rPr>
        <w:t xml:space="preserve">приобретена и внедрена муниципальная информационная система АИС </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Госзаказ</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sidRPr="007E5F17">
        <w:rPr>
          <w:rFonts w:ascii="Times New Roman" w:eastAsia="Times New Roman" w:hAnsi="Times New Roman" w:cs="Times New Roman"/>
          <w:sz w:val="28"/>
          <w:szCs w:val="28"/>
          <w:lang w:eastAsia="ru-RU"/>
        </w:rPr>
        <w:t xml:space="preserve">Одним из инструментов повышения эффективности расходования бюджетных средств является повышение качества планирования расходов, существенная составляющая, которой – планирование закупок. Осуществление закупок в муниципальном образовании осуществлялось на основании Планов-графиков размещения заказов на поставки товаров, выполнение работ, оказание услуг и Планов закупок малого объема муниципальных заказчиков, бюджетных учреждений (далее – заказчики), формируемых в соответствии с Порядком взаимодействия заказчиков и органа, уполномоченного на определение поставщиков (подрядчиков, исполнителей) для заказчиков, утвержденного Постановлением Администрации города от 31.12.2013 </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 xml:space="preserve">1761, и на основании Приказа Министерства Экономического развития </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 xml:space="preserve">544 и Федерального казначейства </w:t>
      </w:r>
      <w:r w:rsidR="00777C0F">
        <w:rPr>
          <w:rFonts w:ascii="Times New Roman" w:eastAsia="Times New Roman" w:hAnsi="Times New Roman" w:cs="Times New Roman"/>
          <w:sz w:val="28"/>
          <w:szCs w:val="28"/>
          <w:lang w:eastAsia="ru-RU"/>
        </w:rPr>
        <w:t>№</w:t>
      </w:r>
      <w:r w:rsidRPr="007E5F17">
        <w:rPr>
          <w:rFonts w:ascii="Times New Roman" w:eastAsia="Times New Roman" w:hAnsi="Times New Roman" w:cs="Times New Roman"/>
          <w:sz w:val="28"/>
          <w:szCs w:val="28"/>
          <w:lang w:eastAsia="ru-RU"/>
        </w:rPr>
        <w:t>18н от 20.09.2013 года.</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sidRPr="007E5F17">
        <w:rPr>
          <w:rFonts w:ascii="Times New Roman" w:eastAsia="Times New Roman" w:hAnsi="Times New Roman" w:cs="Times New Roman"/>
          <w:sz w:val="28"/>
          <w:szCs w:val="28"/>
          <w:lang w:eastAsia="ru-RU"/>
        </w:rPr>
        <w:t>План муниципальных закупок на 2014 год на сформирован на сумму 3 623 167,41 тыс. руб., в том числе по способам осуществления закупок:</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w:t>
      </w:r>
      <w:r w:rsidRPr="007E5F17">
        <w:rPr>
          <w:rFonts w:ascii="Times New Roman" w:eastAsia="Times New Roman" w:hAnsi="Times New Roman" w:cs="Times New Roman"/>
          <w:sz w:val="28"/>
          <w:szCs w:val="28"/>
          <w:lang w:eastAsia="ru-RU"/>
        </w:rPr>
        <w:t>ткрытый конкурс – 128 685,28 тыс. руб.</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а</w:t>
      </w:r>
      <w:r w:rsidRPr="007E5F17">
        <w:rPr>
          <w:rFonts w:ascii="Times New Roman" w:eastAsia="Times New Roman" w:hAnsi="Times New Roman" w:cs="Times New Roman"/>
          <w:sz w:val="28"/>
          <w:szCs w:val="28"/>
          <w:lang w:eastAsia="ru-RU"/>
        </w:rPr>
        <w:t>укцион в электронной форме – 2 422 669,70 тыс. руб.</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з</w:t>
      </w:r>
      <w:r w:rsidRPr="007E5F17">
        <w:rPr>
          <w:rFonts w:ascii="Times New Roman" w:eastAsia="Times New Roman" w:hAnsi="Times New Roman" w:cs="Times New Roman"/>
          <w:sz w:val="28"/>
          <w:szCs w:val="28"/>
          <w:lang w:eastAsia="ru-RU"/>
        </w:rPr>
        <w:t>апрос котировок – 108 503,57 тыс. руб.</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з</w:t>
      </w:r>
      <w:r w:rsidRPr="007E5F17">
        <w:rPr>
          <w:rFonts w:ascii="Times New Roman" w:eastAsia="Times New Roman" w:hAnsi="Times New Roman" w:cs="Times New Roman"/>
          <w:sz w:val="28"/>
          <w:szCs w:val="28"/>
          <w:lang w:eastAsia="ru-RU"/>
        </w:rPr>
        <w:t>апрос предложений – 285 307,05 тыс. руб.</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е</w:t>
      </w:r>
      <w:r w:rsidRPr="007E5F17">
        <w:rPr>
          <w:rFonts w:ascii="Times New Roman" w:eastAsia="Times New Roman" w:hAnsi="Times New Roman" w:cs="Times New Roman"/>
          <w:sz w:val="28"/>
          <w:szCs w:val="28"/>
          <w:lang w:eastAsia="ru-RU"/>
        </w:rPr>
        <w:t>динственный поставщик (исполнитель, подрядчик) – 373 365,14 тыс. руб.</w:t>
      </w:r>
    </w:p>
    <w:p w:rsidR="007E5F17" w:rsidRPr="007E5F17" w:rsidRDefault="00A31F90"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м</w:t>
      </w:r>
      <w:r w:rsidR="007E5F17" w:rsidRPr="007E5F17">
        <w:rPr>
          <w:rFonts w:ascii="Times New Roman" w:eastAsia="Times New Roman" w:hAnsi="Times New Roman" w:cs="Times New Roman"/>
          <w:sz w:val="28"/>
          <w:szCs w:val="28"/>
          <w:lang w:eastAsia="ru-RU"/>
        </w:rPr>
        <w:t>алый объем – 304 636,67 тыс. руб.</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r w:rsidRPr="007E5F17">
        <w:rPr>
          <w:rFonts w:ascii="Times New Roman" w:eastAsia="Times New Roman" w:hAnsi="Times New Roman" w:cs="Times New Roman"/>
          <w:sz w:val="28"/>
          <w:szCs w:val="28"/>
          <w:lang w:eastAsia="ru-RU"/>
        </w:rPr>
        <w:t>Исполнение Плана муниципальных закупок за 2014 год составляет 99,11%.</w:t>
      </w:r>
    </w:p>
    <w:p w:rsidR="007E5F17" w:rsidRPr="007E5F17" w:rsidRDefault="007E5F17" w:rsidP="002E21C2">
      <w:pPr>
        <w:widowControl w:val="0"/>
        <w:spacing w:after="0"/>
        <w:ind w:firstLine="567"/>
        <w:jc w:val="both"/>
        <w:rPr>
          <w:rFonts w:ascii="Times New Roman" w:eastAsia="Times New Roman" w:hAnsi="Times New Roman" w:cs="Times New Roman"/>
          <w:sz w:val="28"/>
          <w:szCs w:val="28"/>
          <w:lang w:eastAsia="ru-RU"/>
        </w:rPr>
      </w:pPr>
    </w:p>
    <w:p w:rsidR="00B507C8" w:rsidRPr="00267674" w:rsidRDefault="007E5F17" w:rsidP="002E21C2">
      <w:pPr>
        <w:widowControl w:val="0"/>
        <w:spacing w:after="0"/>
        <w:ind w:firstLine="567"/>
        <w:jc w:val="both"/>
        <w:rPr>
          <w:rFonts w:ascii="Times New Roman" w:eastAsia="Times New Roman" w:hAnsi="Times New Roman" w:cs="Times New Roman"/>
          <w:sz w:val="28"/>
          <w:szCs w:val="28"/>
          <w:highlight w:val="yellow"/>
          <w:lang w:eastAsia="ru-RU"/>
        </w:rPr>
      </w:pPr>
      <w:r w:rsidRPr="007E5F17">
        <w:rPr>
          <w:rFonts w:ascii="Times New Roman" w:eastAsia="Times New Roman" w:hAnsi="Times New Roman" w:cs="Times New Roman"/>
          <w:sz w:val="28"/>
          <w:szCs w:val="28"/>
          <w:lang w:eastAsia="ru-RU"/>
        </w:rPr>
        <w:t xml:space="preserve">Всего за 2014 год осуществлено закупок путем проведения торгов (конкурсов, аукционов) 589 закупка на общую сумму 2 740 118,9 тыс. </w:t>
      </w:r>
      <w:r w:rsidR="00D1139D">
        <w:rPr>
          <w:rFonts w:ascii="Times New Roman" w:eastAsia="Times New Roman" w:hAnsi="Times New Roman" w:cs="Times New Roman"/>
          <w:sz w:val="28"/>
          <w:szCs w:val="28"/>
          <w:lang w:eastAsia="ru-RU"/>
        </w:rPr>
        <w:t>руб.</w:t>
      </w:r>
      <w:r w:rsidRPr="007E5F17">
        <w:rPr>
          <w:rFonts w:ascii="Times New Roman" w:eastAsia="Times New Roman" w:hAnsi="Times New Roman" w:cs="Times New Roman"/>
          <w:sz w:val="28"/>
          <w:szCs w:val="28"/>
          <w:lang w:eastAsia="ru-RU"/>
        </w:rPr>
        <w:t xml:space="preserve"> Экономия бюджетных средств от осуществления закупок путем проведения конкурсов, аукционов, запросов котировок, запросов предложений составляет 85 667,2 тыс. </w:t>
      </w:r>
      <w:r w:rsidR="00D1139D">
        <w:rPr>
          <w:rFonts w:ascii="Times New Roman" w:eastAsia="Times New Roman" w:hAnsi="Times New Roman" w:cs="Times New Roman"/>
          <w:sz w:val="28"/>
          <w:szCs w:val="28"/>
          <w:lang w:eastAsia="ru-RU"/>
        </w:rPr>
        <w:t>руб.</w:t>
      </w:r>
    </w:p>
    <w:p w:rsidR="00A666B1" w:rsidRPr="00A31F90" w:rsidRDefault="00A31F90" w:rsidP="002E21C2">
      <w:pPr>
        <w:widowControl w:val="0"/>
        <w:spacing w:after="0"/>
        <w:ind w:firstLine="567"/>
        <w:jc w:val="right"/>
        <w:rPr>
          <w:rFonts w:ascii="Times New Roman" w:eastAsia="Times New Roman" w:hAnsi="Times New Roman" w:cs="Times New Roman"/>
          <w:sz w:val="28"/>
          <w:szCs w:val="28"/>
          <w:lang w:eastAsia="ru-RU"/>
        </w:rPr>
      </w:pPr>
      <w:r w:rsidRPr="00A31F90">
        <w:rPr>
          <w:rFonts w:ascii="Times New Roman" w:eastAsia="Calibri" w:hAnsi="Times New Roman" w:cs="Times New Roman"/>
          <w:sz w:val="28"/>
          <w:szCs w:val="28"/>
        </w:rPr>
        <w:t>Табл.</w:t>
      </w:r>
      <w:r>
        <w:rPr>
          <w:rFonts w:ascii="Times New Roman" w:eastAsia="Calibri" w:hAnsi="Times New Roman" w:cs="Times New Roman"/>
          <w:sz w:val="28"/>
          <w:szCs w:val="28"/>
        </w:rPr>
        <w:t xml:space="preserve"> </w:t>
      </w:r>
      <w:r w:rsidR="006B2302">
        <w:rPr>
          <w:rFonts w:ascii="Times New Roman" w:eastAsia="Calibri" w:hAnsi="Times New Roman" w:cs="Times New Roman"/>
          <w:sz w:val="28"/>
          <w:szCs w:val="28"/>
        </w:rPr>
        <w:t>3</w:t>
      </w:r>
    </w:p>
    <w:p w:rsidR="00A666B1" w:rsidRPr="00A31F90" w:rsidRDefault="00A31F90" w:rsidP="002E21C2">
      <w:pPr>
        <w:widowControl w:val="0"/>
        <w:spacing w:after="0"/>
        <w:jc w:val="center"/>
        <w:rPr>
          <w:rFonts w:ascii="Times New Roman" w:eastAsia="Times New Roman" w:hAnsi="Times New Roman" w:cs="Times New Roman"/>
          <w:b/>
          <w:sz w:val="28"/>
          <w:szCs w:val="24"/>
          <w:lang w:eastAsia="ru-RU"/>
        </w:rPr>
      </w:pPr>
      <w:r w:rsidRPr="00A31F90">
        <w:rPr>
          <w:rFonts w:ascii="Times New Roman" w:eastAsia="Times New Roman" w:hAnsi="Times New Roman" w:cs="Times New Roman"/>
          <w:b/>
          <w:sz w:val="28"/>
          <w:szCs w:val="24"/>
          <w:lang w:eastAsia="ru-RU"/>
        </w:rPr>
        <w:t>Анализ осуществления закупок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3"/>
        <w:gridCol w:w="1015"/>
        <w:gridCol w:w="1453"/>
        <w:gridCol w:w="1015"/>
        <w:gridCol w:w="1455"/>
        <w:gridCol w:w="1016"/>
        <w:gridCol w:w="1154"/>
      </w:tblGrid>
      <w:tr w:rsidR="0000747D" w:rsidRPr="0000747D" w:rsidTr="0000747D">
        <w:trPr>
          <w:trHeight w:val="434"/>
        </w:trPr>
        <w:tc>
          <w:tcPr>
            <w:tcW w:w="1287" w:type="pct"/>
            <w:vMerge w:val="restar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Способ закупки</w:t>
            </w:r>
          </w:p>
        </w:tc>
        <w:tc>
          <w:tcPr>
            <w:tcW w:w="1289"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2013 год</w:t>
            </w:r>
          </w:p>
        </w:tc>
        <w:tc>
          <w:tcPr>
            <w:tcW w:w="1290"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2014 год</w:t>
            </w:r>
          </w:p>
        </w:tc>
        <w:tc>
          <w:tcPr>
            <w:tcW w:w="1134"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Темп роста, %</w:t>
            </w:r>
          </w:p>
        </w:tc>
      </w:tr>
      <w:tr w:rsidR="0000747D" w:rsidRPr="0000747D" w:rsidTr="0000747D">
        <w:trPr>
          <w:trHeight w:val="583"/>
        </w:trPr>
        <w:tc>
          <w:tcPr>
            <w:tcW w:w="1287" w:type="pct"/>
            <w:vMerge/>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p>
        </w:tc>
        <w:tc>
          <w:tcPr>
            <w:tcW w:w="1289"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Размещенная сумма</w:t>
            </w:r>
          </w:p>
        </w:tc>
        <w:tc>
          <w:tcPr>
            <w:tcW w:w="1290"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Размещенная сумма</w:t>
            </w:r>
          </w:p>
        </w:tc>
        <w:tc>
          <w:tcPr>
            <w:tcW w:w="531" w:type="pct"/>
            <w:vMerge w:val="restart"/>
            <w:vAlign w:val="center"/>
          </w:tcPr>
          <w:p w:rsidR="0000747D" w:rsidRPr="0000747D" w:rsidRDefault="0000747D" w:rsidP="0000747D">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Кол-во</w:t>
            </w:r>
          </w:p>
        </w:tc>
        <w:tc>
          <w:tcPr>
            <w:tcW w:w="603" w:type="pct"/>
            <w:vMerge w:val="restart"/>
            <w:vAlign w:val="center"/>
          </w:tcPr>
          <w:p w:rsidR="0000747D" w:rsidRPr="0000747D" w:rsidRDefault="0000747D" w:rsidP="0000747D">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Т</w:t>
            </w:r>
            <w:r>
              <w:rPr>
                <w:rFonts w:ascii="Times New Roman" w:eastAsia="Times New Roman" w:hAnsi="Times New Roman" w:cs="Times New Roman"/>
                <w:b/>
                <w:sz w:val="24"/>
                <w:szCs w:val="24"/>
                <w:lang w:eastAsia="ru-RU"/>
              </w:rPr>
              <w:t>ыс. руб.</w:t>
            </w:r>
          </w:p>
        </w:tc>
      </w:tr>
      <w:tr w:rsidR="0000747D" w:rsidRPr="0000747D" w:rsidTr="0000747D">
        <w:trPr>
          <w:trHeight w:val="658"/>
        </w:trPr>
        <w:tc>
          <w:tcPr>
            <w:tcW w:w="1287" w:type="pct"/>
            <w:vMerge/>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p>
        </w:tc>
        <w:tc>
          <w:tcPr>
            <w:tcW w:w="530" w:type="pct"/>
            <w:vAlign w:val="center"/>
          </w:tcPr>
          <w:p w:rsidR="0000747D" w:rsidRPr="0000747D" w:rsidRDefault="0000747D" w:rsidP="0000747D">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b/>
                <w:sz w:val="24"/>
                <w:szCs w:val="24"/>
                <w:lang w:eastAsia="ru-RU"/>
              </w:rPr>
              <w:t>Кол-во</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Тыс. руб.</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Кол-во</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Тыс. руб.</w:t>
            </w:r>
          </w:p>
        </w:tc>
        <w:tc>
          <w:tcPr>
            <w:tcW w:w="531" w:type="pct"/>
            <w:vMerge/>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p>
        </w:tc>
        <w:tc>
          <w:tcPr>
            <w:tcW w:w="603" w:type="pct"/>
            <w:vMerge/>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p>
        </w:tc>
      </w:tr>
      <w:tr w:rsidR="0000747D" w:rsidRPr="0000747D" w:rsidTr="0000747D">
        <w:trPr>
          <w:trHeight w:val="391"/>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Открытые конкурсы</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28</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101 149,0</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bCs/>
                <w:sz w:val="24"/>
                <w:szCs w:val="24"/>
                <w:lang w:eastAsia="ru-RU"/>
              </w:rPr>
            </w:pPr>
            <w:r w:rsidRPr="0000747D">
              <w:rPr>
                <w:rFonts w:ascii="Times New Roman" w:eastAsia="Times New Roman" w:hAnsi="Times New Roman" w:cs="Times New Roman"/>
                <w:bCs/>
                <w:sz w:val="24"/>
                <w:szCs w:val="24"/>
                <w:lang w:eastAsia="ru-RU"/>
              </w:rPr>
              <w:t>35</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bCs/>
                <w:sz w:val="24"/>
                <w:szCs w:val="24"/>
                <w:lang w:eastAsia="ru-RU"/>
              </w:rPr>
            </w:pPr>
            <w:r w:rsidRPr="0000747D">
              <w:rPr>
                <w:rFonts w:ascii="Times New Roman" w:eastAsia="Times New Roman" w:hAnsi="Times New Roman" w:cs="Times New Roman"/>
                <w:bCs/>
                <w:sz w:val="24"/>
                <w:szCs w:val="24"/>
                <w:lang w:eastAsia="ru-RU"/>
              </w:rPr>
              <w:t>90 810,4</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125,0</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89,8</w:t>
            </w:r>
          </w:p>
        </w:tc>
      </w:tr>
      <w:tr w:rsidR="0000747D" w:rsidRPr="0000747D" w:rsidTr="0000747D">
        <w:trPr>
          <w:trHeight w:val="411"/>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Открытые аукционы</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548</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2 102 212,0</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bCs/>
                <w:sz w:val="24"/>
                <w:szCs w:val="24"/>
                <w:lang w:eastAsia="ru-RU"/>
              </w:rPr>
            </w:pPr>
            <w:r w:rsidRPr="0000747D">
              <w:rPr>
                <w:rFonts w:ascii="Times New Roman" w:eastAsia="Times New Roman" w:hAnsi="Times New Roman" w:cs="Times New Roman"/>
                <w:bCs/>
                <w:sz w:val="24"/>
                <w:szCs w:val="24"/>
                <w:lang w:eastAsia="ru-RU"/>
              </w:rPr>
              <w:t>554</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bCs/>
                <w:sz w:val="24"/>
                <w:szCs w:val="24"/>
                <w:lang w:eastAsia="ru-RU"/>
              </w:rPr>
            </w:pPr>
            <w:r w:rsidRPr="0000747D">
              <w:rPr>
                <w:rFonts w:ascii="Times New Roman" w:eastAsia="Times New Roman" w:hAnsi="Times New Roman" w:cs="Times New Roman"/>
                <w:bCs/>
                <w:sz w:val="24"/>
                <w:szCs w:val="24"/>
                <w:lang w:eastAsia="ru-RU"/>
              </w:rPr>
              <w:t>2 649 308,5</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101,1</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126,0</w:t>
            </w:r>
          </w:p>
        </w:tc>
      </w:tr>
      <w:tr w:rsidR="0000747D" w:rsidRPr="0000747D" w:rsidTr="0000747D">
        <w:trPr>
          <w:trHeight w:val="416"/>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Запрос котировок</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962</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235 259,0</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430</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100 576,9</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44,7</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42,8</w:t>
            </w:r>
          </w:p>
        </w:tc>
      </w:tr>
      <w:tr w:rsidR="0000747D" w:rsidRPr="0000747D" w:rsidTr="0000747D">
        <w:trPr>
          <w:trHeight w:val="416"/>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Запрос предложений</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42</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277 317,2</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w:t>
            </w:r>
          </w:p>
        </w:tc>
      </w:tr>
      <w:tr w:rsidR="0000747D" w:rsidRPr="0000747D" w:rsidTr="0000747D">
        <w:trPr>
          <w:trHeight w:val="493"/>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Единственный поставщик</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695</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358 599,4</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148</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325 899,7</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21,3</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90,1</w:t>
            </w:r>
          </w:p>
        </w:tc>
      </w:tr>
      <w:tr w:rsidR="0000747D" w:rsidRPr="0000747D" w:rsidTr="0000747D">
        <w:trPr>
          <w:trHeight w:val="568"/>
        </w:trPr>
        <w:tc>
          <w:tcPr>
            <w:tcW w:w="1287" w:type="pct"/>
            <w:vAlign w:val="center"/>
          </w:tcPr>
          <w:p w:rsidR="0000747D" w:rsidRPr="0000747D" w:rsidRDefault="0000747D" w:rsidP="0000747D">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Закупки малого объема</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15 443</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330 051,0</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5 147</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303 288,0</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33,3</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91,9</w:t>
            </w:r>
          </w:p>
        </w:tc>
      </w:tr>
      <w:tr w:rsidR="0000747D" w:rsidRPr="0000747D" w:rsidTr="0000747D">
        <w:trPr>
          <w:trHeight w:val="437"/>
        </w:trPr>
        <w:tc>
          <w:tcPr>
            <w:tcW w:w="1287"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Всего</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17 676</w:t>
            </w:r>
          </w:p>
        </w:tc>
        <w:tc>
          <w:tcPr>
            <w:tcW w:w="759"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3 127 270,4</w:t>
            </w:r>
          </w:p>
        </w:tc>
        <w:tc>
          <w:tcPr>
            <w:tcW w:w="530"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6 356</w:t>
            </w:r>
          </w:p>
        </w:tc>
        <w:tc>
          <w:tcPr>
            <w:tcW w:w="760"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3 747 200,7</w:t>
            </w:r>
          </w:p>
        </w:tc>
        <w:tc>
          <w:tcPr>
            <w:tcW w:w="531"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36,0</w:t>
            </w:r>
          </w:p>
        </w:tc>
        <w:tc>
          <w:tcPr>
            <w:tcW w:w="603"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119,8</w:t>
            </w:r>
          </w:p>
        </w:tc>
      </w:tr>
    </w:tbl>
    <w:p w:rsidR="00A666B1" w:rsidRPr="00267674" w:rsidRDefault="00A666B1" w:rsidP="002E21C2">
      <w:pPr>
        <w:widowControl w:val="0"/>
        <w:spacing w:after="0"/>
        <w:ind w:firstLine="567"/>
        <w:jc w:val="both"/>
        <w:rPr>
          <w:rFonts w:ascii="Times New Roman" w:eastAsia="Times New Roman" w:hAnsi="Times New Roman" w:cs="Times New Roman"/>
          <w:b/>
          <w:sz w:val="24"/>
          <w:szCs w:val="24"/>
          <w:highlight w:val="yellow"/>
          <w:lang w:eastAsia="ru-RU"/>
        </w:rPr>
      </w:pPr>
    </w:p>
    <w:p w:rsidR="00515C5D" w:rsidRDefault="00515C5D" w:rsidP="002E21C2">
      <w:pPr>
        <w:widowControl w:val="0"/>
        <w:tabs>
          <w:tab w:val="left" w:pos="-1276"/>
        </w:tabs>
        <w:spacing w:after="0"/>
        <w:ind w:firstLine="567"/>
        <w:jc w:val="both"/>
        <w:rPr>
          <w:rFonts w:ascii="Times New Roman" w:eastAsia="Times New Roman" w:hAnsi="Times New Roman" w:cs="Times New Roman"/>
          <w:sz w:val="28"/>
          <w:szCs w:val="28"/>
          <w:lang w:eastAsia="ru-RU"/>
        </w:rPr>
      </w:pPr>
      <w:r w:rsidRPr="00515C5D">
        <w:rPr>
          <w:rFonts w:ascii="Times New Roman" w:eastAsia="Times New Roman" w:hAnsi="Times New Roman" w:cs="Times New Roman"/>
          <w:sz w:val="28"/>
          <w:szCs w:val="28"/>
          <w:lang w:eastAsia="ru-RU"/>
        </w:rPr>
        <w:t xml:space="preserve">За 2014 год в сравнении с 2013 годом произошло: увеличение количества проведенных открытых конкурсов на 7 процедур, электронных аукционов на 6 процедур, уменьшение количества проведенных запросов котировок на 532 процедуры, закупок по единственному поставщику на 547 процедур в связи с изменениями законодательства с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4 года</w:t>
      </w:r>
      <w:r w:rsidRPr="00515C5D">
        <w:rPr>
          <w:rFonts w:ascii="Times New Roman" w:eastAsia="Times New Roman" w:hAnsi="Times New Roman" w:cs="Times New Roman"/>
          <w:sz w:val="28"/>
          <w:szCs w:val="28"/>
          <w:lang w:eastAsia="ru-RU"/>
        </w:rPr>
        <w:t xml:space="preserve"> (укрупнение закупок, ограничение по сумме закупок путем проведения запросов котировок, закупок у единственного поставщика), с учетом заключенных и объявленных переходящих закупок (в декабре 2013 года объявлено закупок в рамках Федерального закона от 21.07.2005 </w:t>
      </w:r>
      <w:r w:rsidR="00777C0F">
        <w:rPr>
          <w:rFonts w:ascii="Times New Roman" w:eastAsia="Times New Roman" w:hAnsi="Times New Roman" w:cs="Times New Roman"/>
          <w:sz w:val="28"/>
          <w:szCs w:val="28"/>
          <w:lang w:eastAsia="ru-RU"/>
        </w:rPr>
        <w:t>№</w:t>
      </w:r>
      <w:r w:rsidRPr="00515C5D">
        <w:rPr>
          <w:rFonts w:ascii="Times New Roman" w:eastAsia="Times New Roman" w:hAnsi="Times New Roman" w:cs="Times New Roman"/>
          <w:sz w:val="28"/>
          <w:szCs w:val="28"/>
          <w:lang w:eastAsia="ru-RU"/>
        </w:rPr>
        <w:t>94-ФЗ на 22 процедуры больше чем в декабре 2014 года).</w:t>
      </w:r>
    </w:p>
    <w:p w:rsidR="00A31F90" w:rsidRPr="00A31F90" w:rsidRDefault="00A31F90" w:rsidP="002E21C2">
      <w:pPr>
        <w:widowControl w:val="0"/>
        <w:tabs>
          <w:tab w:val="left" w:pos="-1276"/>
        </w:tabs>
        <w:spacing w:after="0"/>
        <w:ind w:firstLine="567"/>
        <w:jc w:val="both"/>
        <w:rPr>
          <w:rFonts w:ascii="Times New Roman" w:eastAsia="Times New Roman" w:hAnsi="Times New Roman" w:cs="Times New Roman"/>
          <w:sz w:val="28"/>
          <w:szCs w:val="28"/>
          <w:lang w:eastAsia="ru-RU"/>
        </w:rPr>
      </w:pPr>
    </w:p>
    <w:p w:rsidR="0000747D" w:rsidRDefault="0000747D">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F76E95" w:rsidRDefault="00A31F90" w:rsidP="002E21C2">
      <w:pPr>
        <w:widowControl w:val="0"/>
        <w:tabs>
          <w:tab w:val="left" w:pos="-1276"/>
        </w:tabs>
        <w:spacing w:after="0"/>
        <w:ind w:firstLine="709"/>
        <w:jc w:val="right"/>
        <w:rPr>
          <w:rFonts w:ascii="Times New Roman" w:eastAsia="Calibri" w:hAnsi="Times New Roman" w:cs="Times New Roman"/>
          <w:sz w:val="28"/>
          <w:szCs w:val="28"/>
        </w:rPr>
      </w:pPr>
      <w:r w:rsidRPr="00A31F90">
        <w:rPr>
          <w:rFonts w:ascii="Times New Roman" w:eastAsia="Calibri" w:hAnsi="Times New Roman" w:cs="Times New Roman"/>
          <w:sz w:val="28"/>
          <w:szCs w:val="28"/>
        </w:rPr>
        <w:lastRenderedPageBreak/>
        <w:t>Табл.</w:t>
      </w:r>
      <w:r>
        <w:rPr>
          <w:rFonts w:ascii="Times New Roman" w:eastAsia="Calibri" w:hAnsi="Times New Roman" w:cs="Times New Roman"/>
          <w:sz w:val="28"/>
          <w:szCs w:val="28"/>
        </w:rPr>
        <w:t xml:space="preserve"> </w:t>
      </w:r>
      <w:r w:rsidR="006B2302">
        <w:rPr>
          <w:rFonts w:ascii="Times New Roman" w:eastAsia="Calibri" w:hAnsi="Times New Roman" w:cs="Times New Roman"/>
          <w:sz w:val="28"/>
          <w:szCs w:val="28"/>
        </w:rPr>
        <w:t>4</w:t>
      </w:r>
    </w:p>
    <w:p w:rsidR="00A31F90" w:rsidRPr="00A31F90" w:rsidRDefault="00A31F90" w:rsidP="002E21C2">
      <w:pPr>
        <w:spacing w:after="0"/>
        <w:jc w:val="center"/>
        <w:rPr>
          <w:rFonts w:ascii="Times New Roman" w:eastAsia="Times New Roman" w:hAnsi="Times New Roman" w:cs="Times New Roman"/>
          <w:b/>
          <w:sz w:val="28"/>
          <w:lang w:eastAsia="ru-RU"/>
        </w:rPr>
      </w:pPr>
      <w:r w:rsidRPr="00A31F90">
        <w:rPr>
          <w:rFonts w:ascii="Times New Roman" w:eastAsia="Times New Roman" w:hAnsi="Times New Roman" w:cs="Times New Roman"/>
          <w:b/>
          <w:sz w:val="28"/>
          <w:lang w:eastAsia="ru-RU"/>
        </w:rPr>
        <w:t>Структура осуществленных закупок путем проведения аукционов в электронной форме, открытых конкурсов, конкурсов с ограниченным участием за 2014 год</w:t>
      </w:r>
    </w:p>
    <w:tbl>
      <w:tblPr>
        <w:tblW w:w="10313" w:type="dxa"/>
        <w:tblInd w:w="-431" w:type="dxa"/>
        <w:tblLook w:val="04A0" w:firstRow="1" w:lastRow="0" w:firstColumn="1" w:lastColumn="0" w:noHBand="0" w:noVBand="1"/>
      </w:tblPr>
      <w:tblGrid>
        <w:gridCol w:w="564"/>
        <w:gridCol w:w="2446"/>
        <w:gridCol w:w="1037"/>
        <w:gridCol w:w="828"/>
        <w:gridCol w:w="1792"/>
        <w:gridCol w:w="932"/>
        <w:gridCol w:w="1387"/>
        <w:gridCol w:w="1327"/>
      </w:tblGrid>
      <w:tr w:rsidR="00A31F90" w:rsidRPr="00A31F90" w:rsidTr="00A31F90">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 п/п</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Наименование группы</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Кол-во заказов</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Доля, %</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Осуществлено</w:t>
            </w:r>
          </w:p>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lang w:eastAsia="ru-RU"/>
              </w:rPr>
              <w:t>закупок на сумму</w:t>
            </w:r>
            <w:r w:rsidRPr="00A31F90">
              <w:rPr>
                <w:rFonts w:ascii="Times New Roman" w:eastAsia="Times New Roman" w:hAnsi="Times New Roman" w:cs="Times New Roman"/>
                <w:b/>
                <w:bCs/>
                <w:lang w:eastAsia="ru-RU"/>
              </w:rPr>
              <w:t>,</w:t>
            </w:r>
          </w:p>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тыс. руб.</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bCs/>
                <w:lang w:eastAsia="ru-RU"/>
              </w:rPr>
              <w:t>Доля, %</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Экономия, тыс. руб.</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Экономия в % от НМЦК</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Поставка продуктов питания</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44</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7,5</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17 710,5</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0,7</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256,34</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1,43</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Поставка (продажа) а/м, лизинг</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15</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2,5</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48 762,9</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1,8</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304,08</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0,62</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Закупки в области информатизации, поставка оргтехники</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75</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12,7</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47 546,2</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1,7</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4 837,28</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9,23</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Поставка товаров прочих</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86</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14,6</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36 841,2</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1,3</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8 031,53</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17,90</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5</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Продажа квартир</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60</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10,2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814 487,9</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29,7</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0,0</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0,0</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6</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Услуги</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142</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24,1</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205 906,4</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7,5</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15 429,08</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6,97</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Строительство, реконструкция, капитальный ремонт</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34</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5,8</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745 302,8</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27,2</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764,46</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0,1</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8</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 xml:space="preserve">Проектные, </w:t>
            </w:r>
            <w:proofErr w:type="spellStart"/>
            <w:r w:rsidRPr="00A31F90">
              <w:rPr>
                <w:rFonts w:ascii="Times New Roman" w:eastAsia="Times New Roman" w:hAnsi="Times New Roman" w:cs="Times New Roman"/>
                <w:lang w:eastAsia="ru-RU"/>
              </w:rPr>
              <w:t>предпроектные</w:t>
            </w:r>
            <w:proofErr w:type="spellEnd"/>
            <w:r w:rsidRPr="00A31F90">
              <w:rPr>
                <w:rFonts w:ascii="Times New Roman" w:eastAsia="Times New Roman" w:hAnsi="Times New Roman" w:cs="Times New Roman"/>
                <w:lang w:eastAsia="ru-RU"/>
              </w:rPr>
              <w:t>, архитектурные работы (услуги)</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20</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3,4</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73 457,0</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2,7</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22 818,39</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23,70</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9</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Текущий ремонт зданий, сооружений</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43</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7,3</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84 150,2</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3,1</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2 863,44</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3,29</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10</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Обслуживание, санитарная очистка города, снос</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20</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3,4</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622 252,4</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22,7</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5 214,02</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0,83</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11</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Техническое обслуживание зданий, сетей</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26</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4,4</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30 588,4</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1,1</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5 772,01</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15,87</w:t>
            </w:r>
          </w:p>
        </w:tc>
      </w:tr>
      <w:tr w:rsidR="00A31F90" w:rsidRPr="00A31F90" w:rsidTr="00A31F90">
        <w:tc>
          <w:tcPr>
            <w:tcW w:w="564" w:type="dxa"/>
            <w:tcBorders>
              <w:top w:val="nil"/>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12</w:t>
            </w:r>
          </w:p>
        </w:tc>
        <w:tc>
          <w:tcPr>
            <w:tcW w:w="2446" w:type="dxa"/>
            <w:tcBorders>
              <w:top w:val="single" w:sz="4" w:space="0" w:color="auto"/>
              <w:left w:val="nil"/>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Работы прочие</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24</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4,1</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13 113,0</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0,5</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lang w:eastAsia="ru-RU"/>
              </w:rPr>
            </w:pPr>
            <w:r w:rsidRPr="00A31F90">
              <w:rPr>
                <w:rFonts w:ascii="Times New Roman" w:eastAsia="Times New Roman" w:hAnsi="Times New Roman" w:cs="Times New Roman"/>
                <w:lang w:eastAsia="ru-RU"/>
              </w:rPr>
              <w:t>8 028,27</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lang w:eastAsia="ru-RU"/>
              </w:rPr>
            </w:pPr>
            <w:r w:rsidRPr="00A31F90">
              <w:rPr>
                <w:rFonts w:ascii="Times New Roman" w:eastAsia="Times New Roman" w:hAnsi="Times New Roman" w:cs="Times New Roman"/>
                <w:b/>
                <w:lang w:eastAsia="ru-RU"/>
              </w:rPr>
              <w:t>37,97</w:t>
            </w:r>
          </w:p>
        </w:tc>
      </w:tr>
      <w:tr w:rsidR="00A31F90" w:rsidRPr="00A31F90" w:rsidTr="00A31F90">
        <w:tc>
          <w:tcPr>
            <w:tcW w:w="301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Итого</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589</w:t>
            </w:r>
          </w:p>
        </w:tc>
        <w:tc>
          <w:tcPr>
            <w:tcW w:w="828"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100,0</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2 740 118,9</w:t>
            </w:r>
          </w:p>
        </w:tc>
        <w:tc>
          <w:tcPr>
            <w:tcW w:w="932"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100,0</w:t>
            </w:r>
          </w:p>
        </w:tc>
        <w:tc>
          <w:tcPr>
            <w:tcW w:w="138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74 318,89</w:t>
            </w:r>
          </w:p>
        </w:tc>
        <w:tc>
          <w:tcPr>
            <w:tcW w:w="1327" w:type="dxa"/>
            <w:tcBorders>
              <w:top w:val="single" w:sz="4" w:space="0" w:color="auto"/>
              <w:left w:val="single" w:sz="4" w:space="0" w:color="auto"/>
              <w:bottom w:val="single" w:sz="4" w:space="0" w:color="auto"/>
              <w:right w:val="single" w:sz="4" w:space="0" w:color="auto"/>
            </w:tcBorders>
            <w:vAlign w:val="center"/>
          </w:tcPr>
          <w:p w:rsidR="00A31F90" w:rsidRPr="00A31F90" w:rsidRDefault="00A31F90" w:rsidP="002E21C2">
            <w:pPr>
              <w:spacing w:after="0" w:line="240" w:lineRule="auto"/>
              <w:jc w:val="center"/>
              <w:rPr>
                <w:rFonts w:ascii="Times New Roman" w:eastAsia="Times New Roman" w:hAnsi="Times New Roman" w:cs="Times New Roman"/>
                <w:b/>
                <w:bCs/>
                <w:lang w:eastAsia="ru-RU"/>
              </w:rPr>
            </w:pPr>
            <w:r w:rsidRPr="00A31F90">
              <w:rPr>
                <w:rFonts w:ascii="Times New Roman" w:eastAsia="Times New Roman" w:hAnsi="Times New Roman" w:cs="Times New Roman"/>
                <w:b/>
                <w:bCs/>
                <w:lang w:eastAsia="ru-RU"/>
              </w:rPr>
              <w:t>2,64</w:t>
            </w:r>
          </w:p>
        </w:tc>
      </w:tr>
    </w:tbl>
    <w:p w:rsidR="00515C5D" w:rsidRDefault="00515C5D" w:rsidP="002E21C2">
      <w:pPr>
        <w:widowControl w:val="0"/>
        <w:tabs>
          <w:tab w:val="left" w:pos="-1276"/>
        </w:tabs>
        <w:spacing w:after="0"/>
        <w:ind w:firstLine="567"/>
        <w:jc w:val="both"/>
        <w:rPr>
          <w:rFonts w:ascii="Times New Roman" w:eastAsia="Calibri" w:hAnsi="Times New Roman" w:cs="Times New Roman"/>
          <w:sz w:val="28"/>
          <w:szCs w:val="28"/>
        </w:rPr>
      </w:pP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Наибольшую долю по количеству проведенных процедур занимает группа </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Услуги</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 xml:space="preserve"> - 24,1% (142 процедуры). В данную группу входят различные услуги: по охране объектов, по отпуску ГСМ, по организации проведения мероприятий и т.д.</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Наибольшую долю в сумме осуществленных закупок занимает группа </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Продажа квартир</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 xml:space="preserve"> - 29,7% (814 487,9 тыс. руб.). </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Наибольший процент экономии от начальной максимальной цены контракта сложился по группе </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Работы прочие</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 xml:space="preserve"> - 37,97%. В данную группу входят работы: по межеванию границ земельных участков, по технической инвентаризации (паспортизации) имущества, по инвентаризации земельных участков и т.д. Большой процент экономии указывает на то, что начальная максимальная цена контракта была завышенной. </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lastRenderedPageBreak/>
        <w:t>Для участия в 589 электронных аукционах, открытых конкурсах подали заявки на участие 1 860 участников закупок. В среднем, в одной закупке участвовало 3 участника. Из всех случаев проведения торгов за 2014 год:</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в 18,1% - высокий уровень конкуренции (подано от 6 и более заявок);</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в 48,9 % - средний уровень конкуренции (подано от 2 до 5 заявок);</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 в 33,0% – конкуренции на торгах не было (подано от 0 до 1 заявки). </w:t>
      </w:r>
    </w:p>
    <w:p w:rsid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В сравнении с 2013 годом уровень конкуренции остался неизменным, тогда как в самой структуре произошли положительные изменения: увеличилось количество закупок с высоким и средним уровнем конкуренции.</w:t>
      </w:r>
    </w:p>
    <w:p w:rsid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p>
    <w:p w:rsidR="00A31F90" w:rsidRDefault="00A31F90" w:rsidP="002E21C2">
      <w:pPr>
        <w:widowControl w:val="0"/>
        <w:tabs>
          <w:tab w:val="left" w:pos="-1276"/>
        </w:tabs>
        <w:spacing w:after="0"/>
        <w:ind w:firstLine="709"/>
        <w:jc w:val="right"/>
        <w:rPr>
          <w:rFonts w:ascii="Times New Roman" w:eastAsia="Calibri" w:hAnsi="Times New Roman" w:cs="Times New Roman"/>
          <w:sz w:val="28"/>
          <w:szCs w:val="28"/>
        </w:rPr>
      </w:pPr>
      <w:r w:rsidRPr="00A31F90">
        <w:rPr>
          <w:rFonts w:ascii="Times New Roman" w:eastAsia="Calibri" w:hAnsi="Times New Roman" w:cs="Times New Roman"/>
          <w:sz w:val="28"/>
          <w:szCs w:val="28"/>
        </w:rPr>
        <w:t>Табл.</w:t>
      </w:r>
      <w:r w:rsidR="00AF5AC3">
        <w:rPr>
          <w:rFonts w:ascii="Times New Roman" w:eastAsia="Calibri" w:hAnsi="Times New Roman" w:cs="Times New Roman"/>
          <w:sz w:val="28"/>
          <w:szCs w:val="28"/>
        </w:rPr>
        <w:t xml:space="preserve"> </w:t>
      </w:r>
      <w:r w:rsidR="006B2302">
        <w:rPr>
          <w:rFonts w:ascii="Times New Roman" w:eastAsia="Calibri" w:hAnsi="Times New Roman" w:cs="Times New Roman"/>
          <w:sz w:val="28"/>
          <w:szCs w:val="28"/>
        </w:rPr>
        <w:t>5</w:t>
      </w:r>
    </w:p>
    <w:p w:rsidR="00A31F90" w:rsidRPr="00A31F90" w:rsidRDefault="00A31F90" w:rsidP="002E21C2">
      <w:pPr>
        <w:widowControl w:val="0"/>
        <w:tabs>
          <w:tab w:val="left" w:pos="-1276"/>
        </w:tabs>
        <w:spacing w:after="0"/>
        <w:jc w:val="center"/>
        <w:rPr>
          <w:rFonts w:ascii="Times New Roman" w:eastAsia="Calibri" w:hAnsi="Times New Roman" w:cs="Times New Roman"/>
          <w:b/>
          <w:sz w:val="28"/>
          <w:szCs w:val="28"/>
        </w:rPr>
      </w:pPr>
      <w:r w:rsidRPr="00A31F90">
        <w:rPr>
          <w:rFonts w:ascii="Times New Roman" w:eastAsia="Calibri" w:hAnsi="Times New Roman" w:cs="Times New Roman"/>
          <w:b/>
          <w:sz w:val="28"/>
          <w:szCs w:val="28"/>
        </w:rPr>
        <w:t>Анализ конкуренции на торгах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
        <w:gridCol w:w="4780"/>
        <w:gridCol w:w="1307"/>
        <w:gridCol w:w="1305"/>
        <w:gridCol w:w="1445"/>
      </w:tblGrid>
      <w:tr w:rsidR="0000747D" w:rsidRPr="0000747D" w:rsidTr="0000747D">
        <w:tc>
          <w:tcPr>
            <w:tcW w:w="3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 п/п</w:t>
            </w:r>
          </w:p>
        </w:tc>
        <w:tc>
          <w:tcPr>
            <w:tcW w:w="2497"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Показатели</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2013 год</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2014 год</w:t>
            </w:r>
          </w:p>
        </w:tc>
        <w:tc>
          <w:tcPr>
            <w:tcW w:w="755" w:type="pct"/>
            <w:vAlign w:val="center"/>
          </w:tcPr>
          <w:p w:rsidR="0000747D" w:rsidRPr="0000747D" w:rsidRDefault="0000747D" w:rsidP="0000747D">
            <w:pPr>
              <w:tabs>
                <w:tab w:val="left" w:pos="1274"/>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Темп роста, %</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Кол-во проведенных торгов</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576</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589</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102,3</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Проведено заседаний комиссий всего</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896</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963</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107,5</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2.1.</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 аукционной</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838</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903</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107,8</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2.2.</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 конкурсной</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58</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60</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103,4</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 xml:space="preserve">3. </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Кол-во участников торгов</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1 558</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1 860</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119,4</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Среднее кол-во участников на 1 торги</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100,0</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w:t>
            </w:r>
          </w:p>
        </w:tc>
        <w:tc>
          <w:tcPr>
            <w:tcW w:w="4617" w:type="pct"/>
            <w:gridSpan w:val="4"/>
          </w:tcPr>
          <w:p w:rsidR="0000747D" w:rsidRPr="0000747D" w:rsidRDefault="0000747D" w:rsidP="002E21C2">
            <w:pPr>
              <w:tabs>
                <w:tab w:val="left" w:pos="1274"/>
              </w:tabs>
              <w:spacing w:after="0" w:line="240" w:lineRule="auto"/>
              <w:rPr>
                <w:rFonts w:ascii="Times New Roman" w:eastAsia="Times New Roman" w:hAnsi="Times New Roman" w:cs="Times New Roman"/>
                <w:color w:val="FF0000"/>
                <w:sz w:val="24"/>
                <w:szCs w:val="24"/>
                <w:lang w:eastAsia="ru-RU"/>
              </w:rPr>
            </w:pPr>
            <w:r w:rsidRPr="0000747D">
              <w:rPr>
                <w:rFonts w:ascii="Times New Roman" w:eastAsia="Times New Roman" w:hAnsi="Times New Roman" w:cs="Times New Roman"/>
                <w:sz w:val="24"/>
                <w:szCs w:val="24"/>
                <w:lang w:eastAsia="ru-RU"/>
              </w:rPr>
              <w:t>Уровень конкуренции на торгах, %</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5.1.</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высокий уровень конкуренции (подано от 6 и более заявок)</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14,2</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18,1</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127,5</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5.2.</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средний уровень конкуренции (подано от 2 до 5 заявок)</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34,2</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48,9</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143,0</w:t>
            </w:r>
          </w:p>
        </w:tc>
      </w:tr>
      <w:tr w:rsidR="0000747D" w:rsidRPr="0000747D" w:rsidTr="0000747D">
        <w:tc>
          <w:tcPr>
            <w:tcW w:w="383" w:type="pct"/>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5.3.</w:t>
            </w:r>
          </w:p>
        </w:tc>
        <w:tc>
          <w:tcPr>
            <w:tcW w:w="2497" w:type="pct"/>
          </w:tcPr>
          <w:p w:rsidR="0000747D" w:rsidRPr="0000747D" w:rsidRDefault="0000747D" w:rsidP="002E21C2">
            <w:pPr>
              <w:tabs>
                <w:tab w:val="left" w:pos="1274"/>
              </w:tabs>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конкуренции на аукционах не было (подано от 0 до 1 заявки)</w:t>
            </w:r>
          </w:p>
        </w:tc>
        <w:tc>
          <w:tcPr>
            <w:tcW w:w="683"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51,6</w:t>
            </w:r>
          </w:p>
        </w:tc>
        <w:tc>
          <w:tcPr>
            <w:tcW w:w="682"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33,0</w:t>
            </w:r>
          </w:p>
        </w:tc>
        <w:tc>
          <w:tcPr>
            <w:tcW w:w="755" w:type="pct"/>
            <w:vAlign w:val="center"/>
          </w:tcPr>
          <w:p w:rsidR="0000747D" w:rsidRPr="0000747D" w:rsidRDefault="0000747D" w:rsidP="002E21C2">
            <w:pPr>
              <w:tabs>
                <w:tab w:val="left" w:pos="1274"/>
              </w:tabs>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64,0</w:t>
            </w:r>
          </w:p>
        </w:tc>
      </w:tr>
    </w:tbl>
    <w:p w:rsidR="00515C5D" w:rsidRDefault="00515C5D" w:rsidP="002E21C2">
      <w:pPr>
        <w:widowControl w:val="0"/>
        <w:tabs>
          <w:tab w:val="left" w:pos="-1276"/>
        </w:tabs>
        <w:spacing w:after="0"/>
        <w:ind w:firstLine="567"/>
        <w:jc w:val="both"/>
        <w:rPr>
          <w:rFonts w:ascii="Times New Roman" w:eastAsia="Calibri" w:hAnsi="Times New Roman" w:cs="Times New Roman"/>
          <w:sz w:val="28"/>
          <w:szCs w:val="28"/>
        </w:rPr>
      </w:pPr>
    </w:p>
    <w:p w:rsidR="00515C5D" w:rsidRPr="00515C5D" w:rsidRDefault="00515C5D" w:rsidP="002E21C2">
      <w:pPr>
        <w:widowControl w:val="0"/>
        <w:tabs>
          <w:tab w:val="left" w:pos="-1276"/>
        </w:tabs>
        <w:spacing w:after="0"/>
        <w:ind w:firstLine="567"/>
        <w:jc w:val="both"/>
        <w:rPr>
          <w:rFonts w:ascii="Times New Roman" w:eastAsia="Calibri" w:hAnsi="Times New Roman" w:cs="Times New Roman"/>
          <w:sz w:val="28"/>
          <w:szCs w:val="28"/>
        </w:rPr>
      </w:pPr>
      <w:r w:rsidRPr="00515C5D">
        <w:rPr>
          <w:rFonts w:ascii="Times New Roman" w:eastAsia="Calibri" w:hAnsi="Times New Roman" w:cs="Times New Roman"/>
          <w:sz w:val="28"/>
          <w:szCs w:val="28"/>
        </w:rPr>
        <w:t>Наблюдается рост количества проведенных торгов: в 2014 году в сравнении</w:t>
      </w:r>
      <w:r w:rsidR="0000747D">
        <w:rPr>
          <w:rFonts w:ascii="Times New Roman" w:eastAsia="Calibri" w:hAnsi="Times New Roman" w:cs="Times New Roman"/>
          <w:sz w:val="28"/>
          <w:szCs w:val="28"/>
        </w:rPr>
        <w:t xml:space="preserve"> с 2013 годом – на 13 процедур. </w:t>
      </w:r>
      <w:r w:rsidRPr="00515C5D">
        <w:rPr>
          <w:rFonts w:ascii="Times New Roman" w:eastAsia="Calibri" w:hAnsi="Times New Roman" w:cs="Times New Roman"/>
          <w:sz w:val="28"/>
          <w:szCs w:val="28"/>
        </w:rPr>
        <w:t>Соответственно произошло и увеличение количества проведенных заседаний конкурсной, аукционной комиссий.</w:t>
      </w:r>
    </w:p>
    <w:p w:rsidR="00515C5D" w:rsidRPr="00515C5D" w:rsidRDefault="00515C5D" w:rsidP="002E21C2">
      <w:pPr>
        <w:widowControl w:val="0"/>
        <w:tabs>
          <w:tab w:val="left" w:pos="-1276"/>
        </w:tabs>
        <w:spacing w:after="0"/>
        <w:ind w:firstLine="567"/>
        <w:jc w:val="both"/>
        <w:rPr>
          <w:rFonts w:ascii="Times New Roman" w:eastAsia="Calibri" w:hAnsi="Times New Roman" w:cs="Times New Roman"/>
          <w:sz w:val="28"/>
          <w:szCs w:val="28"/>
        </w:rPr>
      </w:pPr>
      <w:r w:rsidRPr="00515C5D">
        <w:rPr>
          <w:rFonts w:ascii="Times New Roman" w:eastAsia="Calibri" w:hAnsi="Times New Roman" w:cs="Times New Roman"/>
          <w:sz w:val="28"/>
          <w:szCs w:val="28"/>
        </w:rPr>
        <w:t xml:space="preserve">В 2014 году в сравнении с 2013 годом количество участников увеличилось на 302 участника. </w:t>
      </w:r>
    </w:p>
    <w:p w:rsidR="00515C5D" w:rsidRDefault="00515C5D" w:rsidP="002E21C2">
      <w:pPr>
        <w:widowControl w:val="0"/>
        <w:tabs>
          <w:tab w:val="left" w:pos="-1276"/>
        </w:tabs>
        <w:spacing w:after="0"/>
        <w:ind w:firstLine="567"/>
        <w:jc w:val="both"/>
        <w:rPr>
          <w:rFonts w:ascii="Times New Roman" w:eastAsia="Calibri" w:hAnsi="Times New Roman" w:cs="Times New Roman"/>
          <w:sz w:val="28"/>
          <w:szCs w:val="28"/>
        </w:rPr>
      </w:pPr>
      <w:r w:rsidRPr="00515C5D">
        <w:rPr>
          <w:rFonts w:ascii="Times New Roman" w:eastAsia="Calibri" w:hAnsi="Times New Roman" w:cs="Times New Roman"/>
          <w:sz w:val="28"/>
          <w:szCs w:val="28"/>
        </w:rPr>
        <w:t>Среднее количество участников на 1 торги в 2014 году в сравнении 2013 годом осталось на прежнем уровне.</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Аукционы в электронной форме в 2014 году объявлены на следующих электронных площадках: </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ЗАО СБЕРБАНК-АСТ (www.sberbank-ast.ru);</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 ОАО </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Единая электронная торговая площадка</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 xml:space="preserve"> (www.roseltorg.ru);</w:t>
      </w:r>
    </w:p>
    <w:p w:rsidR="00A31F90" w:rsidRPr="00A31F90" w:rsidRDefault="00A31F90" w:rsidP="002E21C2">
      <w:pPr>
        <w:widowControl w:val="0"/>
        <w:tabs>
          <w:tab w:val="left" w:pos="-1276"/>
        </w:tabs>
        <w:spacing w:after="0"/>
        <w:ind w:firstLine="567"/>
        <w:jc w:val="both"/>
        <w:rPr>
          <w:rFonts w:ascii="Times New Roman" w:eastAsia="Calibri" w:hAnsi="Times New Roman" w:cs="Times New Roman"/>
          <w:sz w:val="28"/>
          <w:szCs w:val="28"/>
        </w:rPr>
      </w:pPr>
      <w:r w:rsidRPr="00A31F90">
        <w:rPr>
          <w:rFonts w:ascii="Times New Roman" w:eastAsia="Calibri" w:hAnsi="Times New Roman" w:cs="Times New Roman"/>
          <w:sz w:val="28"/>
          <w:szCs w:val="28"/>
        </w:rPr>
        <w:t xml:space="preserve">- ООО </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Индексное агентство РТС</w:t>
      </w:r>
      <w:r w:rsidR="00777C0F">
        <w:rPr>
          <w:rFonts w:ascii="Times New Roman" w:eastAsia="Calibri" w:hAnsi="Times New Roman" w:cs="Times New Roman"/>
          <w:sz w:val="28"/>
          <w:szCs w:val="28"/>
        </w:rPr>
        <w:t>»</w:t>
      </w:r>
      <w:r w:rsidRPr="00A31F90">
        <w:rPr>
          <w:rFonts w:ascii="Times New Roman" w:eastAsia="Calibri" w:hAnsi="Times New Roman" w:cs="Times New Roman"/>
          <w:sz w:val="28"/>
          <w:szCs w:val="28"/>
        </w:rPr>
        <w:t xml:space="preserve"> (www.rts-tender.ru).</w:t>
      </w:r>
    </w:p>
    <w:p w:rsidR="00B311CB" w:rsidRDefault="00B311CB">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F76E95" w:rsidRPr="00A31F90" w:rsidRDefault="00F76E95" w:rsidP="002E21C2">
      <w:pPr>
        <w:widowControl w:val="0"/>
        <w:tabs>
          <w:tab w:val="left" w:pos="-1276"/>
        </w:tabs>
        <w:spacing w:after="0"/>
        <w:ind w:firstLine="709"/>
        <w:jc w:val="right"/>
        <w:rPr>
          <w:rFonts w:ascii="Times New Roman" w:eastAsia="Times New Roman" w:hAnsi="Times New Roman" w:cs="Times New Roman"/>
          <w:b/>
          <w:sz w:val="24"/>
          <w:szCs w:val="24"/>
          <w:lang w:eastAsia="ru-RU"/>
        </w:rPr>
      </w:pPr>
      <w:r w:rsidRPr="00A31F90">
        <w:rPr>
          <w:rFonts w:ascii="Times New Roman" w:eastAsia="Calibri" w:hAnsi="Times New Roman" w:cs="Times New Roman"/>
          <w:sz w:val="28"/>
          <w:szCs w:val="28"/>
        </w:rPr>
        <w:lastRenderedPageBreak/>
        <w:t>Табл.</w:t>
      </w:r>
      <w:r w:rsidR="00063C08" w:rsidRPr="00A31F90">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6</w:t>
      </w:r>
    </w:p>
    <w:p w:rsidR="00F76E95" w:rsidRPr="00A31F90" w:rsidRDefault="00A666B1" w:rsidP="002E21C2">
      <w:pPr>
        <w:widowControl w:val="0"/>
        <w:tabs>
          <w:tab w:val="left" w:pos="-1276"/>
        </w:tabs>
        <w:spacing w:after="0"/>
        <w:jc w:val="center"/>
        <w:rPr>
          <w:rFonts w:ascii="Times New Roman" w:eastAsia="Times New Roman" w:hAnsi="Times New Roman" w:cs="Times New Roman"/>
          <w:b/>
          <w:sz w:val="28"/>
          <w:szCs w:val="24"/>
          <w:lang w:eastAsia="ru-RU"/>
        </w:rPr>
      </w:pPr>
      <w:r w:rsidRPr="00A31F90">
        <w:rPr>
          <w:rFonts w:ascii="Times New Roman" w:eastAsia="Times New Roman" w:hAnsi="Times New Roman" w:cs="Times New Roman"/>
          <w:b/>
          <w:sz w:val="28"/>
          <w:szCs w:val="24"/>
          <w:lang w:eastAsia="ru-RU"/>
        </w:rPr>
        <w:t>Сведения об объявленных открытых аукци</w:t>
      </w:r>
      <w:r w:rsidR="00F76E95" w:rsidRPr="00A31F90">
        <w:rPr>
          <w:rFonts w:ascii="Times New Roman" w:eastAsia="Times New Roman" w:hAnsi="Times New Roman" w:cs="Times New Roman"/>
          <w:b/>
          <w:sz w:val="28"/>
          <w:szCs w:val="24"/>
          <w:lang w:eastAsia="ru-RU"/>
        </w:rPr>
        <w:t xml:space="preserve">онах </w:t>
      </w:r>
    </w:p>
    <w:p w:rsidR="00A666B1" w:rsidRDefault="00F76E95" w:rsidP="002E21C2">
      <w:pPr>
        <w:widowControl w:val="0"/>
        <w:tabs>
          <w:tab w:val="left" w:pos="-1276"/>
        </w:tabs>
        <w:spacing w:after="0"/>
        <w:jc w:val="center"/>
        <w:rPr>
          <w:rFonts w:ascii="Times New Roman" w:eastAsia="Times New Roman" w:hAnsi="Times New Roman" w:cs="Times New Roman"/>
          <w:b/>
          <w:sz w:val="28"/>
          <w:szCs w:val="24"/>
          <w:lang w:eastAsia="ru-RU"/>
        </w:rPr>
      </w:pPr>
      <w:r w:rsidRPr="00A31F90">
        <w:rPr>
          <w:rFonts w:ascii="Times New Roman" w:eastAsia="Times New Roman" w:hAnsi="Times New Roman" w:cs="Times New Roman"/>
          <w:b/>
          <w:sz w:val="28"/>
          <w:szCs w:val="24"/>
          <w:lang w:eastAsia="ru-RU"/>
        </w:rPr>
        <w:t xml:space="preserve">в электронной форме на </w:t>
      </w:r>
      <w:r w:rsidR="00515C5D" w:rsidRPr="00515C5D">
        <w:rPr>
          <w:rFonts w:ascii="Times New Roman" w:eastAsia="Times New Roman" w:hAnsi="Times New Roman" w:cs="Times New Roman"/>
          <w:b/>
          <w:sz w:val="28"/>
          <w:szCs w:val="24"/>
          <w:lang w:eastAsia="ru-RU"/>
        </w:rPr>
        <w:t>электронных торговых площадках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1162"/>
        <w:gridCol w:w="1887"/>
        <w:gridCol w:w="1162"/>
        <w:gridCol w:w="2025"/>
      </w:tblGrid>
      <w:tr w:rsidR="0000747D" w:rsidRPr="0000747D" w:rsidTr="003F19DD">
        <w:tc>
          <w:tcPr>
            <w:tcW w:w="1742" w:type="pct"/>
            <w:vMerge w:val="restart"/>
            <w:vAlign w:val="center"/>
            <w:hideMark/>
          </w:tcPr>
          <w:p w:rsidR="0000747D" w:rsidRPr="0000747D" w:rsidRDefault="0000747D" w:rsidP="002E21C2">
            <w:pPr>
              <w:spacing w:after="0" w:line="240" w:lineRule="auto"/>
              <w:jc w:val="center"/>
              <w:rPr>
                <w:rFonts w:ascii="Times New Roman" w:eastAsia="Times New Roman" w:hAnsi="Times New Roman" w:cs="Times New Roman"/>
                <w:color w:val="FF0000"/>
                <w:sz w:val="24"/>
                <w:szCs w:val="24"/>
                <w:lang w:eastAsia="ru-RU"/>
              </w:rPr>
            </w:pPr>
            <w:r w:rsidRPr="0000747D">
              <w:rPr>
                <w:rFonts w:ascii="Times New Roman" w:eastAsia="Times New Roman" w:hAnsi="Times New Roman" w:cs="Times New Roman"/>
                <w:b/>
                <w:bCs/>
                <w:sz w:val="24"/>
                <w:szCs w:val="24"/>
                <w:lang w:eastAsia="ru-RU"/>
              </w:rPr>
              <w:t>Площадка</w:t>
            </w:r>
          </w:p>
        </w:tc>
        <w:tc>
          <w:tcPr>
            <w:tcW w:w="1593" w:type="pct"/>
            <w:gridSpan w:val="2"/>
            <w:vAlign w:val="center"/>
            <w:hideMark/>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2013 год</w:t>
            </w:r>
          </w:p>
        </w:tc>
        <w:tc>
          <w:tcPr>
            <w:tcW w:w="1665" w:type="pct"/>
            <w:gridSpan w:val="2"/>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2014 год</w:t>
            </w:r>
          </w:p>
        </w:tc>
      </w:tr>
      <w:tr w:rsidR="0000747D" w:rsidRPr="0000747D" w:rsidTr="003F19DD">
        <w:tc>
          <w:tcPr>
            <w:tcW w:w="1742" w:type="pct"/>
            <w:vMerge/>
            <w:vAlign w:val="center"/>
            <w:hideMark/>
          </w:tcPr>
          <w:p w:rsidR="0000747D" w:rsidRPr="0000747D" w:rsidRDefault="0000747D" w:rsidP="002E21C2">
            <w:pPr>
              <w:spacing w:after="0" w:line="240" w:lineRule="auto"/>
              <w:jc w:val="center"/>
              <w:rPr>
                <w:rFonts w:ascii="Times New Roman" w:eastAsia="Times New Roman" w:hAnsi="Times New Roman" w:cs="Times New Roman"/>
                <w:color w:val="FF0000"/>
                <w:sz w:val="24"/>
                <w:szCs w:val="24"/>
                <w:lang w:eastAsia="ru-RU"/>
              </w:rPr>
            </w:pPr>
          </w:p>
        </w:tc>
        <w:tc>
          <w:tcPr>
            <w:tcW w:w="607" w:type="pct"/>
            <w:vAlign w:val="center"/>
            <w:hideMark/>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Кол-во заказов</w:t>
            </w:r>
          </w:p>
        </w:tc>
        <w:tc>
          <w:tcPr>
            <w:tcW w:w="986" w:type="pct"/>
            <w:vAlign w:val="center"/>
            <w:hideMark/>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Сумма заказов (НМЦК), тыс. руб.</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Кол-во заказов</w:t>
            </w:r>
          </w:p>
        </w:tc>
        <w:tc>
          <w:tcPr>
            <w:tcW w:w="1058" w:type="pct"/>
            <w:vAlign w:val="center"/>
          </w:tcPr>
          <w:p w:rsidR="0000747D" w:rsidRPr="0000747D" w:rsidRDefault="0000747D" w:rsidP="002E21C2">
            <w:pPr>
              <w:spacing w:after="0" w:line="240" w:lineRule="auto"/>
              <w:jc w:val="center"/>
              <w:rPr>
                <w:rFonts w:ascii="Times New Roman" w:eastAsia="Times New Roman" w:hAnsi="Times New Roman" w:cs="Times New Roman"/>
                <w:b/>
                <w:bCs/>
                <w:sz w:val="24"/>
                <w:szCs w:val="24"/>
                <w:lang w:eastAsia="ru-RU"/>
              </w:rPr>
            </w:pPr>
            <w:r w:rsidRPr="0000747D">
              <w:rPr>
                <w:rFonts w:ascii="Times New Roman" w:eastAsia="Times New Roman" w:hAnsi="Times New Roman" w:cs="Times New Roman"/>
                <w:b/>
                <w:bCs/>
                <w:sz w:val="24"/>
                <w:szCs w:val="24"/>
                <w:lang w:eastAsia="ru-RU"/>
              </w:rPr>
              <w:t>Сумма заказов (НМЦК), тыс. руб.</w:t>
            </w:r>
          </w:p>
        </w:tc>
      </w:tr>
      <w:tr w:rsidR="0000747D" w:rsidRPr="0000747D" w:rsidTr="003F19DD">
        <w:tc>
          <w:tcPr>
            <w:tcW w:w="1742" w:type="pct"/>
            <w:vAlign w:val="center"/>
            <w:hideMark/>
          </w:tcPr>
          <w:p w:rsidR="0000747D" w:rsidRPr="0000747D" w:rsidRDefault="0000747D" w:rsidP="002E21C2">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ЗАО СБЕРБАНК-АСТ (www.sberbank-ast.ru)</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w:t>
            </w:r>
          </w:p>
        </w:tc>
        <w:tc>
          <w:tcPr>
            <w:tcW w:w="986"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1 510,0</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72</w:t>
            </w:r>
          </w:p>
        </w:tc>
        <w:tc>
          <w:tcPr>
            <w:tcW w:w="1058"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1 033 736,5</w:t>
            </w:r>
          </w:p>
        </w:tc>
      </w:tr>
      <w:tr w:rsidR="0000747D" w:rsidRPr="0000747D" w:rsidTr="003F19DD">
        <w:tc>
          <w:tcPr>
            <w:tcW w:w="1742" w:type="pct"/>
            <w:vAlign w:val="center"/>
            <w:hideMark/>
          </w:tcPr>
          <w:p w:rsidR="0000747D" w:rsidRPr="0000747D" w:rsidRDefault="0000747D" w:rsidP="002E21C2">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ОАО «Единая электронная торговая площадка» (www.roseltorg.ru)</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565</w:t>
            </w:r>
          </w:p>
        </w:tc>
        <w:tc>
          <w:tcPr>
            <w:tcW w:w="986"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4 506 451,7</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460</w:t>
            </w:r>
          </w:p>
        </w:tc>
        <w:tc>
          <w:tcPr>
            <w:tcW w:w="1058"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1 418 120,3</w:t>
            </w:r>
          </w:p>
        </w:tc>
      </w:tr>
      <w:tr w:rsidR="0000747D" w:rsidRPr="0000747D" w:rsidTr="003F19DD">
        <w:tc>
          <w:tcPr>
            <w:tcW w:w="1742" w:type="pct"/>
            <w:vAlign w:val="center"/>
            <w:hideMark/>
          </w:tcPr>
          <w:p w:rsidR="0000747D" w:rsidRPr="0000747D" w:rsidRDefault="0000747D" w:rsidP="002E21C2">
            <w:pPr>
              <w:spacing w:after="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ООО «Индексное агентство РТС» (www.rts-tender.ru)</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986"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9</w:t>
            </w:r>
          </w:p>
        </w:tc>
        <w:tc>
          <w:tcPr>
            <w:tcW w:w="1058" w:type="pct"/>
            <w:vAlign w:val="center"/>
          </w:tcPr>
          <w:p w:rsidR="0000747D" w:rsidRPr="0000747D" w:rsidRDefault="0000747D" w:rsidP="002E21C2">
            <w:pPr>
              <w:spacing w:after="0" w:line="240" w:lineRule="auto"/>
              <w:jc w:val="center"/>
              <w:rPr>
                <w:rFonts w:ascii="Times New Roman" w:eastAsia="Times New Roman" w:hAnsi="Times New Roman" w:cs="Times New Roman"/>
                <w:sz w:val="24"/>
                <w:szCs w:val="24"/>
              </w:rPr>
            </w:pPr>
            <w:r w:rsidRPr="0000747D">
              <w:rPr>
                <w:rFonts w:ascii="Times New Roman" w:eastAsia="Times New Roman" w:hAnsi="Times New Roman" w:cs="Times New Roman"/>
                <w:sz w:val="24"/>
                <w:szCs w:val="24"/>
              </w:rPr>
              <w:t>256 832,5</w:t>
            </w:r>
          </w:p>
        </w:tc>
      </w:tr>
      <w:tr w:rsidR="0000747D" w:rsidRPr="0000747D" w:rsidTr="003F19DD">
        <w:tc>
          <w:tcPr>
            <w:tcW w:w="1742" w:type="pct"/>
            <w:vAlign w:val="center"/>
            <w:hideMark/>
          </w:tcPr>
          <w:p w:rsidR="0000747D" w:rsidRPr="0000747D" w:rsidRDefault="0000747D" w:rsidP="002E21C2">
            <w:pPr>
              <w:spacing w:after="0" w:line="240" w:lineRule="auto"/>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ИТОГО</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567</w:t>
            </w:r>
          </w:p>
        </w:tc>
        <w:tc>
          <w:tcPr>
            <w:tcW w:w="986"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4 507 961,7</w:t>
            </w:r>
          </w:p>
        </w:tc>
        <w:tc>
          <w:tcPr>
            <w:tcW w:w="607"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rPr>
            </w:pPr>
            <w:r w:rsidRPr="0000747D">
              <w:rPr>
                <w:rFonts w:ascii="Times New Roman" w:eastAsia="Times New Roman" w:hAnsi="Times New Roman" w:cs="Times New Roman"/>
                <w:b/>
                <w:sz w:val="24"/>
                <w:szCs w:val="24"/>
              </w:rPr>
              <w:t>541</w:t>
            </w:r>
          </w:p>
        </w:tc>
        <w:tc>
          <w:tcPr>
            <w:tcW w:w="1058" w:type="pct"/>
            <w:vAlign w:val="center"/>
          </w:tcPr>
          <w:p w:rsidR="0000747D" w:rsidRPr="0000747D" w:rsidRDefault="0000747D" w:rsidP="002E21C2">
            <w:pPr>
              <w:spacing w:after="0" w:line="240" w:lineRule="auto"/>
              <w:jc w:val="center"/>
              <w:rPr>
                <w:rFonts w:ascii="Times New Roman" w:eastAsia="Times New Roman" w:hAnsi="Times New Roman" w:cs="Times New Roman"/>
                <w:b/>
                <w:sz w:val="24"/>
                <w:szCs w:val="24"/>
              </w:rPr>
            </w:pPr>
            <w:r w:rsidRPr="0000747D">
              <w:rPr>
                <w:rFonts w:ascii="Times New Roman" w:eastAsia="Times New Roman" w:hAnsi="Times New Roman" w:cs="Times New Roman"/>
                <w:b/>
                <w:sz w:val="24"/>
                <w:szCs w:val="24"/>
              </w:rPr>
              <w:t>2 708 689,3</w:t>
            </w:r>
          </w:p>
        </w:tc>
      </w:tr>
    </w:tbl>
    <w:p w:rsidR="00A31F90" w:rsidRDefault="00A31F90"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p>
    <w:p w:rsidR="00515C5D" w:rsidRPr="00515C5D" w:rsidRDefault="00515C5D"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r w:rsidRPr="00515C5D">
        <w:rPr>
          <w:rFonts w:ascii="Times New Roman" w:eastAsia="Times New Roman" w:hAnsi="Times New Roman" w:cs="Times New Roman"/>
          <w:sz w:val="28"/>
          <w:szCs w:val="24"/>
          <w:lang w:eastAsia="ru-RU"/>
        </w:rPr>
        <w:t xml:space="preserve">Наибольший объем объявленных аукционов в электронной форме за 2014 год приходится на электронную площадку ОАО </w:t>
      </w:r>
      <w:r w:rsidR="00777C0F">
        <w:rPr>
          <w:rFonts w:ascii="Times New Roman" w:eastAsia="Times New Roman" w:hAnsi="Times New Roman" w:cs="Times New Roman"/>
          <w:sz w:val="28"/>
          <w:szCs w:val="24"/>
          <w:lang w:eastAsia="ru-RU"/>
        </w:rPr>
        <w:t>«</w:t>
      </w:r>
      <w:r w:rsidRPr="00515C5D">
        <w:rPr>
          <w:rFonts w:ascii="Times New Roman" w:eastAsia="Times New Roman" w:hAnsi="Times New Roman" w:cs="Times New Roman"/>
          <w:sz w:val="28"/>
          <w:szCs w:val="24"/>
          <w:lang w:eastAsia="ru-RU"/>
        </w:rPr>
        <w:t>Единая электронная торговая площадка</w:t>
      </w:r>
      <w:r w:rsidR="00777C0F">
        <w:rPr>
          <w:rFonts w:ascii="Times New Roman" w:eastAsia="Times New Roman" w:hAnsi="Times New Roman" w:cs="Times New Roman"/>
          <w:sz w:val="28"/>
          <w:szCs w:val="24"/>
          <w:lang w:eastAsia="ru-RU"/>
        </w:rPr>
        <w:t>»</w:t>
      </w:r>
      <w:r w:rsidRPr="00515C5D">
        <w:rPr>
          <w:rFonts w:ascii="Times New Roman" w:eastAsia="Times New Roman" w:hAnsi="Times New Roman" w:cs="Times New Roman"/>
          <w:sz w:val="28"/>
          <w:szCs w:val="24"/>
          <w:lang w:eastAsia="ru-RU"/>
        </w:rPr>
        <w:t xml:space="preserve"> (www.roseltorg.ru) - 460 закупок, в сравнении с 2013 годом количество снизилось на 105 процедур, тогда как количество размещенных закупок на электронной площадке ЗАО СБЕРБАНК-АСТ увеличилось на 70 процедур, на электронной площадке ООО </w:t>
      </w:r>
      <w:r w:rsidR="00777C0F">
        <w:rPr>
          <w:rFonts w:ascii="Times New Roman" w:eastAsia="Times New Roman" w:hAnsi="Times New Roman" w:cs="Times New Roman"/>
          <w:sz w:val="28"/>
          <w:szCs w:val="24"/>
          <w:lang w:eastAsia="ru-RU"/>
        </w:rPr>
        <w:t>«</w:t>
      </w:r>
      <w:r w:rsidRPr="00515C5D">
        <w:rPr>
          <w:rFonts w:ascii="Times New Roman" w:eastAsia="Times New Roman" w:hAnsi="Times New Roman" w:cs="Times New Roman"/>
          <w:sz w:val="28"/>
          <w:szCs w:val="24"/>
          <w:lang w:eastAsia="ru-RU"/>
        </w:rPr>
        <w:t>Индексное агентство РТС</w:t>
      </w:r>
      <w:r w:rsidR="00777C0F">
        <w:rPr>
          <w:rFonts w:ascii="Times New Roman" w:eastAsia="Times New Roman" w:hAnsi="Times New Roman" w:cs="Times New Roman"/>
          <w:sz w:val="28"/>
          <w:szCs w:val="24"/>
          <w:lang w:eastAsia="ru-RU"/>
        </w:rPr>
        <w:t>»</w:t>
      </w:r>
      <w:r w:rsidRPr="00515C5D">
        <w:rPr>
          <w:rFonts w:ascii="Times New Roman" w:eastAsia="Times New Roman" w:hAnsi="Times New Roman" w:cs="Times New Roman"/>
          <w:sz w:val="28"/>
          <w:szCs w:val="24"/>
          <w:lang w:eastAsia="ru-RU"/>
        </w:rPr>
        <w:t xml:space="preserve"> - на 9 процедур.</w:t>
      </w:r>
    </w:p>
    <w:p w:rsidR="00E42084" w:rsidRPr="00E42084" w:rsidRDefault="00E42084"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r w:rsidRPr="00E42084">
        <w:rPr>
          <w:rFonts w:ascii="Times New Roman" w:eastAsia="Times New Roman" w:hAnsi="Times New Roman" w:cs="Times New Roman"/>
          <w:sz w:val="28"/>
          <w:szCs w:val="24"/>
          <w:lang w:eastAsia="ru-RU"/>
        </w:rPr>
        <w:t>Экономия бюджетных средств за 2014 год составила 85 667,2 тыс. руб. (2,7 % от начальных максимальных цен контрактов), в том числе по аукциону в электронной форме –51 953,4 тыс. руб., по открытому конкурсу – 22 365,5 тыс. руб., по запросу предложений – 2 207,6 тыс. руб., по запросу котировок – 9 140,7 тыс. руб.</w:t>
      </w:r>
    </w:p>
    <w:p w:rsidR="00A31F90" w:rsidRPr="00A31F90" w:rsidRDefault="00E42084"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r w:rsidRPr="00E42084">
        <w:rPr>
          <w:rFonts w:ascii="Times New Roman" w:eastAsia="Times New Roman" w:hAnsi="Times New Roman" w:cs="Times New Roman"/>
          <w:sz w:val="28"/>
          <w:szCs w:val="24"/>
          <w:lang w:eastAsia="ru-RU"/>
        </w:rPr>
        <w:t>Наибольшую долю в сумме экономии от осуществленных закупок за 2014 год занимают аукционы в электронной форме – 51 953,4 тыс. руб. или 60,6% от общей суммы экономии</w:t>
      </w:r>
      <w:r w:rsidR="00515C5D">
        <w:rPr>
          <w:rFonts w:ascii="Times New Roman" w:eastAsia="Times New Roman" w:hAnsi="Times New Roman" w:cs="Times New Roman"/>
          <w:sz w:val="28"/>
          <w:szCs w:val="24"/>
          <w:lang w:eastAsia="ru-RU"/>
        </w:rPr>
        <w:t>.</w:t>
      </w:r>
    </w:p>
    <w:p w:rsidR="00A31F90" w:rsidRPr="00A31F90" w:rsidRDefault="00E42084" w:rsidP="002E21C2">
      <w:pPr>
        <w:widowControl w:val="0"/>
        <w:tabs>
          <w:tab w:val="left" w:pos="-1276"/>
        </w:tabs>
        <w:spacing w:after="0"/>
        <w:ind w:firstLine="567"/>
        <w:jc w:val="right"/>
        <w:rPr>
          <w:rFonts w:ascii="Times New Roman" w:eastAsia="Times New Roman" w:hAnsi="Times New Roman" w:cs="Times New Roman"/>
          <w:sz w:val="28"/>
          <w:szCs w:val="24"/>
          <w:lang w:eastAsia="ru-RU"/>
        </w:rPr>
      </w:pPr>
      <w:r w:rsidRPr="00A31F90">
        <w:rPr>
          <w:rFonts w:ascii="Times New Roman" w:eastAsia="Calibri" w:hAnsi="Times New Roman" w:cs="Times New Roman"/>
          <w:sz w:val="28"/>
          <w:szCs w:val="28"/>
        </w:rPr>
        <w:t>Табл.</w:t>
      </w:r>
      <w:r>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7</w:t>
      </w:r>
    </w:p>
    <w:p w:rsidR="00E42084" w:rsidRPr="00E42084" w:rsidRDefault="00E42084" w:rsidP="002E21C2">
      <w:pPr>
        <w:spacing w:after="0"/>
        <w:jc w:val="center"/>
        <w:rPr>
          <w:rFonts w:ascii="Times New Roman" w:eastAsia="Times New Roman" w:hAnsi="Times New Roman" w:cs="Times New Roman"/>
          <w:b/>
          <w:sz w:val="28"/>
          <w:lang w:eastAsia="ru-RU"/>
        </w:rPr>
      </w:pPr>
      <w:r w:rsidRPr="00E42084">
        <w:rPr>
          <w:rFonts w:ascii="Times New Roman" w:eastAsia="Times New Roman" w:hAnsi="Times New Roman" w:cs="Times New Roman"/>
          <w:b/>
          <w:sz w:val="28"/>
          <w:lang w:eastAsia="ru-RU"/>
        </w:rPr>
        <w:t>Анализ эффективности закупок путем проведения конкурсов, аукционов, запросов котировок, запросов предложений за 2014 год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83"/>
        <w:gridCol w:w="690"/>
        <w:gridCol w:w="1261"/>
        <w:gridCol w:w="1262"/>
        <w:gridCol w:w="1594"/>
        <w:gridCol w:w="1336"/>
        <w:gridCol w:w="1545"/>
      </w:tblGrid>
      <w:tr w:rsidR="00E42084" w:rsidRPr="00E42084" w:rsidTr="00E42084">
        <w:tc>
          <w:tcPr>
            <w:tcW w:w="1027" w:type="pct"/>
            <w:tcBorders>
              <w:top w:val="single" w:sz="4" w:space="0" w:color="000000"/>
              <w:left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Наименование показателей</w:t>
            </w:r>
          </w:p>
        </w:tc>
        <w:tc>
          <w:tcPr>
            <w:tcW w:w="404" w:type="pct"/>
            <w:tcBorders>
              <w:top w:val="single" w:sz="4" w:space="0" w:color="000000"/>
              <w:left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ед. изм.</w:t>
            </w:r>
          </w:p>
        </w:tc>
        <w:tc>
          <w:tcPr>
            <w:tcW w:w="606" w:type="pct"/>
            <w:tcBorders>
              <w:top w:val="single" w:sz="4" w:space="0" w:color="000000"/>
              <w:left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 xml:space="preserve">Всего </w:t>
            </w:r>
          </w:p>
        </w:tc>
        <w:tc>
          <w:tcPr>
            <w:tcW w:w="606" w:type="pct"/>
            <w:tcBorders>
              <w:top w:val="single" w:sz="4" w:space="0" w:color="000000"/>
              <w:left w:val="single" w:sz="4" w:space="0" w:color="000000"/>
              <w:right w:val="single" w:sz="4" w:space="0" w:color="auto"/>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открытый конкурс</w:t>
            </w:r>
          </w:p>
        </w:tc>
        <w:tc>
          <w:tcPr>
            <w:tcW w:w="876" w:type="pct"/>
            <w:tcBorders>
              <w:top w:val="single" w:sz="4" w:space="0" w:color="000000"/>
              <w:left w:val="single" w:sz="4" w:space="0" w:color="000000"/>
              <w:bottom w:val="nil"/>
              <w:right w:val="single" w:sz="4" w:space="0" w:color="auto"/>
            </w:tcBorders>
            <w:vAlign w:val="center"/>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электронный аукцион</w:t>
            </w:r>
          </w:p>
        </w:tc>
        <w:tc>
          <w:tcPr>
            <w:tcW w:w="741" w:type="pct"/>
            <w:tcBorders>
              <w:top w:val="single" w:sz="4" w:space="0" w:color="000000"/>
              <w:left w:val="single" w:sz="4" w:space="0" w:color="auto"/>
              <w:right w:val="single" w:sz="4" w:space="0" w:color="auto"/>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запрос котировок</w:t>
            </w:r>
          </w:p>
        </w:tc>
        <w:tc>
          <w:tcPr>
            <w:tcW w:w="741" w:type="pct"/>
            <w:tcBorders>
              <w:top w:val="single" w:sz="4" w:space="0" w:color="000000"/>
              <w:left w:val="single" w:sz="4" w:space="0" w:color="auto"/>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запрос предложений</w:t>
            </w:r>
          </w:p>
        </w:tc>
      </w:tr>
      <w:tr w:rsidR="00E42084" w:rsidRPr="00E42084" w:rsidTr="00E42084">
        <w:tc>
          <w:tcPr>
            <w:tcW w:w="1027"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Количество проведенных процедур</w:t>
            </w:r>
          </w:p>
        </w:tc>
        <w:tc>
          <w:tcPr>
            <w:tcW w:w="404"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шт.</w:t>
            </w:r>
          </w:p>
        </w:tc>
        <w:tc>
          <w:tcPr>
            <w:tcW w:w="60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1 061</w:t>
            </w:r>
          </w:p>
        </w:tc>
        <w:tc>
          <w:tcPr>
            <w:tcW w:w="60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35</w:t>
            </w:r>
          </w:p>
        </w:tc>
        <w:tc>
          <w:tcPr>
            <w:tcW w:w="87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554</w:t>
            </w:r>
          </w:p>
        </w:tc>
        <w:tc>
          <w:tcPr>
            <w:tcW w:w="741" w:type="pct"/>
            <w:tcBorders>
              <w:top w:val="single" w:sz="4" w:space="0" w:color="000000"/>
              <w:left w:val="single" w:sz="4" w:space="0" w:color="000000"/>
              <w:bottom w:val="single" w:sz="4" w:space="0" w:color="000000"/>
              <w:right w:val="single" w:sz="4" w:space="0" w:color="auto"/>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430</w:t>
            </w:r>
          </w:p>
        </w:tc>
        <w:tc>
          <w:tcPr>
            <w:tcW w:w="741" w:type="pct"/>
            <w:tcBorders>
              <w:top w:val="single" w:sz="4" w:space="0" w:color="000000"/>
              <w:left w:val="single" w:sz="4" w:space="0" w:color="auto"/>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42</w:t>
            </w:r>
          </w:p>
        </w:tc>
      </w:tr>
      <w:tr w:rsidR="00E42084" w:rsidRPr="00E42084" w:rsidTr="00E42084">
        <w:tc>
          <w:tcPr>
            <w:tcW w:w="1027"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Общая начальная цена контрактов</w:t>
            </w:r>
          </w:p>
        </w:tc>
        <w:tc>
          <w:tcPr>
            <w:tcW w:w="404"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тыс. руб.</w:t>
            </w:r>
          </w:p>
        </w:tc>
        <w:tc>
          <w:tcPr>
            <w:tcW w:w="60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3 666 149,1</w:t>
            </w:r>
          </w:p>
        </w:tc>
        <w:tc>
          <w:tcPr>
            <w:tcW w:w="60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202 233,2</w:t>
            </w:r>
          </w:p>
        </w:tc>
        <w:tc>
          <w:tcPr>
            <w:tcW w:w="876" w:type="pct"/>
            <w:tcBorders>
              <w:top w:val="single" w:sz="4" w:space="0" w:color="000000"/>
              <w:left w:val="single" w:sz="4" w:space="0" w:color="000000"/>
              <w:bottom w:val="single" w:sz="4" w:space="0" w:color="auto"/>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3 063 530,1</w:t>
            </w:r>
          </w:p>
        </w:tc>
        <w:tc>
          <w:tcPr>
            <w:tcW w:w="741" w:type="pct"/>
            <w:tcBorders>
              <w:top w:val="single" w:sz="4" w:space="0" w:color="000000"/>
              <w:left w:val="single" w:sz="4" w:space="0" w:color="000000"/>
              <w:bottom w:val="single" w:sz="4" w:space="0" w:color="000000"/>
              <w:right w:val="single" w:sz="4" w:space="0" w:color="auto"/>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115 692,0</w:t>
            </w:r>
          </w:p>
        </w:tc>
        <w:tc>
          <w:tcPr>
            <w:tcW w:w="741" w:type="pct"/>
            <w:tcBorders>
              <w:top w:val="single" w:sz="4" w:space="0" w:color="000000"/>
              <w:left w:val="single" w:sz="4" w:space="0" w:color="auto"/>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284 693,8</w:t>
            </w:r>
          </w:p>
        </w:tc>
      </w:tr>
      <w:tr w:rsidR="00E42084" w:rsidRPr="00E42084" w:rsidTr="00E42084">
        <w:tc>
          <w:tcPr>
            <w:tcW w:w="1027"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Стоимость предложений победителей</w:t>
            </w:r>
          </w:p>
        </w:tc>
        <w:tc>
          <w:tcPr>
            <w:tcW w:w="404"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тыс. руб.</w:t>
            </w:r>
          </w:p>
        </w:tc>
        <w:tc>
          <w:tcPr>
            <w:tcW w:w="60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t>3 118 013,0</w:t>
            </w:r>
          </w:p>
        </w:tc>
        <w:tc>
          <w:tcPr>
            <w:tcW w:w="60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90 810,4</w:t>
            </w:r>
          </w:p>
        </w:tc>
        <w:tc>
          <w:tcPr>
            <w:tcW w:w="87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2 649 308,5</w:t>
            </w:r>
          </w:p>
        </w:tc>
        <w:tc>
          <w:tcPr>
            <w:tcW w:w="741" w:type="pct"/>
            <w:tcBorders>
              <w:top w:val="single" w:sz="4" w:space="0" w:color="000000"/>
              <w:left w:val="single" w:sz="4" w:space="0" w:color="000000"/>
              <w:bottom w:val="single" w:sz="4" w:space="0" w:color="000000"/>
              <w:right w:val="single" w:sz="4" w:space="0" w:color="auto"/>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100 576,9</w:t>
            </w:r>
          </w:p>
        </w:tc>
        <w:tc>
          <w:tcPr>
            <w:tcW w:w="741" w:type="pct"/>
            <w:tcBorders>
              <w:top w:val="single" w:sz="4" w:space="0" w:color="000000"/>
              <w:left w:val="single" w:sz="4" w:space="0" w:color="auto"/>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277 317,2</w:t>
            </w:r>
          </w:p>
        </w:tc>
      </w:tr>
      <w:tr w:rsidR="00E42084" w:rsidRPr="00E42084" w:rsidTr="00E42084">
        <w:tc>
          <w:tcPr>
            <w:tcW w:w="1027" w:type="pct"/>
            <w:vMerge w:val="restar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 xml:space="preserve">Экономия </w:t>
            </w:r>
            <w:r w:rsidRPr="00E42084">
              <w:rPr>
                <w:rFonts w:ascii="Times New Roman" w:eastAsia="Times New Roman" w:hAnsi="Times New Roman" w:cs="Times New Roman"/>
                <w:lang w:eastAsia="ru-RU"/>
              </w:rPr>
              <w:lastRenderedPageBreak/>
              <w:t>бюджетных средств</w:t>
            </w:r>
          </w:p>
        </w:tc>
        <w:tc>
          <w:tcPr>
            <w:tcW w:w="404"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lastRenderedPageBreak/>
              <w:t xml:space="preserve">тыс. </w:t>
            </w:r>
            <w:r w:rsidRPr="00E42084">
              <w:rPr>
                <w:rFonts w:ascii="Times New Roman" w:eastAsia="Times New Roman" w:hAnsi="Times New Roman" w:cs="Times New Roman"/>
                <w:lang w:eastAsia="ru-RU"/>
              </w:rPr>
              <w:lastRenderedPageBreak/>
              <w:t>руб.</w:t>
            </w:r>
          </w:p>
        </w:tc>
        <w:tc>
          <w:tcPr>
            <w:tcW w:w="60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sz w:val="24"/>
                <w:szCs w:val="24"/>
                <w:lang w:eastAsia="ru-RU"/>
              </w:rPr>
            </w:pPr>
            <w:r w:rsidRPr="00E42084">
              <w:rPr>
                <w:rFonts w:ascii="Times New Roman" w:eastAsia="Times New Roman" w:hAnsi="Times New Roman" w:cs="Times New Roman"/>
                <w:b/>
                <w:lang w:eastAsia="ru-RU"/>
              </w:rPr>
              <w:lastRenderedPageBreak/>
              <w:t>85 667,2</w:t>
            </w:r>
          </w:p>
        </w:tc>
        <w:tc>
          <w:tcPr>
            <w:tcW w:w="60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22 365,5</w:t>
            </w:r>
          </w:p>
        </w:tc>
        <w:tc>
          <w:tcPr>
            <w:tcW w:w="876"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51 953,4</w:t>
            </w:r>
          </w:p>
        </w:tc>
        <w:tc>
          <w:tcPr>
            <w:tcW w:w="741" w:type="pct"/>
            <w:tcBorders>
              <w:top w:val="single" w:sz="4" w:space="0" w:color="000000"/>
              <w:left w:val="single" w:sz="4" w:space="0" w:color="000000"/>
              <w:bottom w:val="single" w:sz="4" w:space="0" w:color="000000"/>
              <w:right w:val="single" w:sz="4" w:space="0" w:color="auto"/>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9 140,7</w:t>
            </w:r>
          </w:p>
        </w:tc>
        <w:tc>
          <w:tcPr>
            <w:tcW w:w="741" w:type="pct"/>
            <w:tcBorders>
              <w:top w:val="single" w:sz="4" w:space="0" w:color="000000"/>
              <w:left w:val="single" w:sz="4" w:space="0" w:color="auto"/>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2 207,6</w:t>
            </w:r>
          </w:p>
        </w:tc>
      </w:tr>
      <w:tr w:rsidR="00E42084" w:rsidRPr="00E42084" w:rsidTr="00E42084">
        <w:tc>
          <w:tcPr>
            <w:tcW w:w="1027" w:type="pct"/>
            <w:vMerge/>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p>
        </w:tc>
        <w:tc>
          <w:tcPr>
            <w:tcW w:w="404" w:type="pct"/>
            <w:tcBorders>
              <w:top w:val="single" w:sz="4" w:space="0" w:color="000000"/>
              <w:left w:val="single" w:sz="4" w:space="0" w:color="000000"/>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w:t>
            </w:r>
          </w:p>
        </w:tc>
        <w:tc>
          <w:tcPr>
            <w:tcW w:w="60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b/>
                <w:bCs/>
                <w:sz w:val="24"/>
                <w:szCs w:val="24"/>
                <w:lang w:eastAsia="ru-RU"/>
              </w:rPr>
            </w:pPr>
            <w:r w:rsidRPr="00E42084">
              <w:rPr>
                <w:rFonts w:ascii="Times New Roman" w:eastAsia="Times New Roman" w:hAnsi="Times New Roman" w:cs="Times New Roman"/>
                <w:b/>
                <w:bCs/>
                <w:lang w:eastAsia="ru-RU"/>
              </w:rPr>
              <w:t>2,7</w:t>
            </w:r>
          </w:p>
        </w:tc>
        <w:tc>
          <w:tcPr>
            <w:tcW w:w="60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19,8</w:t>
            </w:r>
          </w:p>
        </w:tc>
        <w:tc>
          <w:tcPr>
            <w:tcW w:w="876" w:type="pct"/>
            <w:tcBorders>
              <w:top w:val="single" w:sz="4" w:space="0" w:color="000000"/>
              <w:left w:val="single" w:sz="4" w:space="0" w:color="000000"/>
              <w:bottom w:val="single" w:sz="4" w:space="0" w:color="000000"/>
              <w:right w:val="single" w:sz="4" w:space="0" w:color="000000"/>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1,9</w:t>
            </w:r>
          </w:p>
        </w:tc>
        <w:tc>
          <w:tcPr>
            <w:tcW w:w="741" w:type="pct"/>
            <w:tcBorders>
              <w:top w:val="single" w:sz="4" w:space="0" w:color="000000"/>
              <w:left w:val="single" w:sz="4" w:space="0" w:color="000000"/>
              <w:bottom w:val="single" w:sz="4" w:space="0" w:color="000000"/>
              <w:right w:val="single" w:sz="4" w:space="0" w:color="auto"/>
            </w:tcBorders>
            <w:vAlign w:val="center"/>
            <w:hideMark/>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8,3</w:t>
            </w:r>
          </w:p>
        </w:tc>
        <w:tc>
          <w:tcPr>
            <w:tcW w:w="741" w:type="pct"/>
            <w:tcBorders>
              <w:top w:val="single" w:sz="4" w:space="0" w:color="000000"/>
              <w:left w:val="single" w:sz="4" w:space="0" w:color="auto"/>
              <w:bottom w:val="single" w:sz="4" w:space="0" w:color="000000"/>
              <w:right w:val="single" w:sz="4" w:space="0" w:color="000000"/>
            </w:tcBorders>
            <w:vAlign w:val="center"/>
          </w:tcPr>
          <w:p w:rsidR="00E42084" w:rsidRPr="00E42084" w:rsidRDefault="00E42084" w:rsidP="002E21C2">
            <w:pPr>
              <w:spacing w:after="0" w:line="240" w:lineRule="auto"/>
              <w:jc w:val="center"/>
              <w:rPr>
                <w:rFonts w:ascii="Times New Roman" w:eastAsia="Times New Roman" w:hAnsi="Times New Roman" w:cs="Times New Roman"/>
                <w:sz w:val="24"/>
                <w:szCs w:val="24"/>
                <w:lang w:eastAsia="ru-RU"/>
              </w:rPr>
            </w:pPr>
            <w:r w:rsidRPr="00E42084">
              <w:rPr>
                <w:rFonts w:ascii="Times New Roman" w:eastAsia="Times New Roman" w:hAnsi="Times New Roman" w:cs="Times New Roman"/>
                <w:lang w:eastAsia="ru-RU"/>
              </w:rPr>
              <w:t>0,8</w:t>
            </w:r>
          </w:p>
        </w:tc>
      </w:tr>
    </w:tbl>
    <w:p w:rsidR="00E42084" w:rsidRPr="00E42084" w:rsidRDefault="00E42084" w:rsidP="002E21C2">
      <w:pPr>
        <w:spacing w:after="0"/>
        <w:ind w:firstLine="567"/>
        <w:jc w:val="both"/>
        <w:rPr>
          <w:rFonts w:ascii="Times New Roman" w:eastAsia="Times New Roman" w:hAnsi="Times New Roman" w:cs="Times New Roman"/>
          <w:sz w:val="28"/>
          <w:szCs w:val="28"/>
          <w:lang w:eastAsia="ru-RU"/>
        </w:rPr>
      </w:pPr>
    </w:p>
    <w:p w:rsidR="00E42084" w:rsidRPr="00E42084" w:rsidRDefault="00515C5D" w:rsidP="002E21C2">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E42084" w:rsidRPr="00E42084">
        <w:rPr>
          <w:rFonts w:ascii="Times New Roman" w:eastAsia="Times New Roman" w:hAnsi="Times New Roman" w:cs="Times New Roman"/>
          <w:sz w:val="28"/>
          <w:szCs w:val="28"/>
          <w:lang w:eastAsia="ru-RU"/>
        </w:rPr>
        <w:t>бщий уровень экономии бюджетных средств от начальной (максимальной) цены контракта</w:t>
      </w:r>
      <w:r>
        <w:rPr>
          <w:rFonts w:ascii="Times New Roman" w:eastAsia="Times New Roman" w:hAnsi="Times New Roman" w:cs="Times New Roman"/>
          <w:sz w:val="28"/>
          <w:szCs w:val="28"/>
          <w:lang w:eastAsia="ru-RU"/>
        </w:rPr>
        <w:t xml:space="preserve"> </w:t>
      </w:r>
      <w:r w:rsidRPr="00515C5D">
        <w:rPr>
          <w:rFonts w:ascii="Times New Roman" w:eastAsia="Times New Roman" w:hAnsi="Times New Roman" w:cs="Times New Roman"/>
          <w:sz w:val="28"/>
          <w:szCs w:val="28"/>
          <w:lang w:eastAsia="ru-RU"/>
        </w:rPr>
        <w:t>в 2014 году в сравнении с 2013 годом снизился</w:t>
      </w:r>
      <w:r>
        <w:rPr>
          <w:rFonts w:ascii="Times New Roman" w:eastAsia="Times New Roman" w:hAnsi="Times New Roman" w:cs="Times New Roman"/>
          <w:sz w:val="28"/>
          <w:szCs w:val="28"/>
          <w:lang w:eastAsia="ru-RU"/>
        </w:rPr>
        <w:t xml:space="preserve"> с 4,1</w:t>
      </w:r>
      <w:r w:rsidR="00E42084" w:rsidRPr="00E4208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до 2,7</w:t>
      </w:r>
      <w:r w:rsidR="00E42084" w:rsidRPr="00E42084">
        <w:rPr>
          <w:rFonts w:ascii="Times New Roman" w:eastAsia="Times New Roman" w:hAnsi="Times New Roman" w:cs="Times New Roman"/>
          <w:sz w:val="28"/>
          <w:szCs w:val="28"/>
          <w:lang w:eastAsia="ru-RU"/>
        </w:rPr>
        <w:t>%.</w:t>
      </w:r>
    </w:p>
    <w:p w:rsidR="00E42084" w:rsidRPr="00E42084" w:rsidRDefault="00E42084" w:rsidP="002E21C2">
      <w:pPr>
        <w:spacing w:after="0"/>
        <w:ind w:firstLine="567"/>
        <w:jc w:val="right"/>
        <w:rPr>
          <w:rFonts w:ascii="Times New Roman" w:eastAsia="Times New Roman" w:hAnsi="Times New Roman" w:cs="Times New Roman"/>
          <w:sz w:val="28"/>
          <w:szCs w:val="28"/>
          <w:lang w:eastAsia="ru-RU"/>
        </w:rPr>
      </w:pPr>
      <w:r w:rsidRPr="00A31F90">
        <w:rPr>
          <w:rFonts w:ascii="Times New Roman" w:eastAsia="Calibri" w:hAnsi="Times New Roman" w:cs="Times New Roman"/>
          <w:sz w:val="28"/>
          <w:szCs w:val="28"/>
        </w:rPr>
        <w:t>Табл.</w:t>
      </w:r>
      <w:r>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8</w:t>
      </w:r>
    </w:p>
    <w:p w:rsidR="00E42084" w:rsidRPr="00E42084" w:rsidRDefault="00E42084" w:rsidP="002E21C2">
      <w:pPr>
        <w:spacing w:after="0"/>
        <w:jc w:val="center"/>
        <w:rPr>
          <w:rFonts w:ascii="Times New Roman" w:eastAsia="Times New Roman" w:hAnsi="Times New Roman" w:cs="Times New Roman"/>
          <w:b/>
          <w:sz w:val="28"/>
          <w:szCs w:val="24"/>
          <w:lang w:eastAsia="ru-RU"/>
        </w:rPr>
      </w:pPr>
      <w:r w:rsidRPr="00E42084">
        <w:rPr>
          <w:rFonts w:ascii="Times New Roman" w:eastAsia="Times New Roman" w:hAnsi="Times New Roman" w:cs="Times New Roman"/>
          <w:b/>
          <w:sz w:val="28"/>
          <w:szCs w:val="24"/>
          <w:lang w:eastAsia="ru-RU"/>
        </w:rPr>
        <w:t>Сравнительный анализ эффективности проведенных процедур торгов, запросов котировок, запросов предложений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366"/>
        <w:gridCol w:w="1175"/>
        <w:gridCol w:w="2016"/>
        <w:gridCol w:w="2014"/>
      </w:tblGrid>
      <w:tr w:rsidR="0000747D" w:rsidRPr="0000747D" w:rsidTr="0000747D">
        <w:tc>
          <w:tcPr>
            <w:tcW w:w="2281"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Наименование показателей</w:t>
            </w: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ед. изм.</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2013 год</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2014 год</w:t>
            </w:r>
          </w:p>
        </w:tc>
      </w:tr>
      <w:tr w:rsidR="0000747D" w:rsidRPr="0000747D" w:rsidTr="0000747D">
        <w:tc>
          <w:tcPr>
            <w:tcW w:w="2281" w:type="pct"/>
            <w:vAlign w:val="center"/>
          </w:tcPr>
          <w:p w:rsidR="0000747D" w:rsidRPr="0000747D" w:rsidRDefault="0000747D" w:rsidP="0000747D">
            <w:pPr>
              <w:spacing w:before="40" w:after="4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Количество проведенных процедур</w:t>
            </w: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шт.</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1 538</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1 061</w:t>
            </w:r>
          </w:p>
        </w:tc>
      </w:tr>
      <w:tr w:rsidR="0000747D" w:rsidRPr="0000747D" w:rsidTr="0000747D">
        <w:tc>
          <w:tcPr>
            <w:tcW w:w="2281" w:type="pct"/>
            <w:vAlign w:val="center"/>
          </w:tcPr>
          <w:p w:rsidR="0000747D" w:rsidRPr="0000747D" w:rsidRDefault="0000747D" w:rsidP="0000747D">
            <w:pPr>
              <w:spacing w:before="40" w:after="4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Суммарная начальная цена контрактов</w:t>
            </w: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тыс. руб.</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4 609 857,8</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3 666 149,1</w:t>
            </w:r>
          </w:p>
        </w:tc>
      </w:tr>
      <w:tr w:rsidR="0000747D" w:rsidRPr="0000747D" w:rsidTr="0000747D">
        <w:tc>
          <w:tcPr>
            <w:tcW w:w="2281" w:type="pct"/>
            <w:vAlign w:val="center"/>
          </w:tcPr>
          <w:p w:rsidR="0000747D" w:rsidRPr="0000747D" w:rsidRDefault="0000747D" w:rsidP="0000747D">
            <w:pPr>
              <w:spacing w:before="40" w:after="4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Стоимость предложений победителей</w:t>
            </w: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тыс. руб.</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2 438 620,1</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3 118 013,0</w:t>
            </w:r>
          </w:p>
        </w:tc>
      </w:tr>
      <w:tr w:rsidR="0000747D" w:rsidRPr="0000747D" w:rsidTr="0000747D">
        <w:tc>
          <w:tcPr>
            <w:tcW w:w="2281" w:type="pct"/>
            <w:vMerge w:val="restart"/>
            <w:vAlign w:val="center"/>
          </w:tcPr>
          <w:p w:rsidR="0000747D" w:rsidRPr="0000747D" w:rsidRDefault="0000747D" w:rsidP="0000747D">
            <w:pPr>
              <w:spacing w:before="40" w:after="40" w:line="240" w:lineRule="auto"/>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Экономия бюджетных средств</w:t>
            </w: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тыс. руб.</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104 725,6</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85 667,2</w:t>
            </w:r>
          </w:p>
        </w:tc>
      </w:tr>
      <w:tr w:rsidR="0000747D" w:rsidRPr="0000747D" w:rsidTr="0000747D">
        <w:tc>
          <w:tcPr>
            <w:tcW w:w="2281" w:type="pct"/>
            <w:vMerge/>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p>
        </w:tc>
        <w:tc>
          <w:tcPr>
            <w:tcW w:w="614"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w:t>
            </w:r>
          </w:p>
        </w:tc>
        <w:tc>
          <w:tcPr>
            <w:tcW w:w="1053"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4,1</w:t>
            </w:r>
          </w:p>
        </w:tc>
        <w:tc>
          <w:tcPr>
            <w:tcW w:w="1052" w:type="pct"/>
            <w:vAlign w:val="center"/>
          </w:tcPr>
          <w:p w:rsidR="0000747D" w:rsidRPr="0000747D" w:rsidRDefault="0000747D" w:rsidP="0000747D">
            <w:pPr>
              <w:spacing w:before="40" w:after="40" w:line="240" w:lineRule="auto"/>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2,7</w:t>
            </w:r>
          </w:p>
        </w:tc>
      </w:tr>
    </w:tbl>
    <w:p w:rsidR="00E42084" w:rsidRPr="00E42084" w:rsidRDefault="00E42084" w:rsidP="002E21C2">
      <w:pPr>
        <w:spacing w:after="0"/>
        <w:ind w:firstLine="567"/>
        <w:jc w:val="both"/>
        <w:rPr>
          <w:rFonts w:ascii="Times New Roman" w:eastAsia="Times New Roman" w:hAnsi="Times New Roman" w:cs="Times New Roman"/>
          <w:b/>
          <w:sz w:val="24"/>
          <w:szCs w:val="24"/>
          <w:lang w:eastAsia="ru-RU"/>
        </w:rPr>
      </w:pPr>
    </w:p>
    <w:p w:rsidR="00515C5D" w:rsidRDefault="00515C5D" w:rsidP="002E21C2">
      <w:pPr>
        <w:spacing w:after="0"/>
        <w:ind w:firstLine="567"/>
        <w:jc w:val="both"/>
        <w:rPr>
          <w:rFonts w:ascii="Times New Roman" w:eastAsia="Times New Roman" w:hAnsi="Times New Roman" w:cs="Times New Roman"/>
          <w:sz w:val="28"/>
          <w:szCs w:val="28"/>
          <w:lang w:eastAsia="ru-RU"/>
        </w:rPr>
      </w:pPr>
      <w:r w:rsidRPr="00515C5D">
        <w:rPr>
          <w:rFonts w:ascii="Times New Roman" w:eastAsia="Times New Roman" w:hAnsi="Times New Roman" w:cs="Times New Roman"/>
          <w:sz w:val="28"/>
          <w:szCs w:val="28"/>
          <w:lang w:eastAsia="ru-RU"/>
        </w:rPr>
        <w:t>Наблюдается снижение экономии бюджетных средств: в 2014 году в сравнении с 2</w:t>
      </w:r>
      <w:r w:rsidR="0000747D">
        <w:rPr>
          <w:rFonts w:ascii="Times New Roman" w:eastAsia="Times New Roman" w:hAnsi="Times New Roman" w:cs="Times New Roman"/>
          <w:sz w:val="28"/>
          <w:szCs w:val="28"/>
          <w:lang w:eastAsia="ru-RU"/>
        </w:rPr>
        <w:t>013 годом на 19 058,4 тыс. руб</w:t>
      </w:r>
      <w:r w:rsidRPr="00515C5D">
        <w:rPr>
          <w:rFonts w:ascii="Times New Roman" w:eastAsia="Times New Roman" w:hAnsi="Times New Roman" w:cs="Times New Roman"/>
          <w:sz w:val="28"/>
          <w:szCs w:val="28"/>
          <w:lang w:eastAsia="ru-RU"/>
        </w:rPr>
        <w:t>.</w:t>
      </w:r>
    </w:p>
    <w:p w:rsidR="00E42084" w:rsidRPr="00E42084" w:rsidRDefault="00E42084" w:rsidP="002E21C2">
      <w:pPr>
        <w:spacing w:after="0"/>
        <w:ind w:firstLine="567"/>
        <w:jc w:val="both"/>
        <w:rPr>
          <w:rFonts w:ascii="Times New Roman" w:eastAsia="Times New Roman" w:hAnsi="Times New Roman" w:cs="Times New Roman"/>
          <w:sz w:val="28"/>
          <w:szCs w:val="28"/>
          <w:lang w:eastAsia="ru-RU"/>
        </w:rPr>
      </w:pPr>
      <w:r w:rsidRPr="00E42084">
        <w:rPr>
          <w:rFonts w:ascii="Times New Roman" w:eastAsia="Times New Roman" w:hAnsi="Times New Roman" w:cs="Times New Roman"/>
          <w:sz w:val="28"/>
          <w:szCs w:val="28"/>
          <w:lang w:eastAsia="ru-RU"/>
        </w:rPr>
        <w:t>Причиной снижения экономии от проведенных процедур торгов и запросов котировок в 2014 году по сравнению с 2013 год</w:t>
      </w:r>
      <w:r w:rsidR="0000747D">
        <w:rPr>
          <w:rFonts w:ascii="Times New Roman" w:eastAsia="Times New Roman" w:hAnsi="Times New Roman" w:cs="Times New Roman"/>
          <w:sz w:val="28"/>
          <w:szCs w:val="28"/>
          <w:lang w:eastAsia="ru-RU"/>
        </w:rPr>
        <w:t>о</w:t>
      </w:r>
      <w:r w:rsidRPr="00E42084">
        <w:rPr>
          <w:rFonts w:ascii="Times New Roman" w:eastAsia="Times New Roman" w:hAnsi="Times New Roman" w:cs="Times New Roman"/>
          <w:sz w:val="28"/>
          <w:szCs w:val="28"/>
          <w:lang w:eastAsia="ru-RU"/>
        </w:rPr>
        <w:t xml:space="preserve">м стало принятие на федеральном уровне приказа </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Об утверждении Методических рекомендаций по применению методов определения начальной (максимальной) цены контракта, цены контракта, заключаемого с единственным поставщиком (подрядчиком, исполнителем)</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w:t>
      </w:r>
    </w:p>
    <w:p w:rsidR="00E42084" w:rsidRPr="00E42084" w:rsidRDefault="00E42084" w:rsidP="002E21C2">
      <w:pPr>
        <w:tabs>
          <w:tab w:val="left" w:pos="-993"/>
        </w:tabs>
        <w:spacing w:after="0"/>
        <w:ind w:firstLine="567"/>
        <w:contextualSpacing/>
        <w:jc w:val="both"/>
        <w:rPr>
          <w:rFonts w:ascii="Times New Roman" w:eastAsia="Times New Roman" w:hAnsi="Times New Roman" w:cs="Times New Roman"/>
          <w:sz w:val="28"/>
          <w:szCs w:val="28"/>
          <w:lang w:eastAsia="ru-RU"/>
        </w:rPr>
      </w:pPr>
      <w:r w:rsidRPr="00E42084">
        <w:rPr>
          <w:rFonts w:ascii="Times New Roman" w:eastAsia="Times New Roman" w:hAnsi="Times New Roman" w:cs="Times New Roman"/>
          <w:sz w:val="28"/>
          <w:szCs w:val="28"/>
          <w:lang w:eastAsia="ru-RU"/>
        </w:rPr>
        <w:t xml:space="preserve">За 2014 год на действия уполномоченного органа, членов конкурсной, аукционной комиссий </w:t>
      </w:r>
      <w:r w:rsidRPr="00E42084">
        <w:rPr>
          <w:rFonts w:ascii="Times New Roman" w:eastAsia="Times New Roman" w:hAnsi="Times New Roman" w:cs="Times New Roman"/>
          <w:sz w:val="28"/>
          <w:szCs w:val="28"/>
        </w:rPr>
        <w:t xml:space="preserve">в </w:t>
      </w:r>
      <w:r w:rsidR="00E94644" w:rsidRPr="00B640F8">
        <w:rPr>
          <w:rFonts w:ascii="Times New Roman" w:eastAsia="Calibri" w:hAnsi="Times New Roman" w:cs="Times New Roman"/>
          <w:sz w:val="28"/>
          <w:szCs w:val="28"/>
        </w:rPr>
        <w:t>Управлени</w:t>
      </w:r>
      <w:r w:rsidR="00E94644">
        <w:rPr>
          <w:rFonts w:ascii="Times New Roman" w:eastAsia="Calibri" w:hAnsi="Times New Roman" w:cs="Times New Roman"/>
          <w:sz w:val="28"/>
          <w:szCs w:val="28"/>
        </w:rPr>
        <w:t>е</w:t>
      </w:r>
      <w:r w:rsidR="00E94644" w:rsidRPr="00B640F8">
        <w:rPr>
          <w:rFonts w:ascii="Times New Roman" w:eastAsia="Calibri" w:hAnsi="Times New Roman" w:cs="Times New Roman"/>
          <w:sz w:val="28"/>
          <w:szCs w:val="28"/>
        </w:rPr>
        <w:t xml:space="preserve"> Федеральной антимонопольной службы по Х</w:t>
      </w:r>
      <w:r w:rsidR="00E94644">
        <w:rPr>
          <w:rFonts w:ascii="Times New Roman" w:eastAsia="Calibri" w:hAnsi="Times New Roman" w:cs="Times New Roman"/>
          <w:sz w:val="28"/>
          <w:szCs w:val="28"/>
        </w:rPr>
        <w:t>анты-</w:t>
      </w:r>
      <w:r w:rsidR="00E94644" w:rsidRPr="00B640F8">
        <w:rPr>
          <w:rFonts w:ascii="Times New Roman" w:eastAsia="Calibri" w:hAnsi="Times New Roman" w:cs="Times New Roman"/>
          <w:sz w:val="28"/>
          <w:szCs w:val="28"/>
        </w:rPr>
        <w:t>М</w:t>
      </w:r>
      <w:r w:rsidR="00E94644">
        <w:rPr>
          <w:rFonts w:ascii="Times New Roman" w:eastAsia="Calibri" w:hAnsi="Times New Roman" w:cs="Times New Roman"/>
          <w:sz w:val="28"/>
          <w:szCs w:val="28"/>
        </w:rPr>
        <w:t xml:space="preserve">ансийскому автономному округу – </w:t>
      </w:r>
      <w:r w:rsidR="00E94644" w:rsidRPr="00B640F8">
        <w:rPr>
          <w:rFonts w:ascii="Times New Roman" w:eastAsia="Calibri" w:hAnsi="Times New Roman" w:cs="Times New Roman"/>
          <w:sz w:val="28"/>
          <w:szCs w:val="28"/>
        </w:rPr>
        <w:t>Югре</w:t>
      </w:r>
      <w:r w:rsidR="00E94644">
        <w:rPr>
          <w:rFonts w:ascii="Times New Roman" w:eastAsia="Calibri" w:hAnsi="Times New Roman" w:cs="Times New Roman"/>
          <w:sz w:val="28"/>
          <w:szCs w:val="28"/>
        </w:rPr>
        <w:t xml:space="preserve"> (УФАС по ХМАО-Югре)</w:t>
      </w:r>
      <w:r w:rsidRPr="00E42084">
        <w:rPr>
          <w:rFonts w:ascii="Times New Roman" w:eastAsia="Times New Roman" w:hAnsi="Times New Roman" w:cs="Times New Roman"/>
          <w:sz w:val="28"/>
          <w:szCs w:val="28"/>
          <w:lang w:eastAsia="ru-RU"/>
        </w:rPr>
        <w:t xml:space="preserve"> поступило 19 жалоб</w:t>
      </w:r>
      <w:r w:rsidRPr="00E42084">
        <w:rPr>
          <w:rFonts w:ascii="Times New Roman" w:eastAsia="Times New Roman" w:hAnsi="Times New Roman" w:cs="Times New Roman"/>
          <w:sz w:val="28"/>
          <w:szCs w:val="28"/>
        </w:rPr>
        <w:t xml:space="preserve">, из них: отозвана 1, 18 рассмотрены - признаны необоснованными. В сравнении с 2013 годом, </w:t>
      </w:r>
      <w:r w:rsidRPr="00E42084">
        <w:rPr>
          <w:rFonts w:ascii="Times New Roman" w:eastAsia="Times New Roman" w:hAnsi="Times New Roman" w:cs="Times New Roman"/>
          <w:sz w:val="28"/>
          <w:szCs w:val="28"/>
          <w:lang w:eastAsia="ru-RU"/>
        </w:rPr>
        <w:t>количество жалоб уменьшилось, увеличилась доля жалоб, признанных необоснованными.</w:t>
      </w:r>
    </w:p>
    <w:p w:rsidR="00E42084" w:rsidRPr="00E42084" w:rsidRDefault="00E42084" w:rsidP="002E21C2">
      <w:pPr>
        <w:tabs>
          <w:tab w:val="left" w:pos="-993"/>
        </w:tabs>
        <w:spacing w:after="0"/>
        <w:ind w:firstLine="567"/>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w:t>
      </w:r>
      <w:r w:rsidRPr="00E4208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B311CB">
        <w:rPr>
          <w:rFonts w:ascii="Times New Roman" w:eastAsia="Times New Roman" w:hAnsi="Times New Roman" w:cs="Times New Roman"/>
          <w:sz w:val="28"/>
          <w:szCs w:val="28"/>
          <w:lang w:eastAsia="ru-RU"/>
        </w:rPr>
        <w:t>9</w:t>
      </w:r>
    </w:p>
    <w:p w:rsidR="00E42084" w:rsidRPr="00E42084" w:rsidRDefault="00E42084" w:rsidP="002E21C2">
      <w:pPr>
        <w:tabs>
          <w:tab w:val="left" w:pos="-993"/>
        </w:tabs>
        <w:spacing w:after="0"/>
        <w:contextualSpacing/>
        <w:jc w:val="center"/>
        <w:rPr>
          <w:rFonts w:ascii="Times New Roman" w:eastAsia="Times New Roman" w:hAnsi="Times New Roman" w:cs="Times New Roman"/>
          <w:b/>
          <w:sz w:val="28"/>
          <w:szCs w:val="24"/>
          <w:lang w:eastAsia="ru-RU"/>
        </w:rPr>
      </w:pPr>
      <w:r w:rsidRPr="00E42084">
        <w:rPr>
          <w:rFonts w:ascii="Times New Roman" w:eastAsia="Times New Roman" w:hAnsi="Times New Roman" w:cs="Times New Roman"/>
          <w:b/>
          <w:sz w:val="28"/>
          <w:szCs w:val="24"/>
          <w:lang w:eastAsia="ru-RU"/>
        </w:rPr>
        <w:t>Анализ ситуации по жалобам в сравнении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7"/>
        <w:gridCol w:w="1451"/>
        <w:gridCol w:w="1470"/>
        <w:gridCol w:w="2153"/>
      </w:tblGrid>
      <w:tr w:rsidR="0000747D" w:rsidRPr="0000747D" w:rsidTr="0000747D">
        <w:tc>
          <w:tcPr>
            <w:tcW w:w="2349" w:type="pct"/>
            <w:vAlign w:val="center"/>
          </w:tcPr>
          <w:p w:rsidR="0000747D" w:rsidRPr="0000747D" w:rsidRDefault="0000747D" w:rsidP="0000747D">
            <w:pPr>
              <w:widowControl w:val="0"/>
              <w:autoSpaceDE w:val="0"/>
              <w:autoSpaceDN w:val="0"/>
              <w:adjustRightInd w:val="0"/>
              <w:spacing w:after="0" w:line="240" w:lineRule="auto"/>
              <w:ind w:left="720"/>
              <w:contextualSpacing/>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Показатель</w:t>
            </w:r>
          </w:p>
        </w:tc>
        <w:tc>
          <w:tcPr>
            <w:tcW w:w="758" w:type="pct"/>
            <w:vAlign w:val="center"/>
          </w:tcPr>
          <w:p w:rsidR="0000747D" w:rsidRPr="0000747D" w:rsidRDefault="0000747D" w:rsidP="0000747D">
            <w:pPr>
              <w:widowControl w:val="0"/>
              <w:autoSpaceDE w:val="0"/>
              <w:autoSpaceDN w:val="0"/>
              <w:adjustRightInd w:val="0"/>
              <w:spacing w:after="0" w:line="240" w:lineRule="auto"/>
              <w:contextualSpacing/>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за 2013 год</w:t>
            </w:r>
          </w:p>
        </w:tc>
        <w:tc>
          <w:tcPr>
            <w:tcW w:w="768" w:type="pct"/>
            <w:vAlign w:val="center"/>
          </w:tcPr>
          <w:p w:rsidR="0000747D" w:rsidRPr="0000747D" w:rsidRDefault="0000747D" w:rsidP="0000747D">
            <w:pPr>
              <w:widowControl w:val="0"/>
              <w:autoSpaceDE w:val="0"/>
              <w:autoSpaceDN w:val="0"/>
              <w:adjustRightInd w:val="0"/>
              <w:spacing w:after="0" w:line="240" w:lineRule="auto"/>
              <w:ind w:left="28"/>
              <w:contextualSpacing/>
              <w:jc w:val="center"/>
              <w:rPr>
                <w:rFonts w:ascii="Times New Roman" w:eastAsia="Times New Roman" w:hAnsi="Times New Roman" w:cs="Times New Roman"/>
                <w:b/>
                <w:sz w:val="24"/>
                <w:szCs w:val="24"/>
                <w:lang w:eastAsia="ru-RU"/>
              </w:rPr>
            </w:pPr>
            <w:r w:rsidRPr="0000747D">
              <w:rPr>
                <w:rFonts w:ascii="Times New Roman" w:eastAsia="Times New Roman" w:hAnsi="Times New Roman" w:cs="Times New Roman"/>
                <w:b/>
                <w:sz w:val="24"/>
                <w:szCs w:val="24"/>
                <w:lang w:eastAsia="ru-RU"/>
              </w:rPr>
              <w:t>за 2014 год</w:t>
            </w:r>
          </w:p>
        </w:tc>
        <w:tc>
          <w:tcPr>
            <w:tcW w:w="1125" w:type="pct"/>
            <w:vAlign w:val="center"/>
          </w:tcPr>
          <w:p w:rsidR="0000747D" w:rsidRPr="0000747D" w:rsidRDefault="003F19DD" w:rsidP="003F19DD">
            <w:pPr>
              <w:widowControl w:val="0"/>
              <w:autoSpaceDE w:val="0"/>
              <w:autoSpaceDN w:val="0"/>
              <w:adjustRightInd w:val="0"/>
              <w:spacing w:after="0" w:line="240" w:lineRule="auto"/>
              <w:ind w:left="33"/>
              <w:contextualSpacing/>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отклонение</w:t>
            </w:r>
          </w:p>
        </w:tc>
      </w:tr>
      <w:tr w:rsidR="0000747D" w:rsidRPr="0000747D" w:rsidTr="0000747D">
        <w:tc>
          <w:tcPr>
            <w:tcW w:w="2349" w:type="pct"/>
            <w:vAlign w:val="center"/>
          </w:tcPr>
          <w:p w:rsidR="0000747D" w:rsidRPr="0000747D" w:rsidRDefault="0000747D" w:rsidP="002E21C2">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6</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Всего поступило жалоб</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34</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19</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-15</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 xml:space="preserve">- из них: </w:t>
            </w:r>
          </w:p>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по Федеральному закону 94-ФЗ, 44-ФЗ</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30</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19</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-11</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по Федеральному закону 135-ФЗ</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-4</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Отозвано</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Итого рассмотрено жалоб</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33</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18</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-15</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Из них:</w:t>
            </w:r>
          </w:p>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Признаны необоснованными</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26</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18</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-8</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lastRenderedPageBreak/>
              <w:t>Признаны частично обоснованными</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-2</w:t>
            </w:r>
          </w:p>
        </w:tc>
      </w:tr>
      <w:tr w:rsidR="0000747D" w:rsidRPr="0000747D" w:rsidTr="0000747D">
        <w:tc>
          <w:tcPr>
            <w:tcW w:w="2349" w:type="pct"/>
          </w:tcPr>
          <w:p w:rsidR="0000747D" w:rsidRPr="0000747D" w:rsidRDefault="0000747D" w:rsidP="002E21C2">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Признаны обоснованными</w:t>
            </w:r>
          </w:p>
        </w:tc>
        <w:tc>
          <w:tcPr>
            <w:tcW w:w="75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w:t>
            </w:r>
          </w:p>
        </w:tc>
        <w:tc>
          <w:tcPr>
            <w:tcW w:w="768"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0</w:t>
            </w:r>
          </w:p>
        </w:tc>
        <w:tc>
          <w:tcPr>
            <w:tcW w:w="1125" w:type="pct"/>
            <w:vAlign w:val="center"/>
          </w:tcPr>
          <w:p w:rsidR="0000747D" w:rsidRPr="0000747D" w:rsidRDefault="0000747D" w:rsidP="002E21C2">
            <w:pPr>
              <w:widowControl w:val="0"/>
              <w:autoSpaceDE w:val="0"/>
              <w:autoSpaceDN w:val="0"/>
              <w:adjustRightInd w:val="0"/>
              <w:spacing w:after="0" w:line="240" w:lineRule="auto"/>
              <w:ind w:left="39" w:hanging="34"/>
              <w:contextualSpacing/>
              <w:jc w:val="center"/>
              <w:rPr>
                <w:rFonts w:ascii="Times New Roman" w:eastAsia="Times New Roman" w:hAnsi="Times New Roman" w:cs="Times New Roman"/>
                <w:sz w:val="24"/>
                <w:szCs w:val="24"/>
                <w:lang w:eastAsia="ru-RU"/>
              </w:rPr>
            </w:pPr>
            <w:r w:rsidRPr="0000747D">
              <w:rPr>
                <w:rFonts w:ascii="Times New Roman" w:eastAsia="Times New Roman" w:hAnsi="Times New Roman" w:cs="Times New Roman"/>
                <w:sz w:val="24"/>
                <w:szCs w:val="24"/>
                <w:lang w:eastAsia="ru-RU"/>
              </w:rPr>
              <w:t>-5</w:t>
            </w:r>
          </w:p>
        </w:tc>
      </w:tr>
    </w:tbl>
    <w:p w:rsidR="00A31F90" w:rsidRDefault="00A31F90"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p>
    <w:p w:rsidR="00515C5D" w:rsidRPr="00A31F90" w:rsidRDefault="00515C5D" w:rsidP="002E21C2">
      <w:pPr>
        <w:widowControl w:val="0"/>
        <w:tabs>
          <w:tab w:val="left" w:pos="-1276"/>
        </w:tabs>
        <w:spacing w:after="0"/>
        <w:ind w:firstLine="567"/>
        <w:jc w:val="both"/>
        <w:rPr>
          <w:rFonts w:ascii="Times New Roman" w:eastAsia="Times New Roman" w:hAnsi="Times New Roman" w:cs="Times New Roman"/>
          <w:sz w:val="28"/>
          <w:szCs w:val="24"/>
          <w:lang w:eastAsia="ru-RU"/>
        </w:rPr>
      </w:pPr>
      <w:r w:rsidRPr="00515C5D">
        <w:rPr>
          <w:rFonts w:ascii="Times New Roman" w:eastAsia="Times New Roman" w:hAnsi="Times New Roman" w:cs="Times New Roman"/>
          <w:sz w:val="28"/>
          <w:szCs w:val="24"/>
          <w:lang w:eastAsia="ru-RU"/>
        </w:rPr>
        <w:t>В 2014 году все рассмотренные жалобы признаны необоснованными. Что в свою очередь, сокращает затраты муниципальных заказчиков на ведение процедур по оспариванию решений контрольных органов. Данная статистика подтверждает эффективность взаимодействия уполномоченного органа и заказчиков города Ханты-Мансийска.</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Основными задачами на 2015 год являются</w:t>
      </w:r>
      <w:r w:rsidRPr="00E42084">
        <w:rPr>
          <w:rFonts w:ascii="Times New Roman" w:eastAsia="Times New Roman" w:hAnsi="Times New Roman" w:cs="Times New Roman"/>
          <w:sz w:val="28"/>
          <w:szCs w:val="28"/>
          <w:lang w:eastAsia="ru-RU"/>
        </w:rPr>
        <w:t>:</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sidRPr="00E4208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Обесп</w:t>
      </w:r>
      <w:r w:rsidR="0071030C">
        <w:rPr>
          <w:rFonts w:ascii="Times New Roman" w:eastAsia="Times New Roman" w:hAnsi="Times New Roman" w:cs="Times New Roman"/>
          <w:sz w:val="28"/>
          <w:szCs w:val="28"/>
          <w:lang w:eastAsia="ru-RU"/>
        </w:rPr>
        <w:t>ечение исполнение плана закупок</w:t>
      </w:r>
      <w:r w:rsidRPr="00E42084">
        <w:rPr>
          <w:rFonts w:ascii="Times New Roman" w:eastAsia="Times New Roman" w:hAnsi="Times New Roman" w:cs="Times New Roman"/>
          <w:sz w:val="28"/>
          <w:szCs w:val="28"/>
          <w:lang w:eastAsia="ru-RU"/>
        </w:rPr>
        <w:t xml:space="preserve">, в том числе в рамках </w:t>
      </w:r>
      <w:r w:rsidR="0071030C">
        <w:rPr>
          <w:rFonts w:ascii="Times New Roman" w:eastAsia="Times New Roman" w:hAnsi="Times New Roman" w:cs="Times New Roman"/>
          <w:sz w:val="28"/>
          <w:szCs w:val="28"/>
          <w:lang w:eastAsia="ru-RU"/>
        </w:rPr>
        <w:t>государственных и муниципальных</w:t>
      </w:r>
      <w:r w:rsidRPr="00E42084">
        <w:rPr>
          <w:rFonts w:ascii="Times New Roman" w:eastAsia="Times New Roman" w:hAnsi="Times New Roman" w:cs="Times New Roman"/>
          <w:sz w:val="28"/>
          <w:szCs w:val="28"/>
          <w:lang w:eastAsia="ru-RU"/>
        </w:rPr>
        <w:t xml:space="preserve"> программ.</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sidRPr="00E42084">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 xml:space="preserve">Реализация положений Федерального закона </w:t>
      </w:r>
      <w:r w:rsidR="00D243B4" w:rsidRPr="00267674">
        <w:rPr>
          <w:rFonts w:ascii="Times New Roman" w:eastAsia="Calibri" w:hAnsi="Times New Roman" w:cs="Times New Roman"/>
          <w:sz w:val="28"/>
          <w:szCs w:val="28"/>
        </w:rPr>
        <w:t>Российской Федерации</w:t>
      </w:r>
      <w:r w:rsidRPr="00E42084">
        <w:rPr>
          <w:rFonts w:ascii="Times New Roman" w:eastAsia="Times New Roman" w:hAnsi="Times New Roman" w:cs="Times New Roman"/>
          <w:sz w:val="28"/>
          <w:szCs w:val="28"/>
          <w:lang w:eastAsia="ru-RU"/>
        </w:rPr>
        <w:t xml:space="preserve"> от 05.04.2013 №44-ФЗ </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О контрактной системе в сфере закупок, работ, услуг для обеспечения государственных и муниципальных нужд</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sidRPr="00E42084">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Обеспечение исполнения комплексного плана первоочередных мер по обеспечению устойчивого экономического развития и социальной стабильности города Ханты-Мансийска в 2015 году и на 2016-2017 годы:</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утверждение требований к определению нормативных затрат на обеспечение функций органов местного самоуправления города Ханты-Мансийска, органов Администрации города Ханты-Мансийска, имеющих статус юридических лиц, в том числе подведомственных им казенных учреждений;</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ежеквартальное проведение мониторинга закупок в целях присвоения рейтингов эффективности и результативности закупочной деятельности (раздельно для заказчиков, а также в разрезе главных распорядителей бюджетных средств) с последующим распространением лучших практик, сложившихся в сфере закупок товаров, работ, услуг для обеспечения нужд города Ханты-Мансийска;</w:t>
      </w:r>
    </w:p>
    <w:p w:rsidR="00E42084" w:rsidRPr="00E42084" w:rsidRDefault="00E42084" w:rsidP="002E21C2">
      <w:pPr>
        <w:widowControl w:val="0"/>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оптимизация закупочной деятельности заказчиков за счет укрупнения заказов (проведение совместных закупок, выведение закупок из закупок у единственного поставщика на конкурентные способы), внедрения ведомственной централизации;</w:t>
      </w:r>
    </w:p>
    <w:p w:rsidR="00A666B1" w:rsidRPr="00267674" w:rsidRDefault="00E42084" w:rsidP="002E21C2">
      <w:pPr>
        <w:widowControl w:val="0"/>
        <w:spacing w:after="0"/>
        <w:ind w:firstLine="567"/>
        <w:jc w:val="both"/>
        <w:rPr>
          <w:rFonts w:ascii="Times New Roman" w:eastAsia="Times New Roman" w:hAnsi="Times New Roman" w:cs="Times New Roman"/>
          <w:sz w:val="28"/>
          <w:szCs w:val="28"/>
          <w:highlight w:val="yellow"/>
          <w:lang w:eastAsia="ru-RU"/>
        </w:rPr>
      </w:pPr>
      <w:r>
        <w:rPr>
          <w:rFonts w:ascii="Times New Roman" w:eastAsia="Times New Roman" w:hAnsi="Times New Roman" w:cs="Times New Roman"/>
          <w:sz w:val="28"/>
          <w:szCs w:val="28"/>
          <w:lang w:eastAsia="ru-RU"/>
        </w:rPr>
        <w:t xml:space="preserve">- </w:t>
      </w:r>
      <w:r w:rsidRPr="00E42084">
        <w:rPr>
          <w:rFonts w:ascii="Times New Roman" w:eastAsia="Times New Roman" w:hAnsi="Times New Roman" w:cs="Times New Roman"/>
          <w:sz w:val="28"/>
          <w:szCs w:val="28"/>
          <w:lang w:eastAsia="ru-RU"/>
        </w:rPr>
        <w:t xml:space="preserve">обеспечение наполняемости муниципальной информационной системы АИС </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Госзаказ</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 xml:space="preserve">, интеграции с АИС </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Бюджет</w:t>
      </w:r>
      <w:r w:rsidR="00777C0F">
        <w:rPr>
          <w:rFonts w:ascii="Times New Roman" w:eastAsia="Times New Roman" w:hAnsi="Times New Roman" w:cs="Times New Roman"/>
          <w:sz w:val="28"/>
          <w:szCs w:val="28"/>
          <w:lang w:eastAsia="ru-RU"/>
        </w:rPr>
        <w:t>»</w:t>
      </w:r>
      <w:r w:rsidRPr="00E42084">
        <w:rPr>
          <w:rFonts w:ascii="Times New Roman" w:eastAsia="Times New Roman" w:hAnsi="Times New Roman" w:cs="Times New Roman"/>
          <w:sz w:val="28"/>
          <w:szCs w:val="28"/>
          <w:lang w:eastAsia="ru-RU"/>
        </w:rPr>
        <w:t xml:space="preserve"> и единой информационной системой Российской Федерации, что позволит усилить контроль на всех уровнях за обоснованностью, планированием, осуществлением закупок, своевременностью исполнения контрактов, а также формировать качественную и достоверную отчетность в сфере закупок.</w:t>
      </w:r>
    </w:p>
    <w:p w:rsidR="00AB4154" w:rsidRPr="00267674" w:rsidRDefault="00AB4154" w:rsidP="002E21C2">
      <w:pPr>
        <w:widowControl w:val="0"/>
        <w:spacing w:after="0"/>
        <w:ind w:firstLine="567"/>
        <w:jc w:val="both"/>
        <w:rPr>
          <w:rFonts w:ascii="Times New Roman" w:eastAsia="Times New Roman" w:hAnsi="Times New Roman" w:cs="Times New Roman"/>
          <w:sz w:val="28"/>
          <w:szCs w:val="28"/>
          <w:highlight w:val="yellow"/>
          <w:lang w:eastAsia="ru-RU"/>
        </w:rPr>
      </w:pPr>
    </w:p>
    <w:p w:rsidR="002521BB" w:rsidRPr="00F5795D" w:rsidRDefault="002521BB" w:rsidP="002E21C2">
      <w:pPr>
        <w:pStyle w:val="1"/>
        <w:keepNext w:val="0"/>
        <w:keepLines w:val="0"/>
        <w:widowControl w:val="0"/>
        <w:spacing w:before="0"/>
        <w:jc w:val="center"/>
        <w:rPr>
          <w:rFonts w:ascii="Times New Roman" w:hAnsi="Times New Roman"/>
          <w:i/>
          <w:color w:val="auto"/>
        </w:rPr>
      </w:pPr>
      <w:r w:rsidRPr="00267674">
        <w:rPr>
          <w:color w:val="auto"/>
          <w:highlight w:val="yellow"/>
        </w:rPr>
        <w:br w:type="page"/>
      </w:r>
      <w:bookmarkStart w:id="56" w:name="_Toc354487748"/>
      <w:bookmarkStart w:id="57" w:name="_Toc416735679"/>
      <w:r w:rsidRPr="00F5795D">
        <w:rPr>
          <w:rFonts w:ascii="Times New Roman" w:hAnsi="Times New Roman"/>
          <w:i/>
          <w:color w:val="auto"/>
        </w:rPr>
        <w:lastRenderedPageBreak/>
        <w:t>1</w:t>
      </w:r>
      <w:r w:rsidR="00185A28" w:rsidRPr="00F5795D">
        <w:rPr>
          <w:rFonts w:ascii="Times New Roman" w:hAnsi="Times New Roman"/>
          <w:i/>
          <w:color w:val="auto"/>
        </w:rPr>
        <w:t>8</w:t>
      </w:r>
      <w:r w:rsidRPr="00F5795D">
        <w:rPr>
          <w:rFonts w:ascii="Times New Roman" w:hAnsi="Times New Roman"/>
          <w:i/>
          <w:color w:val="auto"/>
        </w:rPr>
        <w:t>.</w:t>
      </w:r>
      <w:r w:rsidRPr="00F5795D">
        <w:rPr>
          <w:rFonts w:ascii="Times New Roman" w:hAnsi="Times New Roman"/>
          <w:i/>
          <w:color w:val="auto"/>
        </w:rPr>
        <w:tab/>
        <w:t>Осуществление мер по противодействию коррупции</w:t>
      </w:r>
      <w:bookmarkEnd w:id="56"/>
      <w:bookmarkEnd w:id="57"/>
    </w:p>
    <w:p w:rsidR="002521BB" w:rsidRPr="00F5795D" w:rsidRDefault="002521BB" w:rsidP="00F5795D">
      <w:pPr>
        <w:widowControl w:val="0"/>
        <w:spacing w:after="0"/>
        <w:jc w:val="center"/>
        <w:rPr>
          <w:rFonts w:ascii="Times New Roman" w:eastAsia="Calibri" w:hAnsi="Times New Roman" w:cs="Times New Roman"/>
          <w:sz w:val="28"/>
          <w:szCs w:val="28"/>
        </w:rPr>
      </w:pPr>
    </w:p>
    <w:p w:rsidR="00F5795D" w:rsidRPr="00F5795D" w:rsidRDefault="00F5795D" w:rsidP="00F5795D">
      <w:pPr>
        <w:widowControl w:val="0"/>
        <w:spacing w:after="0"/>
        <w:ind w:firstLine="567"/>
        <w:jc w:val="both"/>
        <w:rPr>
          <w:rFonts w:ascii="Times New Roman" w:eastAsia="Times New Roman" w:hAnsi="Times New Roman" w:cs="Times New Roman"/>
          <w:sz w:val="28"/>
          <w:szCs w:val="28"/>
          <w:lang w:eastAsia="ru-RU"/>
        </w:rPr>
      </w:pPr>
      <w:r w:rsidRPr="00F5795D">
        <w:rPr>
          <w:rFonts w:ascii="Times New Roman" w:eastAsia="Times New Roman" w:hAnsi="Times New Roman" w:cs="Times New Roman"/>
          <w:color w:val="000000"/>
          <w:spacing w:val="1"/>
          <w:sz w:val="28"/>
          <w:szCs w:val="28"/>
          <w:lang w:eastAsia="ru-RU"/>
        </w:rPr>
        <w:t xml:space="preserve">Работа по противодействию коррупции в Администрации города Ханты-Мансийска осуществлялась в соответствии с утвержденным планом </w:t>
      </w:r>
      <w:r w:rsidRPr="00F5795D">
        <w:rPr>
          <w:rFonts w:ascii="Times New Roman" w:eastAsia="Times New Roman" w:hAnsi="Times New Roman" w:cs="Times New Roman"/>
          <w:sz w:val="28"/>
          <w:szCs w:val="28"/>
          <w:lang w:eastAsia="ru-RU"/>
        </w:rPr>
        <w:t>мероприятий управления кадровой работы и муниципальной службы Администрации города Ханты-Мансийска, должностных лиц кадровых подразделений органов Администрации города Ханты-Мансийска, ответственных за профилактику коррупционных и иных правонарушений, по реализации комплекса мер, направленных на профилактику коррупционных и иных правонарушений на 2014 год. В соответствии с указанным планом были проведены следующие мероприятия:</w:t>
      </w:r>
    </w:p>
    <w:p w:rsidR="00F5795D" w:rsidRPr="00F5795D" w:rsidRDefault="00F5795D" w:rsidP="00F5795D">
      <w:pPr>
        <w:widowControl w:val="0"/>
        <w:spacing w:after="0"/>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F5795D">
        <w:rPr>
          <w:rFonts w:ascii="Times New Roman" w:eastAsia="Times New Roman" w:hAnsi="Times New Roman" w:cs="Times New Roman"/>
          <w:color w:val="000000"/>
          <w:sz w:val="28"/>
          <w:szCs w:val="28"/>
          <w:lang w:eastAsia="ru-RU"/>
        </w:rPr>
        <w:t>организована работа по проведению проверок достоверности, представляемых гражданами персональных данных и иных сведений при поступлении на муниципальную служ</w:t>
      </w:r>
      <w:r>
        <w:rPr>
          <w:rFonts w:ascii="Times New Roman" w:eastAsia="Times New Roman" w:hAnsi="Times New Roman" w:cs="Times New Roman"/>
          <w:color w:val="000000"/>
          <w:sz w:val="28"/>
          <w:szCs w:val="28"/>
          <w:lang w:eastAsia="ru-RU"/>
        </w:rPr>
        <w:t>бу.</w:t>
      </w:r>
    </w:p>
    <w:tbl>
      <w:tblPr>
        <w:tblStyle w:val="80"/>
        <w:tblW w:w="5000" w:type="pct"/>
        <w:tblLook w:val="04A0" w:firstRow="1" w:lastRow="0" w:firstColumn="1" w:lastColumn="0" w:noHBand="0" w:noVBand="1"/>
      </w:tblPr>
      <w:tblGrid>
        <w:gridCol w:w="4952"/>
        <w:gridCol w:w="1323"/>
        <w:gridCol w:w="1395"/>
        <w:gridCol w:w="1901"/>
      </w:tblGrid>
      <w:tr w:rsidR="0000747D" w:rsidRPr="00F5795D" w:rsidTr="0000747D">
        <w:tc>
          <w:tcPr>
            <w:tcW w:w="2587"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p>
        </w:tc>
        <w:tc>
          <w:tcPr>
            <w:tcW w:w="691"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2013 год</w:t>
            </w:r>
          </w:p>
        </w:tc>
        <w:tc>
          <w:tcPr>
            <w:tcW w:w="729"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2014 год</w:t>
            </w:r>
          </w:p>
        </w:tc>
        <w:tc>
          <w:tcPr>
            <w:tcW w:w="993" w:type="pct"/>
            <w:vAlign w:val="center"/>
          </w:tcPr>
          <w:p w:rsidR="0000747D" w:rsidRPr="00F5795D" w:rsidRDefault="0000747D" w:rsidP="00EC04A9">
            <w:pPr>
              <w:widowControl w:val="0"/>
              <w:jc w:val="cente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sz w:val="24"/>
                <w:szCs w:val="24"/>
                <w:lang w:eastAsia="ru-RU"/>
              </w:rPr>
              <w:t>Тем роста,</w:t>
            </w:r>
            <w:r w:rsidRPr="00F5795D">
              <w:rPr>
                <w:rFonts w:ascii="Times New Roman" w:eastAsia="Times New Roman" w:hAnsi="Times New Roman" w:cs="Times New Roman"/>
                <w:b/>
                <w:sz w:val="24"/>
                <w:szCs w:val="24"/>
                <w:lang w:eastAsia="ru-RU"/>
              </w:rPr>
              <w:t xml:space="preserve"> 2013 </w:t>
            </w:r>
            <w:r>
              <w:rPr>
                <w:rFonts w:ascii="Times New Roman" w:eastAsia="Times New Roman" w:hAnsi="Times New Roman" w:cs="Times New Roman"/>
                <w:b/>
                <w:sz w:val="24"/>
                <w:szCs w:val="24"/>
                <w:lang w:eastAsia="ru-RU"/>
              </w:rPr>
              <w:t>год в % к</w:t>
            </w:r>
            <w:r w:rsidRPr="00F5795D">
              <w:rPr>
                <w:rFonts w:ascii="Times New Roman" w:eastAsia="Times New Roman" w:hAnsi="Times New Roman" w:cs="Times New Roman"/>
                <w:b/>
                <w:sz w:val="24"/>
                <w:szCs w:val="24"/>
                <w:lang w:eastAsia="ru-RU"/>
              </w:rPr>
              <w:t xml:space="preserve"> 2014 год</w:t>
            </w:r>
            <w:r>
              <w:rPr>
                <w:rFonts w:ascii="Times New Roman" w:eastAsia="Times New Roman" w:hAnsi="Times New Roman" w:cs="Times New Roman"/>
                <w:b/>
                <w:sz w:val="24"/>
                <w:szCs w:val="24"/>
                <w:lang w:eastAsia="ru-RU"/>
              </w:rPr>
              <w:t>у</w:t>
            </w:r>
          </w:p>
        </w:tc>
      </w:tr>
      <w:tr w:rsidR="0000747D" w:rsidRPr="00F5795D" w:rsidTr="0000747D">
        <w:tc>
          <w:tcPr>
            <w:tcW w:w="2587" w:type="pct"/>
          </w:tcPr>
          <w:p w:rsidR="0000747D" w:rsidRPr="00F5795D" w:rsidRDefault="0000747D" w:rsidP="00F5795D">
            <w:pPr>
              <w:widowControl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F5795D">
              <w:rPr>
                <w:rFonts w:ascii="Times New Roman" w:eastAsia="Times New Roman" w:hAnsi="Times New Roman" w:cs="Times New Roman"/>
                <w:color w:val="000000"/>
                <w:sz w:val="24"/>
                <w:szCs w:val="24"/>
                <w:lang w:eastAsia="ru-RU"/>
              </w:rPr>
              <w:t xml:space="preserve"> учебные заведения о проверке подлинности дипломов об образовании, в УФМС России по ХМАО-Югре </w:t>
            </w:r>
          </w:p>
        </w:tc>
        <w:tc>
          <w:tcPr>
            <w:tcW w:w="691"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29</w:t>
            </w:r>
          </w:p>
        </w:tc>
        <w:tc>
          <w:tcPr>
            <w:tcW w:w="729"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34</w:t>
            </w:r>
          </w:p>
        </w:tc>
        <w:tc>
          <w:tcPr>
            <w:tcW w:w="993"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117,2%</w:t>
            </w:r>
          </w:p>
        </w:tc>
      </w:tr>
      <w:tr w:rsidR="0000747D" w:rsidRPr="00F5795D" w:rsidTr="0000747D">
        <w:tc>
          <w:tcPr>
            <w:tcW w:w="2587" w:type="pct"/>
          </w:tcPr>
          <w:p w:rsidR="0000747D" w:rsidRPr="00F5795D" w:rsidRDefault="0000747D" w:rsidP="00F5795D">
            <w:pPr>
              <w:widowControl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F5795D">
              <w:rPr>
                <w:rFonts w:ascii="Times New Roman" w:eastAsia="Times New Roman" w:hAnsi="Times New Roman" w:cs="Times New Roman"/>
                <w:color w:val="000000"/>
                <w:sz w:val="24"/>
                <w:szCs w:val="24"/>
                <w:lang w:eastAsia="ru-RU"/>
              </w:rPr>
              <w:t xml:space="preserve"> УФМС России по ХМАО-Югре о наличии либо отсутствии гражданства другого государства</w:t>
            </w:r>
          </w:p>
        </w:tc>
        <w:tc>
          <w:tcPr>
            <w:tcW w:w="691"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23</w:t>
            </w:r>
          </w:p>
        </w:tc>
        <w:tc>
          <w:tcPr>
            <w:tcW w:w="729"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25</w:t>
            </w:r>
          </w:p>
        </w:tc>
        <w:tc>
          <w:tcPr>
            <w:tcW w:w="993"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108,7%</w:t>
            </w:r>
          </w:p>
        </w:tc>
      </w:tr>
      <w:tr w:rsidR="0000747D" w:rsidRPr="00F5795D" w:rsidTr="0000747D">
        <w:tc>
          <w:tcPr>
            <w:tcW w:w="2587" w:type="pct"/>
          </w:tcPr>
          <w:p w:rsidR="0000747D" w:rsidRPr="00F5795D" w:rsidRDefault="0000747D" w:rsidP="00F5795D">
            <w:pPr>
              <w:widowControl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w:t>
            </w:r>
            <w:r w:rsidRPr="00F5795D">
              <w:rPr>
                <w:rFonts w:ascii="Times New Roman" w:eastAsia="Times New Roman" w:hAnsi="Times New Roman" w:cs="Times New Roman"/>
                <w:color w:val="000000"/>
                <w:sz w:val="24"/>
                <w:szCs w:val="24"/>
                <w:lang w:eastAsia="ru-RU"/>
              </w:rPr>
              <w:t xml:space="preserve"> УМВД России по ХМАО-Югре о </w:t>
            </w:r>
            <w:r w:rsidRPr="00F5795D">
              <w:rPr>
                <w:rFonts w:ascii="Times New Roman" w:eastAsia="Times New Roman" w:hAnsi="Times New Roman" w:cs="Times New Roman"/>
                <w:sz w:val="24"/>
                <w:szCs w:val="24"/>
                <w:lang w:eastAsia="ru-RU"/>
              </w:rPr>
              <w:t>фактах наличия неснятой или непогашенной в установленном федеральным законом порядке судимости</w:t>
            </w:r>
          </w:p>
        </w:tc>
        <w:tc>
          <w:tcPr>
            <w:tcW w:w="691"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23</w:t>
            </w:r>
          </w:p>
        </w:tc>
        <w:tc>
          <w:tcPr>
            <w:tcW w:w="729"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25</w:t>
            </w:r>
          </w:p>
        </w:tc>
        <w:tc>
          <w:tcPr>
            <w:tcW w:w="993" w:type="pct"/>
            <w:vAlign w:val="center"/>
          </w:tcPr>
          <w:p w:rsidR="0000747D" w:rsidRPr="00F5795D" w:rsidRDefault="0000747D" w:rsidP="00F5795D">
            <w:pPr>
              <w:widowControl w:val="0"/>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108,7%</w:t>
            </w:r>
          </w:p>
        </w:tc>
      </w:tr>
      <w:tr w:rsidR="0000747D" w:rsidRPr="00F5795D" w:rsidTr="0000747D">
        <w:tc>
          <w:tcPr>
            <w:tcW w:w="2587" w:type="pct"/>
          </w:tcPr>
          <w:p w:rsidR="0000747D" w:rsidRPr="00F5795D" w:rsidRDefault="0000747D" w:rsidP="00EC04A9">
            <w:pPr>
              <w:widowControl w:val="0"/>
              <w:jc w:val="both"/>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Итого</w:t>
            </w:r>
          </w:p>
        </w:tc>
        <w:tc>
          <w:tcPr>
            <w:tcW w:w="691"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75</w:t>
            </w:r>
          </w:p>
        </w:tc>
        <w:tc>
          <w:tcPr>
            <w:tcW w:w="729"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84</w:t>
            </w:r>
          </w:p>
        </w:tc>
        <w:tc>
          <w:tcPr>
            <w:tcW w:w="993" w:type="pct"/>
            <w:vAlign w:val="center"/>
          </w:tcPr>
          <w:p w:rsidR="0000747D" w:rsidRPr="00F5795D" w:rsidRDefault="0000747D" w:rsidP="00F5795D">
            <w:pPr>
              <w:widowControl w:val="0"/>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112%</w:t>
            </w:r>
          </w:p>
        </w:tc>
      </w:tr>
    </w:tbl>
    <w:p w:rsidR="0000747D" w:rsidRDefault="0000747D" w:rsidP="00EC04A9">
      <w:pPr>
        <w:widowControl w:val="0"/>
        <w:spacing w:after="0"/>
        <w:ind w:firstLine="567"/>
        <w:jc w:val="both"/>
        <w:rPr>
          <w:rFonts w:ascii="Times New Roman" w:eastAsia="Times New Roman" w:hAnsi="Times New Roman" w:cs="Times New Roman"/>
          <w:color w:val="000000"/>
          <w:sz w:val="28"/>
          <w:szCs w:val="28"/>
          <w:lang w:eastAsia="ru-RU"/>
        </w:rPr>
      </w:pPr>
    </w:p>
    <w:p w:rsidR="00F5795D" w:rsidRPr="00F5795D" w:rsidRDefault="00F5795D" w:rsidP="00EC04A9">
      <w:pPr>
        <w:widowControl w:val="0"/>
        <w:spacing w:after="0"/>
        <w:ind w:firstLine="567"/>
        <w:jc w:val="both"/>
        <w:rPr>
          <w:rFonts w:ascii="Times New Roman" w:eastAsia="Times New Roman" w:hAnsi="Times New Roman" w:cs="Times New Roman"/>
          <w:color w:val="000000"/>
          <w:sz w:val="28"/>
          <w:szCs w:val="28"/>
          <w:lang w:eastAsia="ru-RU"/>
        </w:rPr>
      </w:pPr>
      <w:r w:rsidRPr="00F5795D">
        <w:rPr>
          <w:rFonts w:ascii="Times New Roman" w:eastAsia="Times New Roman" w:hAnsi="Times New Roman" w:cs="Times New Roman"/>
          <w:color w:val="000000"/>
          <w:sz w:val="28"/>
          <w:szCs w:val="28"/>
          <w:lang w:eastAsia="ru-RU"/>
        </w:rPr>
        <w:t>По 4 муниципальным служащим подготовлены и направлены документы в отдел специальных мероприятий Администрации города для оформления допуска установленной формы к сведениям, составляющим государственную тайну.</w:t>
      </w:r>
    </w:p>
    <w:p w:rsidR="00F5795D" w:rsidRPr="00F5795D" w:rsidRDefault="00F5795D" w:rsidP="00EC04A9">
      <w:pPr>
        <w:spacing w:after="0"/>
        <w:ind w:firstLine="567"/>
        <w:jc w:val="both"/>
        <w:rPr>
          <w:rFonts w:ascii="Times New Roman" w:eastAsia="Times New Roman" w:hAnsi="Times New Roman" w:cs="Times New Roman"/>
          <w:sz w:val="28"/>
          <w:szCs w:val="28"/>
          <w:lang w:eastAsia="ru-RU"/>
        </w:rPr>
      </w:pPr>
      <w:r w:rsidRPr="00F5795D">
        <w:rPr>
          <w:rFonts w:ascii="Times New Roman" w:eastAsia="Times New Roman" w:hAnsi="Times New Roman" w:cs="Times New Roman"/>
          <w:sz w:val="28"/>
          <w:szCs w:val="28"/>
          <w:lang w:eastAsia="ru-RU"/>
        </w:rPr>
        <w:t>В соответствии с утвержденным графиком о</w:t>
      </w:r>
      <w:r w:rsidRPr="00F5795D">
        <w:rPr>
          <w:rFonts w:ascii="Times New Roman" w:eastAsia="Times New Roman" w:hAnsi="Times New Roman" w:cs="Times New Roman"/>
          <w:color w:val="000000"/>
          <w:spacing w:val="1"/>
          <w:sz w:val="28"/>
          <w:szCs w:val="28"/>
          <w:lang w:eastAsia="ru-RU"/>
        </w:rPr>
        <w:t xml:space="preserve">рганизована и проведена работа по сбору справок о доходах, об имуществе и обязательствах имущественного характера муниципальных служащих Администрации города Ханты-Мансийска, руководителей муниципальных учреждений и членов их семей. В управление кадровой работы и муниципальной службы Администрации города Ханты-Мансийска было </w:t>
      </w:r>
      <w:r w:rsidRPr="00F5795D">
        <w:rPr>
          <w:rFonts w:ascii="Times New Roman" w:eastAsia="Times New Roman" w:hAnsi="Times New Roman" w:cs="Times New Roman"/>
          <w:sz w:val="28"/>
          <w:szCs w:val="28"/>
          <w:lang w:eastAsia="ru-RU"/>
        </w:rPr>
        <w:t xml:space="preserve">представлено 224 справки о доходах, об имуществе и обязательствах имущественного характера. </w:t>
      </w:r>
    </w:p>
    <w:p w:rsidR="00F5795D" w:rsidRPr="00F5795D" w:rsidRDefault="00F5795D" w:rsidP="00EC04A9">
      <w:pPr>
        <w:spacing w:after="0"/>
        <w:ind w:firstLine="567"/>
        <w:jc w:val="both"/>
        <w:rPr>
          <w:rFonts w:ascii="Times New Roman" w:eastAsia="Times New Roman" w:hAnsi="Times New Roman" w:cs="Times New Roman"/>
          <w:color w:val="000000"/>
          <w:spacing w:val="1"/>
          <w:sz w:val="28"/>
          <w:szCs w:val="28"/>
          <w:lang w:eastAsia="ru-RU"/>
        </w:rPr>
      </w:pPr>
      <w:r w:rsidRPr="00F5795D">
        <w:rPr>
          <w:rFonts w:ascii="Times New Roman" w:eastAsia="Times New Roman" w:hAnsi="Times New Roman" w:cs="Times New Roman"/>
          <w:color w:val="000000"/>
          <w:spacing w:val="1"/>
          <w:sz w:val="28"/>
          <w:szCs w:val="28"/>
          <w:lang w:eastAsia="ru-RU"/>
        </w:rPr>
        <w:t>В соответствии с действующим законодательством:</w:t>
      </w:r>
    </w:p>
    <w:p w:rsidR="00F5795D" w:rsidRPr="00F5795D" w:rsidRDefault="00EC04A9" w:rsidP="00EC04A9">
      <w:pPr>
        <w:spacing w:after="0"/>
        <w:ind w:firstLine="567"/>
        <w:jc w:val="both"/>
        <w:rPr>
          <w:rFonts w:ascii="Times New Roman" w:eastAsia="Times New Roman" w:hAnsi="Times New Roman" w:cs="Times New Roman"/>
          <w:color w:val="000000"/>
          <w:spacing w:val="2"/>
          <w:sz w:val="28"/>
          <w:szCs w:val="28"/>
          <w:lang w:eastAsia="ru-RU"/>
        </w:rPr>
      </w:pPr>
      <w:r>
        <w:rPr>
          <w:rFonts w:ascii="Times New Roman" w:eastAsia="Times New Roman" w:hAnsi="Times New Roman" w:cs="Times New Roman"/>
          <w:iCs/>
          <w:color w:val="000000"/>
          <w:spacing w:val="1"/>
          <w:sz w:val="28"/>
          <w:szCs w:val="28"/>
          <w:lang w:eastAsia="ru-RU"/>
        </w:rPr>
        <w:lastRenderedPageBreak/>
        <w:t xml:space="preserve">- </w:t>
      </w:r>
      <w:r w:rsidR="00F5795D" w:rsidRPr="00F5795D">
        <w:rPr>
          <w:rFonts w:ascii="Times New Roman" w:eastAsia="Times New Roman" w:hAnsi="Times New Roman" w:cs="Times New Roman"/>
          <w:iCs/>
          <w:color w:val="000000"/>
          <w:spacing w:val="1"/>
          <w:sz w:val="28"/>
          <w:szCs w:val="28"/>
          <w:lang w:eastAsia="ru-RU"/>
        </w:rPr>
        <w:t xml:space="preserve">с целью осуществления предварительной сверки достоверности и полноты представленных сведений о доходах и об имуществе было подготовлено и </w:t>
      </w:r>
      <w:r w:rsidR="00F5795D" w:rsidRPr="00F5795D">
        <w:rPr>
          <w:rFonts w:ascii="Times New Roman" w:eastAsia="Times New Roman" w:hAnsi="Times New Roman" w:cs="Times New Roman"/>
          <w:color w:val="000000"/>
          <w:spacing w:val="2"/>
          <w:sz w:val="28"/>
          <w:szCs w:val="28"/>
          <w:lang w:eastAsia="ru-RU"/>
        </w:rPr>
        <w:t>направлено 9 запросов в отношении 243 муниципальных служащих Администрации города Ханты-Мансийска, органов Администрации города Ханты-Мансийска, 59 руководителей муниципальных учреждений, подведомственных Администрации города Ханты-Мансийска;</w:t>
      </w:r>
    </w:p>
    <w:p w:rsidR="00F5795D" w:rsidRPr="00F5795D" w:rsidRDefault="00EC04A9" w:rsidP="00EC04A9">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5795D" w:rsidRPr="00F5795D">
        <w:rPr>
          <w:rFonts w:ascii="Times New Roman" w:eastAsia="Times New Roman" w:hAnsi="Times New Roman" w:cs="Times New Roman"/>
          <w:sz w:val="28"/>
          <w:szCs w:val="28"/>
          <w:lang w:eastAsia="ru-RU"/>
        </w:rPr>
        <w:t>на Официальном информационном портале органов местного самоуправления города Ханты-Мансийска размещены сведения о доходах, об имуществе и обязательствах имущественного характера</w:t>
      </w:r>
      <w:r>
        <w:rPr>
          <w:rFonts w:ascii="Times New Roman" w:eastAsia="Times New Roman" w:hAnsi="Times New Roman" w:cs="Times New Roman"/>
          <w:sz w:val="28"/>
          <w:szCs w:val="28"/>
          <w:lang w:eastAsia="ru-RU"/>
        </w:rPr>
        <w:t xml:space="preserve"> </w:t>
      </w:r>
      <w:r w:rsidR="00F5795D" w:rsidRPr="00F5795D">
        <w:rPr>
          <w:rFonts w:ascii="Times New Roman" w:eastAsia="Times New Roman" w:hAnsi="Times New Roman" w:cs="Times New Roman"/>
          <w:sz w:val="28"/>
          <w:szCs w:val="28"/>
          <w:lang w:eastAsia="ru-RU"/>
        </w:rPr>
        <w:t>22 муниципальных служащих, замещающих должности муниципальной службы высшей группы и 41 члена их семей, 6 руководителей муниципальных учреждений и 7 членов их семей.</w:t>
      </w:r>
    </w:p>
    <w:p w:rsidR="00F5795D" w:rsidRPr="00F5795D" w:rsidRDefault="00F5795D" w:rsidP="00EC04A9">
      <w:pPr>
        <w:spacing w:after="0"/>
        <w:ind w:firstLine="567"/>
        <w:jc w:val="both"/>
        <w:rPr>
          <w:rFonts w:ascii="Times New Roman" w:eastAsia="Times New Roman" w:hAnsi="Times New Roman" w:cs="Times New Roman"/>
          <w:sz w:val="24"/>
          <w:szCs w:val="24"/>
          <w:lang w:eastAsia="ru-RU"/>
        </w:rPr>
      </w:pPr>
      <w:r w:rsidRPr="00F5795D">
        <w:rPr>
          <w:rFonts w:ascii="Times New Roman" w:eastAsia="Times New Roman" w:hAnsi="Times New Roman" w:cs="Times New Roman"/>
          <w:sz w:val="28"/>
          <w:szCs w:val="28"/>
          <w:lang w:eastAsia="ru-RU"/>
        </w:rPr>
        <w:t>Запросы от средств массовой информации по предоставлению для опубликования сведений о доходах муниципальных служащих и членов их семей в Администрацию города Ханты-Мансийска не поступали.</w:t>
      </w:r>
    </w:p>
    <w:p w:rsidR="00F5795D" w:rsidRPr="00F5795D" w:rsidRDefault="00F5795D" w:rsidP="00EC04A9">
      <w:pPr>
        <w:widowControl w:val="0"/>
        <w:spacing w:after="0"/>
        <w:ind w:firstLine="567"/>
        <w:jc w:val="both"/>
        <w:rPr>
          <w:rFonts w:ascii="Times New Roman" w:eastAsia="Times New Roman" w:hAnsi="Times New Roman" w:cs="Times New Roman"/>
          <w:color w:val="000000"/>
          <w:sz w:val="28"/>
          <w:szCs w:val="28"/>
          <w:lang w:eastAsia="ru-RU"/>
        </w:rPr>
      </w:pPr>
      <w:r w:rsidRPr="00F5795D">
        <w:rPr>
          <w:rFonts w:ascii="Times New Roman" w:eastAsia="Times New Roman" w:hAnsi="Times New Roman" w:cs="Times New Roman"/>
          <w:color w:val="000000"/>
          <w:sz w:val="28"/>
          <w:szCs w:val="28"/>
          <w:lang w:eastAsia="ru-RU"/>
        </w:rPr>
        <w:t xml:space="preserve">В 2014 году особое внимание в работе было уделено мерам по профилактике коррупционных правонарушений, а также внедрению механизмов выявления и разрешения конфликтов интересов на муниципальной службе. Для реализации мероприятий, направленных на решение вышеуказанной задачи обеспечено внесение дополнений в должностные инструкции муниципальных служащих Администрации города, органов Администрации города, замещающих должности, отнесенные к высшей, главной и ведущей группам, учреждаемым для выполнения функции </w:t>
      </w:r>
      <w:r w:rsidR="00777C0F">
        <w:rPr>
          <w:rFonts w:ascii="Times New Roman" w:eastAsia="Times New Roman" w:hAnsi="Times New Roman" w:cs="Times New Roman"/>
          <w:color w:val="000000"/>
          <w:sz w:val="28"/>
          <w:szCs w:val="28"/>
          <w:lang w:eastAsia="ru-RU"/>
        </w:rPr>
        <w:t>«</w:t>
      </w:r>
      <w:r w:rsidRPr="00F5795D">
        <w:rPr>
          <w:rFonts w:ascii="Times New Roman" w:eastAsia="Times New Roman" w:hAnsi="Times New Roman" w:cs="Times New Roman"/>
          <w:color w:val="000000"/>
          <w:sz w:val="28"/>
          <w:szCs w:val="28"/>
          <w:lang w:eastAsia="ru-RU"/>
        </w:rPr>
        <w:t>руководитель</w:t>
      </w:r>
      <w:r w:rsidR="00777C0F">
        <w:rPr>
          <w:rFonts w:ascii="Times New Roman" w:eastAsia="Times New Roman" w:hAnsi="Times New Roman" w:cs="Times New Roman"/>
          <w:color w:val="000000"/>
          <w:sz w:val="28"/>
          <w:szCs w:val="28"/>
          <w:lang w:eastAsia="ru-RU"/>
        </w:rPr>
        <w:t>»</w:t>
      </w:r>
      <w:r w:rsidRPr="00F5795D">
        <w:rPr>
          <w:rFonts w:ascii="Times New Roman" w:eastAsia="Times New Roman" w:hAnsi="Times New Roman" w:cs="Times New Roman"/>
          <w:color w:val="000000"/>
          <w:sz w:val="28"/>
          <w:szCs w:val="28"/>
          <w:lang w:eastAsia="ru-RU"/>
        </w:rPr>
        <w:t>, предусмотрев в них персональную ответственность за состояние антикоррупционной работы в курируемых (возглавляемых) ими подразделениях.</w:t>
      </w:r>
    </w:p>
    <w:p w:rsidR="00F5795D" w:rsidRPr="00F5795D" w:rsidRDefault="00F5795D" w:rsidP="00EC04A9">
      <w:pPr>
        <w:spacing w:after="0"/>
        <w:ind w:firstLine="567"/>
        <w:jc w:val="both"/>
        <w:rPr>
          <w:rFonts w:ascii="Times New Roman" w:eastAsia="Times New Roman" w:hAnsi="Times New Roman" w:cs="Times New Roman"/>
          <w:color w:val="000000"/>
          <w:sz w:val="28"/>
          <w:szCs w:val="28"/>
          <w:lang w:eastAsia="ru-RU"/>
        </w:rPr>
      </w:pPr>
      <w:r w:rsidRPr="00F5795D">
        <w:rPr>
          <w:rFonts w:ascii="Times New Roman" w:eastAsia="Times New Roman" w:hAnsi="Times New Roman" w:cs="Times New Roman"/>
          <w:color w:val="000000"/>
          <w:sz w:val="28"/>
          <w:szCs w:val="28"/>
          <w:lang w:eastAsia="ru-RU"/>
        </w:rPr>
        <w:t>Количество заседаний комиссий</w:t>
      </w:r>
      <w:r w:rsidR="00EC04A9">
        <w:rPr>
          <w:rFonts w:ascii="Times New Roman" w:eastAsia="Times New Roman" w:hAnsi="Times New Roman" w:cs="Times New Roman"/>
          <w:color w:val="000000"/>
          <w:sz w:val="28"/>
          <w:szCs w:val="28"/>
          <w:lang w:eastAsia="ru-RU"/>
        </w:rPr>
        <w:t xml:space="preserve"> </w:t>
      </w:r>
      <w:r w:rsidRPr="00F5795D">
        <w:rPr>
          <w:rFonts w:ascii="Times New Roman" w:eastAsia="Times New Roman" w:hAnsi="Times New Roman" w:cs="Times New Roman"/>
          <w:color w:val="000000"/>
          <w:sz w:val="28"/>
          <w:szCs w:val="28"/>
          <w:lang w:eastAsia="ru-RU"/>
        </w:rPr>
        <w:t>по соблюдению требований к служебному поведению муниципальных служащих Администрации города Ханты-Мансийска и урегулированию конфликта интересов, количество лиц, ответственных</w:t>
      </w:r>
      <w:r w:rsidRPr="00F5795D">
        <w:rPr>
          <w:rFonts w:ascii="Times New Roman" w:eastAsia="Times New Roman" w:hAnsi="Times New Roman" w:cs="Times New Roman"/>
          <w:bCs/>
          <w:color w:val="000000"/>
          <w:sz w:val="28"/>
          <w:szCs w:val="28"/>
          <w:lang w:eastAsia="ru-RU"/>
        </w:rPr>
        <w:t xml:space="preserve"> за работу по профилактике коррупционных и иных правонарушений, а также количество</w:t>
      </w:r>
      <w:r w:rsidRPr="00F5795D">
        <w:rPr>
          <w:rFonts w:ascii="Times New Roman" w:eastAsia="Times New Roman" w:hAnsi="Times New Roman" w:cs="Times New Roman"/>
          <w:color w:val="000000"/>
          <w:sz w:val="28"/>
          <w:szCs w:val="28"/>
          <w:lang w:eastAsia="ru-RU"/>
        </w:rPr>
        <w:t xml:space="preserve"> муниципальных служащих, в должностные обязанности которых входит участие в противодействии коррупции распределились следующим образом: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5532"/>
        <w:gridCol w:w="1598"/>
        <w:gridCol w:w="1591"/>
      </w:tblGrid>
      <w:tr w:rsidR="00D243B4" w:rsidRPr="00F5795D" w:rsidTr="00D243B4">
        <w:trPr>
          <w:trHeight w:val="210"/>
        </w:trPr>
        <w:tc>
          <w:tcPr>
            <w:tcW w:w="444" w:type="pct"/>
            <w:vAlign w:val="center"/>
          </w:tcPr>
          <w:p w:rsidR="00D243B4" w:rsidRPr="00F5795D" w:rsidRDefault="00D243B4" w:rsidP="00F5795D">
            <w:pPr>
              <w:spacing w:after="0" w:line="240" w:lineRule="auto"/>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 п/п</w:t>
            </w:r>
          </w:p>
        </w:tc>
        <w:tc>
          <w:tcPr>
            <w:tcW w:w="2890" w:type="pct"/>
            <w:vAlign w:val="center"/>
          </w:tcPr>
          <w:p w:rsidR="00D243B4" w:rsidRPr="00F5795D" w:rsidRDefault="00D243B4" w:rsidP="00F5795D">
            <w:pPr>
              <w:spacing w:after="0" w:line="240" w:lineRule="auto"/>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Наименование</w:t>
            </w:r>
          </w:p>
        </w:tc>
        <w:tc>
          <w:tcPr>
            <w:tcW w:w="835" w:type="pct"/>
            <w:vAlign w:val="center"/>
          </w:tcPr>
          <w:p w:rsidR="00D243B4" w:rsidRPr="00F5795D" w:rsidRDefault="00D243B4" w:rsidP="00F5795D">
            <w:pPr>
              <w:spacing w:after="0" w:line="240" w:lineRule="auto"/>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2013 год</w:t>
            </w:r>
          </w:p>
        </w:tc>
        <w:tc>
          <w:tcPr>
            <w:tcW w:w="831" w:type="pct"/>
            <w:vAlign w:val="center"/>
          </w:tcPr>
          <w:p w:rsidR="00D243B4" w:rsidRPr="00F5795D" w:rsidRDefault="00D243B4" w:rsidP="00F5795D">
            <w:pPr>
              <w:spacing w:after="0" w:line="240" w:lineRule="auto"/>
              <w:jc w:val="center"/>
              <w:rPr>
                <w:rFonts w:ascii="Times New Roman" w:eastAsia="Times New Roman" w:hAnsi="Times New Roman" w:cs="Times New Roman"/>
                <w:b/>
                <w:color w:val="000000"/>
                <w:sz w:val="24"/>
                <w:szCs w:val="24"/>
                <w:lang w:eastAsia="ru-RU"/>
              </w:rPr>
            </w:pPr>
            <w:r w:rsidRPr="00F5795D">
              <w:rPr>
                <w:rFonts w:ascii="Times New Roman" w:eastAsia="Times New Roman" w:hAnsi="Times New Roman" w:cs="Times New Roman"/>
                <w:b/>
                <w:color w:val="000000"/>
                <w:sz w:val="24"/>
                <w:szCs w:val="24"/>
                <w:lang w:eastAsia="ru-RU"/>
              </w:rPr>
              <w:t>2014 год</w:t>
            </w:r>
          </w:p>
        </w:tc>
      </w:tr>
      <w:tr w:rsidR="00D243B4" w:rsidRPr="00F5795D" w:rsidTr="00D243B4">
        <w:tc>
          <w:tcPr>
            <w:tcW w:w="444"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w:t>
            </w:r>
          </w:p>
        </w:tc>
        <w:tc>
          <w:tcPr>
            <w:tcW w:w="2890" w:type="pct"/>
            <w:vAlign w:val="center"/>
          </w:tcPr>
          <w:p w:rsidR="00D243B4" w:rsidRPr="00F5795D" w:rsidRDefault="00D243B4" w:rsidP="00F5795D">
            <w:pPr>
              <w:spacing w:after="0" w:line="240" w:lineRule="auto"/>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Комиссии по соблюдению требований к служебному поведению муниципальных служащих Администрации города Ханты-Мансийска и урегулированию конфликта интересов</w:t>
            </w:r>
          </w:p>
        </w:tc>
        <w:tc>
          <w:tcPr>
            <w:tcW w:w="835"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14</w:t>
            </w:r>
          </w:p>
        </w:tc>
        <w:tc>
          <w:tcPr>
            <w:tcW w:w="831"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9</w:t>
            </w:r>
          </w:p>
        </w:tc>
      </w:tr>
      <w:tr w:rsidR="00D243B4" w:rsidRPr="00F5795D" w:rsidTr="00D243B4">
        <w:tc>
          <w:tcPr>
            <w:tcW w:w="444"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2.</w:t>
            </w:r>
          </w:p>
        </w:tc>
        <w:tc>
          <w:tcPr>
            <w:tcW w:w="2890" w:type="pct"/>
            <w:vAlign w:val="center"/>
          </w:tcPr>
          <w:p w:rsidR="00D243B4" w:rsidRPr="00F5795D" w:rsidRDefault="00D243B4" w:rsidP="00F5795D">
            <w:pPr>
              <w:spacing w:after="0" w:line="240" w:lineRule="auto"/>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Количество лиц, ответственных</w:t>
            </w:r>
            <w:r w:rsidRPr="00F5795D">
              <w:rPr>
                <w:rFonts w:ascii="Times New Roman" w:eastAsia="Times New Roman" w:hAnsi="Times New Roman" w:cs="Times New Roman"/>
                <w:bCs/>
                <w:color w:val="000000"/>
                <w:sz w:val="24"/>
                <w:szCs w:val="24"/>
                <w:lang w:eastAsia="ru-RU"/>
              </w:rPr>
              <w:t xml:space="preserve"> за работу по </w:t>
            </w:r>
            <w:r w:rsidRPr="00F5795D">
              <w:rPr>
                <w:rFonts w:ascii="Times New Roman" w:eastAsia="Times New Roman" w:hAnsi="Times New Roman" w:cs="Times New Roman"/>
                <w:bCs/>
                <w:color w:val="000000"/>
                <w:sz w:val="24"/>
                <w:szCs w:val="24"/>
                <w:lang w:eastAsia="ru-RU"/>
              </w:rPr>
              <w:lastRenderedPageBreak/>
              <w:t>профилактике коррупционных и иных правонарушений</w:t>
            </w:r>
          </w:p>
        </w:tc>
        <w:tc>
          <w:tcPr>
            <w:tcW w:w="835"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lastRenderedPageBreak/>
              <w:t>0</w:t>
            </w:r>
          </w:p>
        </w:tc>
        <w:tc>
          <w:tcPr>
            <w:tcW w:w="831"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103</w:t>
            </w:r>
          </w:p>
        </w:tc>
      </w:tr>
      <w:tr w:rsidR="00D243B4" w:rsidRPr="00F5795D" w:rsidTr="00D243B4">
        <w:tc>
          <w:tcPr>
            <w:tcW w:w="444"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lastRenderedPageBreak/>
              <w:t>3.</w:t>
            </w:r>
          </w:p>
        </w:tc>
        <w:tc>
          <w:tcPr>
            <w:tcW w:w="2890" w:type="pct"/>
            <w:vAlign w:val="center"/>
          </w:tcPr>
          <w:p w:rsidR="00D243B4" w:rsidRPr="00F5795D" w:rsidRDefault="00D243B4" w:rsidP="00F5795D">
            <w:pPr>
              <w:spacing w:after="0" w:line="240" w:lineRule="auto"/>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Количество муниципальных служащих, в должностные обязанности которых входит участие в противодействии коррупции</w:t>
            </w:r>
          </w:p>
        </w:tc>
        <w:tc>
          <w:tcPr>
            <w:tcW w:w="835"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7</w:t>
            </w:r>
          </w:p>
        </w:tc>
        <w:tc>
          <w:tcPr>
            <w:tcW w:w="831" w:type="pct"/>
            <w:vAlign w:val="center"/>
          </w:tcPr>
          <w:p w:rsidR="00D243B4" w:rsidRPr="00F5795D" w:rsidRDefault="00D243B4" w:rsidP="00F5795D">
            <w:pPr>
              <w:spacing w:after="0" w:line="240" w:lineRule="auto"/>
              <w:jc w:val="center"/>
              <w:rPr>
                <w:rFonts w:ascii="Times New Roman" w:eastAsia="Times New Roman" w:hAnsi="Times New Roman" w:cs="Times New Roman"/>
                <w:color w:val="000000"/>
                <w:sz w:val="24"/>
                <w:szCs w:val="24"/>
                <w:lang w:eastAsia="ru-RU"/>
              </w:rPr>
            </w:pPr>
            <w:r w:rsidRPr="00F5795D">
              <w:rPr>
                <w:rFonts w:ascii="Times New Roman" w:eastAsia="Times New Roman" w:hAnsi="Times New Roman" w:cs="Times New Roman"/>
                <w:color w:val="000000"/>
                <w:sz w:val="24"/>
                <w:szCs w:val="24"/>
                <w:lang w:eastAsia="ru-RU"/>
              </w:rPr>
              <w:t>8</w:t>
            </w:r>
          </w:p>
        </w:tc>
      </w:tr>
    </w:tbl>
    <w:p w:rsidR="00F5795D" w:rsidRPr="00F5795D" w:rsidRDefault="00F5795D" w:rsidP="00EC04A9">
      <w:pPr>
        <w:spacing w:after="0" w:line="240" w:lineRule="auto"/>
        <w:ind w:firstLine="567"/>
        <w:jc w:val="both"/>
        <w:rPr>
          <w:rFonts w:ascii="Times New Roman" w:eastAsia="Times New Roman" w:hAnsi="Times New Roman" w:cs="Times New Roman"/>
          <w:sz w:val="28"/>
          <w:szCs w:val="28"/>
          <w:lang w:eastAsia="ru-RU"/>
        </w:rPr>
      </w:pPr>
    </w:p>
    <w:p w:rsidR="003F02CD" w:rsidRPr="00267674" w:rsidRDefault="00F5795D" w:rsidP="00EC04A9">
      <w:pPr>
        <w:spacing w:after="0"/>
        <w:ind w:firstLine="567"/>
        <w:jc w:val="both"/>
        <w:rPr>
          <w:rFonts w:ascii="Times New Roman" w:eastAsia="Times New Roman" w:hAnsi="Times New Roman" w:cs="Times New Roman"/>
          <w:sz w:val="28"/>
          <w:szCs w:val="28"/>
          <w:highlight w:val="yellow"/>
          <w:lang w:eastAsia="ru-RU"/>
        </w:rPr>
      </w:pPr>
      <w:r w:rsidRPr="00F5795D">
        <w:rPr>
          <w:rFonts w:ascii="Times New Roman" w:eastAsia="Times New Roman" w:hAnsi="Times New Roman" w:cs="Times New Roman"/>
          <w:sz w:val="28"/>
          <w:szCs w:val="28"/>
          <w:lang w:eastAsia="ru-RU"/>
        </w:rPr>
        <w:t>В целях контроля за соблюдением условий трудового договора, требований должностной инструкции муниципальными служащими Администрации города Ханты-Мансийска в 2014 году проведено 11 служебных проверок, по результатам которых к 10 муниципальным служащим применены дисциплинарные взыскания (в 2013 году к 7 муниципальным служащим).</w:t>
      </w:r>
    </w:p>
    <w:p w:rsidR="003F02CD" w:rsidRPr="00267674" w:rsidRDefault="003F02CD" w:rsidP="00EC04A9">
      <w:pPr>
        <w:widowControl w:val="0"/>
        <w:spacing w:after="0"/>
        <w:ind w:firstLine="567"/>
        <w:jc w:val="both"/>
        <w:rPr>
          <w:rFonts w:ascii="Times New Roman" w:hAnsi="Times New Roman" w:cs="Times New Roman"/>
          <w:sz w:val="28"/>
          <w:szCs w:val="28"/>
          <w:highlight w:val="yellow"/>
        </w:rPr>
      </w:pPr>
    </w:p>
    <w:p w:rsidR="002521BB" w:rsidRPr="00EC04A9" w:rsidRDefault="002521BB" w:rsidP="00EC04A9">
      <w:pPr>
        <w:widowControl w:val="0"/>
        <w:spacing w:after="0"/>
        <w:jc w:val="center"/>
        <w:outlineLvl w:val="0"/>
        <w:rPr>
          <w:rFonts w:ascii="Times New Roman" w:eastAsia="Times New Roman" w:hAnsi="Times New Roman" w:cs="Times New Roman"/>
          <w:b/>
          <w:bCs/>
          <w:i/>
          <w:sz w:val="28"/>
          <w:szCs w:val="28"/>
          <w:lang w:eastAsia="x-none"/>
        </w:rPr>
      </w:pPr>
      <w:bookmarkStart w:id="58" w:name="_2.19._Меры_социальной"/>
      <w:bookmarkEnd w:id="58"/>
      <w:r w:rsidRPr="00267674">
        <w:rPr>
          <w:rFonts w:ascii="Times New Roman" w:eastAsia="Times New Roman" w:hAnsi="Times New Roman" w:cs="Times New Roman"/>
          <w:b/>
          <w:bCs/>
          <w:i/>
          <w:sz w:val="28"/>
          <w:szCs w:val="28"/>
          <w:highlight w:val="yellow"/>
          <w:lang w:val="x-none" w:eastAsia="x-none"/>
        </w:rPr>
        <w:br w:type="page"/>
      </w:r>
      <w:bookmarkStart w:id="59" w:name="_Toc354487749"/>
      <w:bookmarkStart w:id="60" w:name="_Toc416735680"/>
      <w:r w:rsidR="00185A28" w:rsidRPr="00EC04A9">
        <w:rPr>
          <w:rFonts w:ascii="Times New Roman" w:eastAsia="Times New Roman" w:hAnsi="Times New Roman" w:cs="Times New Roman"/>
          <w:b/>
          <w:bCs/>
          <w:i/>
          <w:sz w:val="28"/>
          <w:szCs w:val="28"/>
          <w:lang w:eastAsia="x-none"/>
        </w:rPr>
        <w:lastRenderedPageBreak/>
        <w:t>19</w:t>
      </w:r>
      <w:r w:rsidRPr="00EC04A9">
        <w:rPr>
          <w:rFonts w:ascii="Times New Roman" w:eastAsia="Times New Roman" w:hAnsi="Times New Roman" w:cs="Times New Roman"/>
          <w:b/>
          <w:bCs/>
          <w:i/>
          <w:sz w:val="28"/>
          <w:szCs w:val="28"/>
          <w:lang w:val="x-none" w:eastAsia="x-none"/>
        </w:rPr>
        <w:t>.</w:t>
      </w:r>
      <w:r w:rsidRPr="00EC04A9">
        <w:rPr>
          <w:rFonts w:ascii="Times New Roman" w:eastAsia="Times New Roman" w:hAnsi="Times New Roman" w:cs="Times New Roman"/>
          <w:b/>
          <w:bCs/>
          <w:i/>
          <w:sz w:val="28"/>
          <w:szCs w:val="28"/>
          <w:lang w:val="x-none" w:eastAsia="x-none"/>
        </w:rPr>
        <w:tab/>
        <w:t>Меры социальной поддержки и социальной помощи отдельным категориям граждан</w:t>
      </w:r>
      <w:bookmarkEnd w:id="59"/>
      <w:bookmarkEnd w:id="60"/>
    </w:p>
    <w:p w:rsidR="002521BB" w:rsidRPr="00EC04A9" w:rsidRDefault="002521BB" w:rsidP="00EC04A9">
      <w:pPr>
        <w:widowControl w:val="0"/>
        <w:spacing w:after="0"/>
        <w:jc w:val="center"/>
        <w:rPr>
          <w:rFonts w:ascii="Times New Roman" w:eastAsia="Calibri" w:hAnsi="Times New Roman" w:cs="Times New Roman"/>
          <w:sz w:val="28"/>
          <w:szCs w:val="28"/>
        </w:rPr>
      </w:pP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Основные направления деятельности в сфере социальной поддержки населения в 2014 году определены муниципальными программами: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Социальная поддержка граждан города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на 2014-2018 годы,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Доступная среда города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на 2014-2018 годы.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Особо востребованными формами социальной поддержки граждан старшего поколения являются оказание социальных услуг в виде материальной, натуральной помощи, а также организация культурно-досуговых мероприятий с целью привлечения населения к активному участию в общественной жизни города.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С 2014 года порядок предоставления дополнительных мер социальной поддержки неработающим пенсионерам из средств бюджета города изменен. В связи с вводом так называемого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ценза оседлости</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согласно которому неработающий пенсионер может претендовать на получение дополнительных мер поддержки и помощи за счет средств муниципального бюджета в случае, если он прожил в города Ханты-Мансийске 15 лет и более, на 12,5% уменьшилась численность получателей.</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В течение 2014 года 6 581 человек получил меры социальной поддержки из бюджета города (2013 год – 7 520 человек), из них ветераны Великой Отечественной войны – 362 чел. (2013 год – 406 чел.), в том числе:</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участники ВОВ – 29 чел. (2013 год – 30 чел.);</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жители блокадного Ленинграда – 13 чел. (2013 год – 13 чел.);</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узники фашистских концлагерей – 6 чел. (2013 – 5 чел.);</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труженики тыла – 314 чел. (2013 – 358 чел.).</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Реализация программных мероприятий позволила: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улучшить жилищно-бытовые условия проживания 32-х неработающих пенсионеров путем оказания социальной помощи на подключение жилья к сетям водо- и газоснабжения;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обеспечить транспортную доступность 3887 неработающим пенсионерам путем предоставления бесплатного проезда по маршруту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Дачный</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автомобильным и водным транспортом, а также проезда на городском пассажирском транспорте (автобус) по социальному проездному билету;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решить жизненно важные проблемы в экстремальной жизненной ситуации, оказав единовременную социальную помощь 50 жителям города;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улучшить материальное благосостояние 6581 неработающего пенсионера путем выплаты социальной помощи:</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lastRenderedPageBreak/>
        <w:t xml:space="preserve">единовременно ко Дню защитника Отечества и Международному женскому Дню 8 марта (по 500 руб. каждому), Дню Победы в ВОВ 1941-1945 гг. (по 3 000 руб. каждому ветерану ВОВ, по 1 000 руб. неработающим пенсионерам), Дню города (по 1 000 руб. каждому), Дню пожилых людей (по 1 000 руб. каждому), неработающим пенсионерам, отмечающим юбилейную дату со дня рождения (70,75, 80 и т.д. лет по 1 000 руб. каждому);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ежеквартальной помощи (по 900 руб. каждому);</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обеспечить доступность неработающих пенсионеров к средствам массовой информации, организовав бесплатную подписку и адресную доставку городской газеты </w:t>
      </w:r>
      <w:r w:rsidR="00777C0F">
        <w:rPr>
          <w:rFonts w:ascii="Times New Roman" w:eastAsia="Times New Roman" w:hAnsi="Times New Roman" w:cs="Times New Roman"/>
          <w:sz w:val="28"/>
          <w:szCs w:val="28"/>
          <w:lang w:eastAsia="ru-RU"/>
        </w:rPr>
        <w:t>«</w:t>
      </w:r>
      <w:proofErr w:type="spellStart"/>
      <w:r w:rsidRPr="008879DE">
        <w:rPr>
          <w:rFonts w:ascii="Times New Roman" w:eastAsia="Times New Roman" w:hAnsi="Times New Roman" w:cs="Times New Roman"/>
          <w:sz w:val="28"/>
          <w:szCs w:val="28"/>
          <w:lang w:eastAsia="ru-RU"/>
        </w:rPr>
        <w:t>Самарово</w:t>
      </w:r>
      <w:proofErr w:type="spellEnd"/>
      <w:r w:rsidRPr="008879DE">
        <w:rPr>
          <w:rFonts w:ascii="Times New Roman" w:eastAsia="Times New Roman" w:hAnsi="Times New Roman" w:cs="Times New Roman"/>
          <w:sz w:val="28"/>
          <w:szCs w:val="28"/>
          <w:lang w:eastAsia="ru-RU"/>
        </w:rPr>
        <w:t xml:space="preserve"> – Ханты-Мансийск</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5 300 пенсионерам;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организовать чествование 21 семейной пары, отмечающей юбилей совместной жизни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золотая</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бриллиантовая</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свадьбы) с вручением материальной помощи (5 000 руб. на семью);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обеспечить бесплатными санаторно-курортными путевками в санатории Тюменской области 14 неработающих пенсионеров;</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улучшить жилищно-бытовые условия проживания 8 ветеранов Великой Отечественной войны, оказав социальную помощь на проведение капитального ремонта занимаемых жилых помещений (до 400 тыс. </w:t>
      </w:r>
      <w:r w:rsidR="00D1139D">
        <w:rPr>
          <w:rFonts w:ascii="Times New Roman" w:eastAsia="Times New Roman" w:hAnsi="Times New Roman" w:cs="Times New Roman"/>
          <w:sz w:val="28"/>
          <w:szCs w:val="28"/>
          <w:lang w:eastAsia="ru-RU"/>
        </w:rPr>
        <w:t>руб.</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организовать достойное захоронение 17 ветеранов Великой Отечественной войны, оказав социальную помощь родственникам (изготовление оградки, приобретение венка);</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оказать единовременную помощь 11 неработающим пенсионерам в связи с проведением капитального ремонта многоквартирного жилого дома;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предоставить меры социальной поддержки 9 гражданам, удостоенным звания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Почетный житель города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в виде ежемесячных и единовременных выплат.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Кроме этого, в связи с празднованием Дня Победы в Великой Отечественной войне 1941-1945 гг. проведены торжественный прием Главы города ветеранов войны и труда и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Фронтовой привал</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городские культурные мероприятия к Международному Дню пожилых людей, Международному Дню инвалидов, которые посетили более 1800 чел.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В целях поддержки социально-ориентированных некоммерческих организаций предоставлена субсидия на приобретение оборудования, ремонт и аренду помещений, используемых для осуществления уставной деятельности трем организациям.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Оказана помощь в виде субсидии на организацию и проведение социально значимых общественных мероприятий двум общественным организациям (численность организаций более 1000 человек).</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lastRenderedPageBreak/>
        <w:t xml:space="preserve">По итогам конкурсного отбора муниципальные гранты были предоставлены пяти социально ориентированным некоммерческим организациям (размер муниципального гранта - 90 тыс. </w:t>
      </w:r>
      <w:r w:rsidR="00D1139D">
        <w:rPr>
          <w:rFonts w:ascii="Times New Roman" w:eastAsia="Times New Roman" w:hAnsi="Times New Roman" w:cs="Times New Roman"/>
          <w:sz w:val="28"/>
          <w:szCs w:val="28"/>
          <w:lang w:eastAsia="ru-RU"/>
        </w:rPr>
        <w:t>руб.</w:t>
      </w:r>
      <w:r w:rsidRPr="008879DE">
        <w:rPr>
          <w:rFonts w:ascii="Times New Roman" w:eastAsia="Times New Roman" w:hAnsi="Times New Roman" w:cs="Times New Roman"/>
          <w:sz w:val="28"/>
          <w:szCs w:val="28"/>
          <w:lang w:eastAsia="ru-RU"/>
        </w:rPr>
        <w:t xml:space="preserve">) на реализацию ряда социально-значимых проектов: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Кирилло-Мефодиевские образовательные чтения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Духовное наследие: культура семьи в диалоге традиций</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Эстафета шахматных поколений города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для граждан старшего поколения с привлечением детей;</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Содействие развитию добровольчества в городе Ханты-Мансийске в сфере охраны и защиты животных</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Путь к Себе</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по улучшению морально-психологического состояния граждан и духовного развития личности</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За </w:t>
      </w:r>
      <w:proofErr w:type="spellStart"/>
      <w:r w:rsidRPr="008879DE">
        <w:rPr>
          <w:rFonts w:ascii="Times New Roman" w:eastAsia="Times New Roman" w:hAnsi="Times New Roman" w:cs="Times New Roman"/>
          <w:sz w:val="28"/>
          <w:szCs w:val="28"/>
          <w:lang w:eastAsia="ru-RU"/>
        </w:rPr>
        <w:t>велоформат</w:t>
      </w:r>
      <w:proofErr w:type="spellEnd"/>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по пропаганде здорового образа жизни среди жителей города разной возрастной категории.</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ab/>
        <w:t>Кроме этого в отчетном периоде с участием социально ориентированных некоммерческих организаций организованы и проведены социально значимые мероприятия для жителей старшего поколения:</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фестиваль любительского художественного творчества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Не стареют душой ветераны</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городской конкурс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Супер дедушка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и другие.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Всего по состоянию на </w:t>
      </w:r>
      <w:r w:rsidR="00615957" w:rsidRPr="00E94644">
        <w:rPr>
          <w:rFonts w:ascii="Times New Roman" w:eastAsia="Times New Roman" w:hAnsi="Times New Roman" w:cs="Times New Roman"/>
          <w:sz w:val="28"/>
          <w:szCs w:val="28"/>
          <w:lang w:eastAsia="ru-RU"/>
        </w:rPr>
        <w:t>31</w:t>
      </w:r>
      <w:r w:rsidR="00615957">
        <w:rPr>
          <w:rFonts w:ascii="Times New Roman" w:eastAsia="Times New Roman" w:hAnsi="Times New Roman" w:cs="Times New Roman"/>
          <w:sz w:val="28"/>
          <w:szCs w:val="28"/>
          <w:lang w:eastAsia="ru-RU"/>
        </w:rPr>
        <w:t xml:space="preserve"> декабря </w:t>
      </w:r>
      <w:r w:rsidR="00615957" w:rsidRPr="00E94644">
        <w:rPr>
          <w:rFonts w:ascii="Times New Roman" w:eastAsia="Times New Roman" w:hAnsi="Times New Roman" w:cs="Times New Roman"/>
          <w:sz w:val="28"/>
          <w:szCs w:val="28"/>
          <w:lang w:eastAsia="ru-RU"/>
        </w:rPr>
        <w:t>2014</w:t>
      </w:r>
      <w:r w:rsidR="00615957">
        <w:rPr>
          <w:rFonts w:ascii="Times New Roman" w:eastAsia="Times New Roman" w:hAnsi="Times New Roman" w:cs="Times New Roman"/>
          <w:sz w:val="28"/>
          <w:szCs w:val="28"/>
          <w:lang w:eastAsia="ru-RU"/>
        </w:rPr>
        <w:t xml:space="preserve"> года</w:t>
      </w:r>
      <w:r w:rsidRPr="008879DE">
        <w:rPr>
          <w:rFonts w:ascii="Times New Roman" w:eastAsia="Times New Roman" w:hAnsi="Times New Roman" w:cs="Times New Roman"/>
          <w:sz w:val="28"/>
          <w:szCs w:val="28"/>
          <w:lang w:eastAsia="ru-RU"/>
        </w:rPr>
        <w:t xml:space="preserve"> зарегистрировано 12 социально ориентированных некоммерческих организаций.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В соответствии с муниципальной программой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Доступная среда в городе Ханты-Мансийске</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в 2014 году продолжена работа по созданию условий беспрепятственного доступа инвалидов к объектам социальной инфраструктуры города, что позволило провести работы: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по обустройству входной группы, сооружению пандусов и поручней в 3-х учреждениях города;</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по снижению высоты бордюров в местах пешеходных переходов и расположения объектов социальных инфраструктур на 23 объектах;</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по обустройству специального места (санитарный узел) для использования инвалидами в здании, где расположено МКУ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Служба социальной поддержки населения</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по приобретению и установке 3-х специальных знаков для автотранспорта инвалидов;</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по приобретению лестничного подъемного устройства для муниципального бюджетного образовательного учреждения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Межшкольный учебный комбинат</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Для осуществления работы по формированию независимой системы </w:t>
      </w:r>
      <w:r w:rsidRPr="008879DE">
        <w:rPr>
          <w:rFonts w:ascii="Times New Roman" w:eastAsia="Times New Roman" w:hAnsi="Times New Roman" w:cs="Times New Roman"/>
          <w:sz w:val="28"/>
          <w:szCs w:val="28"/>
          <w:lang w:eastAsia="ru-RU"/>
        </w:rPr>
        <w:lastRenderedPageBreak/>
        <w:t xml:space="preserve">оценки качества предоставления социальных услуг муниципальным казенным учреждением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Служба социальной поддержки населения</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создан Общественный совет, утвержден Порядок проведения независимой оценки качества предоставляемых социальных услуг.</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В соответствии с проведенной в 2014 году оценкой, доля получателей дополнительных мер социальной поддержки, удовлетворенных качеством предоставления социальных услуг составила 100% от числа опрошенных граждан.</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Система работы Администрации города Ханты-Мансийска в сфере социальной поддержки и социальной помощи отдельных категорий граждан была представлена на первом Всероссийском Смотре-конкурсе муниципальных целевых программ и инновационных проектов. Программа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Социальная поддержка граждан города Ханты-Мансийска</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на 2010-2014 годы получила высокую оценку жюри, муниципальное казенное учреждение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Служба социальной поддержки населения</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отмечено дипломом за активное участие в финале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Первого Всероссийского Смотра-конкурса муниципальных целевых программ и инновационных проектов-2013</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На период 2015-2017 годы определены первоочередные задачи: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1) в области социальной поддержки граждан: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улучшение жилищно-бытовых условий проживания неработающих пенсионеров на подключение жилья к сетям водо- и газоснабжения неблагоустроенных жилых домов неработающих пенсионеров старше 60 лет или инвалидов 1 или 2 группы;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оказание социальной помощи неработающим пенсионерам, оказавшимся в экстремальной жизненной ситуации;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оказание социальной помощи ветеранам Великой Отечественной войны на проведение капитального ремонта занимаемых жилых помещений;</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2) в области поддержки социально ориентированных некоммерческих организаций:</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оказание финансовой поддержки организациям;</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3) в области формирования доступной среды для инвалидов:</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создание условий для беспрепятственного доступа инвалидов к объектам социальной инфраструктуры города;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4) в рамках празднования 70-летия Победы в Великой Отечественной войне: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организовать вручение юбилейной медали </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70 лет Победы в Великой Отечественной войне 1941-1945 гг.</w:t>
      </w:r>
      <w:r w:rsidR="00777C0F">
        <w:rPr>
          <w:rFonts w:ascii="Times New Roman" w:eastAsia="Times New Roman" w:hAnsi="Times New Roman" w:cs="Times New Roman"/>
          <w:sz w:val="28"/>
          <w:szCs w:val="28"/>
          <w:lang w:eastAsia="ru-RU"/>
        </w:rPr>
        <w:t>»</w:t>
      </w:r>
      <w:r w:rsidRPr="008879DE">
        <w:rPr>
          <w:rFonts w:ascii="Times New Roman" w:eastAsia="Times New Roman" w:hAnsi="Times New Roman" w:cs="Times New Roman"/>
          <w:sz w:val="28"/>
          <w:szCs w:val="28"/>
          <w:lang w:eastAsia="ru-RU"/>
        </w:rPr>
        <w:t xml:space="preserve">; </w:t>
      </w:r>
    </w:p>
    <w:p w:rsidR="008879DE" w:rsidRPr="008879DE" w:rsidRDefault="008879DE" w:rsidP="008879DE">
      <w:pPr>
        <w:widowControl w:val="0"/>
        <w:spacing w:after="0"/>
        <w:ind w:firstLine="567"/>
        <w:jc w:val="both"/>
        <w:rPr>
          <w:rFonts w:ascii="Times New Roman" w:eastAsia="Times New Roman" w:hAnsi="Times New Roman" w:cs="Times New Roman"/>
          <w:sz w:val="28"/>
          <w:szCs w:val="28"/>
          <w:lang w:eastAsia="ru-RU"/>
        </w:rPr>
      </w:pPr>
      <w:r w:rsidRPr="008879DE">
        <w:rPr>
          <w:rFonts w:ascii="Times New Roman" w:eastAsia="Times New Roman" w:hAnsi="Times New Roman" w:cs="Times New Roman"/>
          <w:sz w:val="28"/>
          <w:szCs w:val="28"/>
          <w:lang w:eastAsia="ru-RU"/>
        </w:rPr>
        <w:t xml:space="preserve">- произвести выплату единовременной социальной помощи; </w:t>
      </w:r>
    </w:p>
    <w:p w:rsidR="002521BB" w:rsidRPr="00267674" w:rsidRDefault="008879DE" w:rsidP="00E60F99">
      <w:pPr>
        <w:widowControl w:val="0"/>
        <w:spacing w:after="0"/>
        <w:ind w:firstLine="567"/>
        <w:jc w:val="both"/>
        <w:rPr>
          <w:rFonts w:ascii="Times New Roman" w:eastAsia="Calibri" w:hAnsi="Times New Roman" w:cs="Times New Roman"/>
          <w:sz w:val="28"/>
          <w:szCs w:val="28"/>
          <w:highlight w:val="yellow"/>
        </w:rPr>
      </w:pPr>
      <w:r w:rsidRPr="008879DE">
        <w:rPr>
          <w:rFonts w:ascii="Times New Roman" w:eastAsia="Times New Roman" w:hAnsi="Times New Roman" w:cs="Times New Roman"/>
          <w:sz w:val="28"/>
          <w:szCs w:val="28"/>
          <w:lang w:eastAsia="ru-RU"/>
        </w:rPr>
        <w:t>- принять участие в организации праздничных мероприятий.</w:t>
      </w:r>
    </w:p>
    <w:p w:rsidR="002521BB" w:rsidRPr="0047674F" w:rsidRDefault="002521BB" w:rsidP="006C5CC8">
      <w:pPr>
        <w:widowControl w:val="0"/>
        <w:spacing w:after="0"/>
        <w:jc w:val="center"/>
        <w:outlineLvl w:val="0"/>
        <w:rPr>
          <w:rFonts w:ascii="Times New Roman" w:eastAsia="Times New Roman" w:hAnsi="Times New Roman" w:cs="Times New Roman"/>
          <w:b/>
          <w:bCs/>
          <w:i/>
          <w:sz w:val="28"/>
          <w:szCs w:val="28"/>
          <w:lang w:eastAsia="x-none"/>
        </w:rPr>
      </w:pPr>
      <w:bookmarkStart w:id="61" w:name="_2.20._Обеспечение_осуществления"/>
      <w:bookmarkEnd w:id="61"/>
      <w:r w:rsidRPr="00267674">
        <w:rPr>
          <w:rFonts w:ascii="Times New Roman" w:eastAsia="Times New Roman" w:hAnsi="Times New Roman" w:cs="Times New Roman"/>
          <w:b/>
          <w:bCs/>
          <w:i/>
          <w:sz w:val="28"/>
          <w:szCs w:val="28"/>
          <w:highlight w:val="yellow"/>
          <w:lang w:val="x-none" w:eastAsia="x-none"/>
        </w:rPr>
        <w:br w:type="page"/>
      </w:r>
      <w:bookmarkStart w:id="62" w:name="_Toc354487750"/>
      <w:bookmarkStart w:id="63" w:name="_Toc416735681"/>
      <w:r w:rsidRPr="0047674F">
        <w:rPr>
          <w:rFonts w:ascii="Times New Roman" w:eastAsia="Times New Roman" w:hAnsi="Times New Roman" w:cs="Times New Roman"/>
          <w:b/>
          <w:bCs/>
          <w:i/>
          <w:sz w:val="28"/>
          <w:szCs w:val="28"/>
          <w:lang w:val="x-none" w:eastAsia="x-none"/>
        </w:rPr>
        <w:lastRenderedPageBreak/>
        <w:t>2</w:t>
      </w:r>
      <w:r w:rsidR="00185A28" w:rsidRPr="0047674F">
        <w:rPr>
          <w:rFonts w:ascii="Times New Roman" w:eastAsia="Times New Roman" w:hAnsi="Times New Roman" w:cs="Times New Roman"/>
          <w:b/>
          <w:bCs/>
          <w:i/>
          <w:sz w:val="28"/>
          <w:szCs w:val="28"/>
          <w:lang w:eastAsia="x-none"/>
        </w:rPr>
        <w:t>0</w:t>
      </w:r>
      <w:r w:rsidRPr="0047674F">
        <w:rPr>
          <w:rFonts w:ascii="Times New Roman" w:eastAsia="Times New Roman" w:hAnsi="Times New Roman" w:cs="Times New Roman"/>
          <w:b/>
          <w:bCs/>
          <w:i/>
          <w:sz w:val="28"/>
          <w:szCs w:val="28"/>
          <w:lang w:val="x-none" w:eastAsia="x-none"/>
        </w:rPr>
        <w:t>.</w:t>
      </w:r>
      <w:r w:rsidRPr="0047674F">
        <w:rPr>
          <w:rFonts w:ascii="Times New Roman" w:eastAsia="Times New Roman" w:hAnsi="Times New Roman" w:cs="Times New Roman"/>
          <w:b/>
          <w:bCs/>
          <w:i/>
          <w:sz w:val="28"/>
          <w:szCs w:val="28"/>
          <w:lang w:val="x-none" w:eastAsia="x-none"/>
        </w:rPr>
        <w:tab/>
        <w:t>Исполнение полномочий Главой Администрации города, организация деятельности Администрации города</w:t>
      </w:r>
      <w:bookmarkEnd w:id="62"/>
      <w:bookmarkEnd w:id="63"/>
    </w:p>
    <w:p w:rsidR="002521BB" w:rsidRPr="0047674F" w:rsidRDefault="002521BB" w:rsidP="006C5CC8">
      <w:pPr>
        <w:widowControl w:val="0"/>
        <w:spacing w:after="0"/>
        <w:ind w:left="360"/>
        <w:jc w:val="center"/>
        <w:rPr>
          <w:rFonts w:ascii="Times New Roman" w:eastAsia="Calibri" w:hAnsi="Times New Roman" w:cs="Times New Roman"/>
          <w:sz w:val="28"/>
          <w:szCs w:val="28"/>
        </w:rPr>
      </w:pPr>
    </w:p>
    <w:p w:rsidR="006A535B" w:rsidRPr="00267674" w:rsidRDefault="0047674F" w:rsidP="006A535B">
      <w:pPr>
        <w:widowControl w:val="0"/>
        <w:spacing w:after="0"/>
        <w:ind w:firstLine="567"/>
        <w:jc w:val="both"/>
        <w:rPr>
          <w:rFonts w:ascii="Times New Roman" w:eastAsia="Calibri" w:hAnsi="Times New Roman" w:cs="Times New Roman"/>
          <w:sz w:val="28"/>
          <w:szCs w:val="28"/>
          <w:highlight w:val="yellow"/>
        </w:rPr>
      </w:pPr>
      <w:r w:rsidRPr="0047674F">
        <w:rPr>
          <w:rFonts w:ascii="Times New Roman" w:eastAsia="Calibri" w:hAnsi="Times New Roman" w:cs="Times New Roman"/>
          <w:sz w:val="28"/>
          <w:szCs w:val="28"/>
        </w:rPr>
        <w:t>Администрацией города Ханты-Мансийска в течение года принято 2</w:t>
      </w:r>
      <w:r>
        <w:rPr>
          <w:rFonts w:ascii="Times New Roman" w:eastAsia="Calibri" w:hAnsi="Times New Roman" w:cs="Times New Roman"/>
          <w:sz w:val="28"/>
          <w:szCs w:val="28"/>
        </w:rPr>
        <w:t> </w:t>
      </w:r>
      <w:r w:rsidRPr="0047674F">
        <w:rPr>
          <w:rFonts w:ascii="Times New Roman" w:eastAsia="Calibri" w:hAnsi="Times New Roman" w:cs="Times New Roman"/>
          <w:sz w:val="28"/>
          <w:szCs w:val="28"/>
        </w:rPr>
        <w:t>705</w:t>
      </w:r>
      <w:r w:rsidRPr="00E07FB8">
        <w:rPr>
          <w:rFonts w:ascii="Times New Roman" w:eastAsia="Calibri" w:hAnsi="Times New Roman" w:cs="Times New Roman"/>
          <w:sz w:val="28"/>
          <w:szCs w:val="28"/>
        </w:rPr>
        <w:t xml:space="preserve"> </w:t>
      </w:r>
      <w:r w:rsidRPr="0047674F">
        <w:rPr>
          <w:rFonts w:ascii="Times New Roman" w:eastAsia="Calibri" w:hAnsi="Times New Roman" w:cs="Times New Roman"/>
          <w:sz w:val="28"/>
          <w:szCs w:val="28"/>
        </w:rPr>
        <w:t>муниципальных правовых акта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федеральными законами и законами Ханты-Мансийского автономного округа – Югры, по вопросам организации деятельности Администрации города.</w:t>
      </w:r>
    </w:p>
    <w:p w:rsidR="00E07FB8" w:rsidRPr="00E07FB8" w:rsidRDefault="00E07FB8" w:rsidP="00E07FB8">
      <w:pPr>
        <w:widowControl w:val="0"/>
        <w:spacing w:after="0"/>
        <w:ind w:firstLine="567"/>
        <w:jc w:val="both"/>
        <w:rPr>
          <w:rFonts w:ascii="Times New Roman" w:eastAsia="Calibri" w:hAnsi="Times New Roman" w:cs="Times New Roman"/>
          <w:sz w:val="28"/>
          <w:szCs w:val="28"/>
        </w:rPr>
      </w:pPr>
      <w:r w:rsidRPr="00E07FB8">
        <w:rPr>
          <w:rFonts w:ascii="Times New Roman" w:eastAsia="Calibri" w:hAnsi="Times New Roman" w:cs="Times New Roman"/>
          <w:sz w:val="28"/>
          <w:szCs w:val="28"/>
        </w:rPr>
        <w:t xml:space="preserve">Во исполнение Закона Ханты-Мансийского автономного округа – Югры от 24.11.2008 №138-оз </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О регистре муниципальных нормативных правовых актов Ханты-Мансийского автономного округа – Югры</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 xml:space="preserve"> все муниципальные нормативные правовые акты направляются в Аппарат Губернатора Ханты-Мансийского автономного округа – Югры для включения в Регистр муниципальных нормативных правовых актов Ханты-Мансийского автономного округа – Югры. В </w:t>
      </w:r>
      <w:r w:rsidR="00B640F8">
        <w:rPr>
          <w:rFonts w:ascii="Times New Roman" w:eastAsia="Calibri" w:hAnsi="Times New Roman" w:cs="Times New Roman"/>
          <w:sz w:val="28"/>
          <w:szCs w:val="28"/>
        </w:rPr>
        <w:t>2014</w:t>
      </w:r>
      <w:r w:rsidRPr="00E07FB8">
        <w:rPr>
          <w:rFonts w:ascii="Times New Roman" w:eastAsia="Calibri" w:hAnsi="Times New Roman" w:cs="Times New Roman"/>
          <w:sz w:val="28"/>
          <w:szCs w:val="28"/>
        </w:rPr>
        <w:t xml:space="preserve"> году для включения в Регистр направлен 201 муниципальный нормативный правовой акт.</w:t>
      </w:r>
    </w:p>
    <w:p w:rsidR="006A535B" w:rsidRPr="00267674" w:rsidRDefault="00E07FB8" w:rsidP="00E07FB8">
      <w:pPr>
        <w:widowControl w:val="0"/>
        <w:spacing w:after="0"/>
        <w:ind w:firstLine="567"/>
        <w:jc w:val="both"/>
        <w:rPr>
          <w:rFonts w:ascii="Times New Roman" w:eastAsia="Calibri" w:hAnsi="Times New Roman" w:cs="Times New Roman"/>
          <w:sz w:val="28"/>
          <w:szCs w:val="28"/>
          <w:highlight w:val="yellow"/>
        </w:rPr>
      </w:pPr>
      <w:r w:rsidRPr="00E07FB8">
        <w:rPr>
          <w:rFonts w:ascii="Times New Roman" w:eastAsia="Calibri" w:hAnsi="Times New Roman" w:cs="Times New Roman"/>
          <w:sz w:val="28"/>
          <w:szCs w:val="28"/>
        </w:rPr>
        <w:t xml:space="preserve">Во исполнение постановления Администрации города Ханты-Мансийска от 29.11.2011 №1350 </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О противодействии коррупции в Администрации города Ханты-Мансийска</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 xml:space="preserve"> в Ханты-Мансийскую межрайонную прокуратуру направлен в 2014 году 201 муниципальный нормативный правовой акт для проведения анализа на </w:t>
      </w:r>
      <w:proofErr w:type="spellStart"/>
      <w:r w:rsidRPr="00E07FB8">
        <w:rPr>
          <w:rFonts w:ascii="Times New Roman" w:eastAsia="Calibri" w:hAnsi="Times New Roman" w:cs="Times New Roman"/>
          <w:sz w:val="28"/>
          <w:szCs w:val="28"/>
        </w:rPr>
        <w:t>коррупциогенность</w:t>
      </w:r>
      <w:proofErr w:type="spellEnd"/>
      <w:r w:rsidRPr="00E07FB8">
        <w:rPr>
          <w:rFonts w:ascii="Times New Roman" w:eastAsia="Calibri" w:hAnsi="Times New Roman" w:cs="Times New Roman"/>
          <w:sz w:val="28"/>
          <w:szCs w:val="28"/>
        </w:rPr>
        <w:t>.</w:t>
      </w:r>
    </w:p>
    <w:p w:rsidR="006A535B" w:rsidRPr="00E07FB8" w:rsidRDefault="00063C08" w:rsidP="006A535B">
      <w:pPr>
        <w:widowControl w:val="0"/>
        <w:spacing w:after="0"/>
        <w:ind w:firstLine="567"/>
        <w:jc w:val="right"/>
        <w:rPr>
          <w:rFonts w:ascii="Times New Roman" w:eastAsia="Calibri" w:hAnsi="Times New Roman" w:cs="Times New Roman"/>
          <w:sz w:val="28"/>
          <w:szCs w:val="28"/>
        </w:rPr>
      </w:pPr>
      <w:r w:rsidRPr="00E07FB8">
        <w:rPr>
          <w:rFonts w:ascii="Times New Roman" w:eastAsia="Times New Roman" w:hAnsi="Times New Roman" w:cs="Times New Roman"/>
          <w:sz w:val="28"/>
          <w:szCs w:val="28"/>
          <w:lang w:eastAsia="ru-RU"/>
        </w:rPr>
        <w:t xml:space="preserve">Табл. </w:t>
      </w:r>
      <w:r w:rsidR="00B311CB">
        <w:rPr>
          <w:rFonts w:ascii="Times New Roman" w:eastAsia="Times New Roman" w:hAnsi="Times New Roman" w:cs="Times New Roman"/>
          <w:sz w:val="28"/>
          <w:szCs w:val="28"/>
          <w:lang w:eastAsia="ru-RU"/>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9"/>
        <w:gridCol w:w="2092"/>
        <w:gridCol w:w="2090"/>
      </w:tblGrid>
      <w:tr w:rsidR="00E07FB8" w:rsidRPr="00E07FB8" w:rsidTr="00E07FB8">
        <w:trPr>
          <w:trHeight w:val="360"/>
        </w:trPr>
        <w:tc>
          <w:tcPr>
            <w:tcW w:w="2815" w:type="pct"/>
            <w:vMerge w:val="restart"/>
            <w:shd w:val="clear" w:color="auto" w:fill="auto"/>
            <w:vAlign w:val="center"/>
          </w:tcPr>
          <w:p w:rsidR="00E07FB8" w:rsidRPr="00E07FB8" w:rsidRDefault="00E07FB8" w:rsidP="006A535B">
            <w:pPr>
              <w:widowControl w:val="0"/>
              <w:spacing w:after="0" w:line="240" w:lineRule="auto"/>
              <w:jc w:val="center"/>
              <w:rPr>
                <w:rFonts w:ascii="Times New Roman" w:eastAsia="Times New Roman" w:hAnsi="Times New Roman" w:cs="Times New Roman"/>
                <w:b/>
                <w:sz w:val="28"/>
                <w:szCs w:val="28"/>
                <w:lang w:eastAsia="ru-RU"/>
              </w:rPr>
            </w:pPr>
            <w:r w:rsidRPr="00E07FB8">
              <w:rPr>
                <w:rFonts w:ascii="Times New Roman" w:eastAsia="Times New Roman" w:hAnsi="Times New Roman" w:cs="Times New Roman"/>
                <w:b/>
                <w:sz w:val="28"/>
                <w:szCs w:val="28"/>
                <w:lang w:eastAsia="ru-RU"/>
              </w:rPr>
              <w:t>Вид муниципального правового акта</w:t>
            </w:r>
          </w:p>
        </w:tc>
        <w:tc>
          <w:tcPr>
            <w:tcW w:w="1093" w:type="pct"/>
            <w:vMerge w:val="restart"/>
            <w:vAlign w:val="center"/>
          </w:tcPr>
          <w:p w:rsidR="00E07FB8" w:rsidRPr="00E07FB8" w:rsidRDefault="00E07FB8" w:rsidP="00E07FB8">
            <w:pPr>
              <w:spacing w:after="0" w:line="240" w:lineRule="auto"/>
              <w:jc w:val="center"/>
              <w:rPr>
                <w:rFonts w:ascii="Times New Roman" w:eastAsia="Times New Roman" w:hAnsi="Times New Roman" w:cs="Times New Roman"/>
                <w:b/>
                <w:sz w:val="28"/>
                <w:szCs w:val="28"/>
                <w:lang w:eastAsia="ru-RU"/>
              </w:rPr>
            </w:pPr>
            <w:r w:rsidRPr="00E07FB8">
              <w:rPr>
                <w:rFonts w:ascii="Times New Roman" w:eastAsia="Times New Roman" w:hAnsi="Times New Roman" w:cs="Times New Roman"/>
                <w:b/>
                <w:sz w:val="28"/>
                <w:szCs w:val="28"/>
                <w:lang w:eastAsia="ru-RU"/>
              </w:rPr>
              <w:t>201</w:t>
            </w:r>
            <w:r w:rsidRPr="00E07FB8">
              <w:rPr>
                <w:rFonts w:ascii="Times New Roman" w:eastAsia="Times New Roman" w:hAnsi="Times New Roman" w:cs="Times New Roman"/>
                <w:b/>
                <w:sz w:val="28"/>
                <w:szCs w:val="28"/>
                <w:lang w:val="en-US" w:eastAsia="ru-RU"/>
              </w:rPr>
              <w:t>3</w:t>
            </w:r>
            <w:r w:rsidRPr="00E07FB8">
              <w:rPr>
                <w:rFonts w:ascii="Times New Roman" w:eastAsia="Times New Roman" w:hAnsi="Times New Roman" w:cs="Times New Roman"/>
                <w:b/>
                <w:sz w:val="28"/>
                <w:szCs w:val="28"/>
                <w:lang w:eastAsia="ru-RU"/>
              </w:rPr>
              <w:t xml:space="preserve"> год</w:t>
            </w:r>
          </w:p>
        </w:tc>
        <w:tc>
          <w:tcPr>
            <w:tcW w:w="1092" w:type="pct"/>
            <w:vMerge w:val="restart"/>
            <w:shd w:val="clear" w:color="auto" w:fill="auto"/>
            <w:vAlign w:val="center"/>
          </w:tcPr>
          <w:p w:rsidR="00E07FB8" w:rsidRPr="00E07FB8" w:rsidRDefault="00E07FB8" w:rsidP="00E07FB8">
            <w:pPr>
              <w:spacing w:after="0" w:line="240" w:lineRule="auto"/>
              <w:jc w:val="center"/>
              <w:rPr>
                <w:rFonts w:ascii="Times New Roman" w:eastAsia="Times New Roman" w:hAnsi="Times New Roman" w:cs="Times New Roman"/>
                <w:b/>
                <w:sz w:val="28"/>
                <w:szCs w:val="28"/>
                <w:lang w:eastAsia="ru-RU"/>
              </w:rPr>
            </w:pPr>
            <w:r w:rsidRPr="00E07FB8">
              <w:rPr>
                <w:rFonts w:ascii="Times New Roman" w:eastAsia="Times New Roman" w:hAnsi="Times New Roman" w:cs="Times New Roman"/>
                <w:b/>
                <w:sz w:val="28"/>
                <w:szCs w:val="28"/>
                <w:lang w:eastAsia="ru-RU"/>
              </w:rPr>
              <w:t>201</w:t>
            </w:r>
            <w:r w:rsidRPr="00E07FB8">
              <w:rPr>
                <w:rFonts w:ascii="Times New Roman" w:eastAsia="Times New Roman" w:hAnsi="Times New Roman" w:cs="Times New Roman"/>
                <w:b/>
                <w:sz w:val="28"/>
                <w:szCs w:val="28"/>
                <w:lang w:val="en-US" w:eastAsia="ru-RU"/>
              </w:rPr>
              <w:t>4</w:t>
            </w:r>
            <w:r w:rsidRPr="00E07FB8">
              <w:rPr>
                <w:rFonts w:ascii="Times New Roman" w:eastAsia="Times New Roman" w:hAnsi="Times New Roman" w:cs="Times New Roman"/>
                <w:b/>
                <w:sz w:val="28"/>
                <w:szCs w:val="28"/>
                <w:lang w:eastAsia="ru-RU"/>
              </w:rPr>
              <w:t xml:space="preserve"> год</w:t>
            </w:r>
          </w:p>
        </w:tc>
      </w:tr>
      <w:tr w:rsidR="00E07FB8" w:rsidRPr="00E07FB8" w:rsidTr="00E07FB8">
        <w:trPr>
          <w:trHeight w:val="360"/>
        </w:trPr>
        <w:tc>
          <w:tcPr>
            <w:tcW w:w="2815" w:type="pct"/>
            <w:vMerge/>
            <w:shd w:val="clear" w:color="auto" w:fill="auto"/>
            <w:vAlign w:val="center"/>
          </w:tcPr>
          <w:p w:rsidR="00E07FB8" w:rsidRPr="00E07FB8" w:rsidRDefault="00E07FB8" w:rsidP="006A535B">
            <w:pPr>
              <w:widowControl w:val="0"/>
              <w:spacing w:after="0" w:line="240" w:lineRule="auto"/>
              <w:jc w:val="center"/>
              <w:rPr>
                <w:rFonts w:ascii="Times New Roman" w:eastAsia="Times New Roman" w:hAnsi="Times New Roman" w:cs="Times New Roman"/>
                <w:b/>
                <w:sz w:val="28"/>
                <w:szCs w:val="28"/>
                <w:lang w:eastAsia="ru-RU"/>
              </w:rPr>
            </w:pPr>
          </w:p>
        </w:tc>
        <w:tc>
          <w:tcPr>
            <w:tcW w:w="1093" w:type="pct"/>
            <w:vMerge/>
            <w:vAlign w:val="center"/>
          </w:tcPr>
          <w:p w:rsidR="00E07FB8" w:rsidRPr="00E07FB8" w:rsidRDefault="00E07FB8" w:rsidP="006A535B">
            <w:pPr>
              <w:widowControl w:val="0"/>
              <w:spacing w:after="0" w:line="240" w:lineRule="auto"/>
              <w:jc w:val="center"/>
              <w:rPr>
                <w:rFonts w:ascii="Times New Roman" w:eastAsia="Times New Roman" w:hAnsi="Times New Roman" w:cs="Times New Roman"/>
                <w:b/>
                <w:sz w:val="28"/>
                <w:szCs w:val="28"/>
                <w:lang w:eastAsia="ru-RU"/>
              </w:rPr>
            </w:pPr>
          </w:p>
        </w:tc>
        <w:tc>
          <w:tcPr>
            <w:tcW w:w="1092" w:type="pct"/>
            <w:vMerge/>
            <w:shd w:val="clear" w:color="auto" w:fill="auto"/>
            <w:vAlign w:val="center"/>
          </w:tcPr>
          <w:p w:rsidR="00E07FB8" w:rsidRPr="00E07FB8" w:rsidRDefault="00E07FB8" w:rsidP="006A535B">
            <w:pPr>
              <w:widowControl w:val="0"/>
              <w:spacing w:after="0" w:line="240" w:lineRule="auto"/>
              <w:jc w:val="center"/>
              <w:rPr>
                <w:rFonts w:ascii="Times New Roman" w:eastAsia="Times New Roman" w:hAnsi="Times New Roman" w:cs="Times New Roman"/>
                <w:b/>
                <w:sz w:val="28"/>
                <w:szCs w:val="28"/>
                <w:lang w:eastAsia="ru-RU"/>
              </w:rPr>
            </w:pPr>
          </w:p>
        </w:tc>
      </w:tr>
      <w:tr w:rsidR="00E07FB8" w:rsidRPr="00E07FB8" w:rsidTr="00E07FB8">
        <w:tc>
          <w:tcPr>
            <w:tcW w:w="2815" w:type="pct"/>
            <w:shd w:val="clear" w:color="auto" w:fill="auto"/>
          </w:tcPr>
          <w:p w:rsidR="00E07FB8" w:rsidRPr="00E07FB8" w:rsidRDefault="00E07FB8" w:rsidP="00E07FB8">
            <w:pPr>
              <w:widowControl w:val="0"/>
              <w:spacing w:after="0" w:line="240" w:lineRule="auto"/>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Постановления</w:t>
            </w:r>
          </w:p>
        </w:tc>
        <w:tc>
          <w:tcPr>
            <w:tcW w:w="1093" w:type="pct"/>
            <w:vAlign w:val="center"/>
          </w:tcPr>
          <w:p w:rsidR="00E07FB8" w:rsidRPr="00E07FB8" w:rsidRDefault="00E07FB8" w:rsidP="00E07FB8">
            <w:pPr>
              <w:spacing w:after="0" w:line="240" w:lineRule="auto"/>
              <w:jc w:val="center"/>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2 089</w:t>
            </w:r>
          </w:p>
        </w:tc>
        <w:tc>
          <w:tcPr>
            <w:tcW w:w="1092" w:type="pct"/>
            <w:shd w:val="clear" w:color="auto" w:fill="auto"/>
            <w:vAlign w:val="center"/>
          </w:tcPr>
          <w:p w:rsidR="00E07FB8" w:rsidRPr="00E07FB8" w:rsidRDefault="00E07FB8" w:rsidP="00E07FB8">
            <w:pPr>
              <w:pStyle w:val="ac"/>
              <w:spacing w:before="0" w:beforeAutospacing="0" w:after="0" w:afterAutospacing="0"/>
              <w:jc w:val="center"/>
              <w:rPr>
                <w:color w:val="333333"/>
                <w:sz w:val="28"/>
                <w:szCs w:val="28"/>
                <w:lang w:val="en-US"/>
              </w:rPr>
            </w:pPr>
            <w:r w:rsidRPr="00E07FB8">
              <w:rPr>
                <w:color w:val="333333"/>
                <w:sz w:val="28"/>
                <w:szCs w:val="28"/>
              </w:rPr>
              <w:t>1</w:t>
            </w:r>
            <w:r w:rsidRPr="00E07FB8">
              <w:rPr>
                <w:color w:val="333333"/>
                <w:sz w:val="28"/>
                <w:szCs w:val="28"/>
                <w:lang w:val="en-US"/>
              </w:rPr>
              <w:t> </w:t>
            </w:r>
            <w:r w:rsidRPr="00E07FB8">
              <w:rPr>
                <w:color w:val="333333"/>
                <w:sz w:val="28"/>
                <w:szCs w:val="28"/>
              </w:rPr>
              <w:t>433</w:t>
            </w:r>
          </w:p>
        </w:tc>
      </w:tr>
      <w:tr w:rsidR="00E07FB8" w:rsidRPr="00E07FB8" w:rsidTr="00E07FB8">
        <w:tc>
          <w:tcPr>
            <w:tcW w:w="2815" w:type="pct"/>
            <w:shd w:val="clear" w:color="auto" w:fill="auto"/>
          </w:tcPr>
          <w:p w:rsidR="00E07FB8" w:rsidRPr="00E07FB8" w:rsidRDefault="00E07FB8" w:rsidP="00E07FB8">
            <w:pPr>
              <w:widowControl w:val="0"/>
              <w:spacing w:after="0" w:line="240" w:lineRule="auto"/>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Распоряжения </w:t>
            </w:r>
          </w:p>
        </w:tc>
        <w:tc>
          <w:tcPr>
            <w:tcW w:w="1093" w:type="pct"/>
            <w:vAlign w:val="center"/>
          </w:tcPr>
          <w:p w:rsidR="00E07FB8" w:rsidRPr="00E07FB8" w:rsidRDefault="00E07FB8" w:rsidP="00E07FB8">
            <w:pPr>
              <w:spacing w:after="0" w:line="240" w:lineRule="auto"/>
              <w:jc w:val="center"/>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1 361</w:t>
            </w:r>
          </w:p>
        </w:tc>
        <w:tc>
          <w:tcPr>
            <w:tcW w:w="1092" w:type="pct"/>
            <w:shd w:val="clear" w:color="auto" w:fill="auto"/>
            <w:vAlign w:val="center"/>
          </w:tcPr>
          <w:p w:rsidR="00E07FB8" w:rsidRPr="00E07FB8" w:rsidRDefault="00E07FB8" w:rsidP="00E07FB8">
            <w:pPr>
              <w:pStyle w:val="ac"/>
              <w:spacing w:before="0" w:beforeAutospacing="0" w:after="0" w:afterAutospacing="0"/>
              <w:jc w:val="center"/>
              <w:rPr>
                <w:color w:val="333333"/>
                <w:sz w:val="28"/>
                <w:szCs w:val="28"/>
                <w:lang w:val="en-US"/>
              </w:rPr>
            </w:pPr>
            <w:r w:rsidRPr="00E07FB8">
              <w:rPr>
                <w:color w:val="333333"/>
                <w:sz w:val="28"/>
                <w:szCs w:val="28"/>
              </w:rPr>
              <w:t>1</w:t>
            </w:r>
            <w:r w:rsidRPr="00E07FB8">
              <w:rPr>
                <w:color w:val="333333"/>
                <w:sz w:val="28"/>
                <w:szCs w:val="28"/>
                <w:lang w:val="en-US"/>
              </w:rPr>
              <w:t> </w:t>
            </w:r>
            <w:r w:rsidRPr="00E07FB8">
              <w:rPr>
                <w:color w:val="333333"/>
                <w:sz w:val="28"/>
                <w:szCs w:val="28"/>
              </w:rPr>
              <w:t>272</w:t>
            </w:r>
          </w:p>
        </w:tc>
      </w:tr>
      <w:tr w:rsidR="00E07FB8" w:rsidRPr="00E07FB8" w:rsidTr="00E07FB8">
        <w:tc>
          <w:tcPr>
            <w:tcW w:w="2815" w:type="pct"/>
            <w:shd w:val="clear" w:color="auto" w:fill="auto"/>
          </w:tcPr>
          <w:p w:rsidR="00E07FB8" w:rsidRPr="00E07FB8" w:rsidRDefault="00E07FB8" w:rsidP="00E07FB8">
            <w:pPr>
              <w:widowControl w:val="0"/>
              <w:spacing w:after="0" w:line="240" w:lineRule="auto"/>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Итого</w:t>
            </w:r>
          </w:p>
        </w:tc>
        <w:tc>
          <w:tcPr>
            <w:tcW w:w="1093" w:type="pct"/>
            <w:vAlign w:val="center"/>
          </w:tcPr>
          <w:p w:rsidR="00E07FB8" w:rsidRPr="00E07FB8" w:rsidRDefault="00E07FB8" w:rsidP="00E07FB8">
            <w:pPr>
              <w:spacing w:after="0" w:line="240" w:lineRule="auto"/>
              <w:jc w:val="center"/>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3 450</w:t>
            </w:r>
          </w:p>
        </w:tc>
        <w:tc>
          <w:tcPr>
            <w:tcW w:w="1092" w:type="pct"/>
            <w:shd w:val="clear" w:color="auto" w:fill="auto"/>
            <w:vAlign w:val="center"/>
          </w:tcPr>
          <w:p w:rsidR="00E07FB8" w:rsidRPr="00E07FB8" w:rsidRDefault="00E07FB8" w:rsidP="00E07FB8">
            <w:pPr>
              <w:pStyle w:val="ac"/>
              <w:spacing w:before="0" w:beforeAutospacing="0" w:after="0" w:afterAutospacing="0"/>
              <w:jc w:val="center"/>
              <w:rPr>
                <w:color w:val="333333"/>
                <w:sz w:val="28"/>
                <w:szCs w:val="28"/>
                <w:lang w:val="en-US"/>
              </w:rPr>
            </w:pPr>
            <w:r w:rsidRPr="00E07FB8">
              <w:rPr>
                <w:color w:val="333333"/>
                <w:sz w:val="28"/>
                <w:szCs w:val="28"/>
              </w:rPr>
              <w:t>2</w:t>
            </w:r>
            <w:r w:rsidRPr="00E07FB8">
              <w:rPr>
                <w:color w:val="333333"/>
                <w:sz w:val="28"/>
                <w:szCs w:val="28"/>
                <w:lang w:val="en-US"/>
              </w:rPr>
              <w:t> </w:t>
            </w:r>
            <w:r w:rsidRPr="00E07FB8">
              <w:rPr>
                <w:color w:val="333333"/>
                <w:sz w:val="28"/>
                <w:szCs w:val="28"/>
              </w:rPr>
              <w:t>705</w:t>
            </w:r>
          </w:p>
        </w:tc>
      </w:tr>
      <w:tr w:rsidR="00E07FB8" w:rsidRPr="00267674" w:rsidTr="00E07FB8">
        <w:tc>
          <w:tcPr>
            <w:tcW w:w="2815" w:type="pct"/>
            <w:shd w:val="clear" w:color="auto" w:fill="auto"/>
          </w:tcPr>
          <w:p w:rsidR="00E07FB8" w:rsidRPr="00E07FB8" w:rsidRDefault="00E07FB8" w:rsidP="00E07FB8">
            <w:pPr>
              <w:widowControl w:val="0"/>
              <w:spacing w:after="0" w:line="240" w:lineRule="auto"/>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в том числе муниципальные нормативные правовые акты</w:t>
            </w:r>
          </w:p>
        </w:tc>
        <w:tc>
          <w:tcPr>
            <w:tcW w:w="1093" w:type="pct"/>
            <w:vAlign w:val="center"/>
          </w:tcPr>
          <w:p w:rsidR="00E07FB8" w:rsidRPr="00E07FB8" w:rsidRDefault="00E07FB8" w:rsidP="00E07FB8">
            <w:pPr>
              <w:spacing w:after="0" w:line="240" w:lineRule="auto"/>
              <w:jc w:val="center"/>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277</w:t>
            </w:r>
          </w:p>
        </w:tc>
        <w:tc>
          <w:tcPr>
            <w:tcW w:w="1092" w:type="pct"/>
            <w:shd w:val="clear" w:color="auto" w:fill="auto"/>
            <w:vAlign w:val="center"/>
          </w:tcPr>
          <w:p w:rsidR="00E07FB8" w:rsidRPr="000B0F70" w:rsidRDefault="00E07FB8" w:rsidP="00E07FB8">
            <w:pPr>
              <w:pStyle w:val="ac"/>
              <w:spacing w:before="0" w:beforeAutospacing="0" w:after="0" w:afterAutospacing="0"/>
              <w:jc w:val="center"/>
              <w:rPr>
                <w:color w:val="333333"/>
                <w:sz w:val="28"/>
                <w:szCs w:val="28"/>
              </w:rPr>
            </w:pPr>
            <w:r w:rsidRPr="00E07FB8">
              <w:rPr>
                <w:color w:val="333333"/>
                <w:sz w:val="28"/>
                <w:szCs w:val="28"/>
              </w:rPr>
              <w:t>201</w:t>
            </w:r>
          </w:p>
        </w:tc>
      </w:tr>
    </w:tbl>
    <w:p w:rsidR="006A535B" w:rsidRDefault="006A535B" w:rsidP="006A535B">
      <w:pPr>
        <w:widowControl w:val="0"/>
        <w:spacing w:after="0"/>
        <w:ind w:firstLine="567"/>
        <w:jc w:val="both"/>
        <w:rPr>
          <w:rFonts w:ascii="Times New Roman" w:eastAsia="Calibri" w:hAnsi="Times New Roman" w:cs="Times New Roman"/>
          <w:sz w:val="28"/>
          <w:szCs w:val="28"/>
          <w:highlight w:val="yellow"/>
        </w:rPr>
      </w:pPr>
    </w:p>
    <w:p w:rsidR="00AF5AC3" w:rsidRPr="00267674" w:rsidRDefault="00AF5AC3" w:rsidP="006A535B">
      <w:pPr>
        <w:widowControl w:val="0"/>
        <w:spacing w:after="0"/>
        <w:ind w:firstLine="567"/>
        <w:jc w:val="both"/>
        <w:rPr>
          <w:rFonts w:ascii="Times New Roman" w:eastAsia="Calibri" w:hAnsi="Times New Roman" w:cs="Times New Roman"/>
          <w:sz w:val="28"/>
          <w:szCs w:val="28"/>
          <w:highlight w:val="yellow"/>
        </w:rPr>
      </w:pPr>
      <w:r w:rsidRPr="00AF5AC3">
        <w:rPr>
          <w:rFonts w:ascii="Times New Roman" w:eastAsia="Calibri" w:hAnsi="Times New Roman" w:cs="Times New Roman"/>
          <w:sz w:val="28"/>
          <w:szCs w:val="28"/>
        </w:rPr>
        <w:t>Исходя из данных, приведенных в таблице, следует, что количество изданных постановлений уменьшилось с 2089 до 1433</w:t>
      </w:r>
      <w:r w:rsidR="00B640F8">
        <w:rPr>
          <w:rFonts w:ascii="Times New Roman" w:eastAsia="Calibri" w:hAnsi="Times New Roman" w:cs="Times New Roman"/>
          <w:sz w:val="28"/>
          <w:szCs w:val="28"/>
        </w:rPr>
        <w:t xml:space="preserve">, </w:t>
      </w:r>
      <w:r w:rsidRPr="00AF5AC3">
        <w:rPr>
          <w:rFonts w:ascii="Times New Roman" w:eastAsia="Calibri" w:hAnsi="Times New Roman" w:cs="Times New Roman"/>
          <w:sz w:val="28"/>
          <w:szCs w:val="28"/>
        </w:rPr>
        <w:t>или на 31,4%, в т</w:t>
      </w:r>
      <w:r w:rsidR="00B640F8">
        <w:rPr>
          <w:rFonts w:ascii="Times New Roman" w:eastAsia="Calibri" w:hAnsi="Times New Roman" w:cs="Times New Roman"/>
          <w:sz w:val="28"/>
          <w:szCs w:val="28"/>
        </w:rPr>
        <w:t xml:space="preserve">ом </w:t>
      </w:r>
      <w:r w:rsidRPr="00AF5AC3">
        <w:rPr>
          <w:rFonts w:ascii="Times New Roman" w:eastAsia="Calibri" w:hAnsi="Times New Roman" w:cs="Times New Roman"/>
          <w:sz w:val="28"/>
          <w:szCs w:val="28"/>
        </w:rPr>
        <w:t>ч</w:t>
      </w:r>
      <w:r w:rsidR="00B640F8">
        <w:rPr>
          <w:rFonts w:ascii="Times New Roman" w:eastAsia="Calibri" w:hAnsi="Times New Roman" w:cs="Times New Roman"/>
          <w:sz w:val="28"/>
          <w:szCs w:val="28"/>
        </w:rPr>
        <w:t>исле</w:t>
      </w:r>
      <w:r w:rsidRPr="00AF5AC3">
        <w:rPr>
          <w:rFonts w:ascii="Times New Roman" w:eastAsia="Calibri" w:hAnsi="Times New Roman" w:cs="Times New Roman"/>
          <w:sz w:val="28"/>
          <w:szCs w:val="28"/>
        </w:rPr>
        <w:t xml:space="preserve"> нормативных правовых актов с 277 до 201</w:t>
      </w:r>
      <w:r w:rsidR="00B640F8">
        <w:rPr>
          <w:rFonts w:ascii="Times New Roman" w:eastAsia="Calibri" w:hAnsi="Times New Roman" w:cs="Times New Roman"/>
          <w:sz w:val="28"/>
          <w:szCs w:val="28"/>
        </w:rPr>
        <w:t xml:space="preserve">, </w:t>
      </w:r>
      <w:r w:rsidRPr="00AF5AC3">
        <w:rPr>
          <w:rFonts w:ascii="Times New Roman" w:eastAsia="Calibri" w:hAnsi="Times New Roman" w:cs="Times New Roman"/>
          <w:sz w:val="28"/>
          <w:szCs w:val="28"/>
        </w:rPr>
        <w:t>или на 27,4%. При этом, 138 нормативных правовых актов издано в связи с прив</w:t>
      </w:r>
      <w:r w:rsidR="00C86072">
        <w:rPr>
          <w:rFonts w:ascii="Times New Roman" w:eastAsia="Calibri" w:hAnsi="Times New Roman" w:cs="Times New Roman"/>
          <w:sz w:val="28"/>
          <w:szCs w:val="28"/>
        </w:rPr>
        <w:t>е</w:t>
      </w:r>
      <w:r w:rsidRPr="00AF5AC3">
        <w:rPr>
          <w:rFonts w:ascii="Times New Roman" w:eastAsia="Calibri" w:hAnsi="Times New Roman" w:cs="Times New Roman"/>
          <w:sz w:val="28"/>
          <w:szCs w:val="28"/>
        </w:rPr>
        <w:t>дением муниципальных нормативных правовых актов в соответствие с требованиями действующего законодательства.</w:t>
      </w:r>
    </w:p>
    <w:p w:rsidR="006A535B" w:rsidRPr="00267674" w:rsidRDefault="00E07FB8" w:rsidP="006A535B">
      <w:pPr>
        <w:widowControl w:val="0"/>
        <w:spacing w:after="0"/>
        <w:ind w:firstLine="567"/>
        <w:jc w:val="both"/>
        <w:rPr>
          <w:rFonts w:ascii="Times New Roman" w:eastAsia="Calibri" w:hAnsi="Times New Roman" w:cs="Times New Roman"/>
          <w:sz w:val="28"/>
          <w:szCs w:val="28"/>
          <w:highlight w:val="yellow"/>
        </w:rPr>
      </w:pPr>
      <w:r w:rsidRPr="00E07FB8">
        <w:rPr>
          <w:rFonts w:ascii="Times New Roman" w:eastAsia="Calibri" w:hAnsi="Times New Roman" w:cs="Times New Roman"/>
          <w:sz w:val="28"/>
          <w:szCs w:val="28"/>
        </w:rPr>
        <w:t>За 2014 год 273 правовых акта Администрации города передан</w:t>
      </w:r>
      <w:r w:rsidR="00C86072">
        <w:rPr>
          <w:rFonts w:ascii="Times New Roman" w:eastAsia="Calibri" w:hAnsi="Times New Roman" w:cs="Times New Roman"/>
          <w:sz w:val="28"/>
          <w:szCs w:val="28"/>
        </w:rPr>
        <w:t>о</w:t>
      </w:r>
      <w:r w:rsidRPr="00E07FB8">
        <w:rPr>
          <w:rFonts w:ascii="Times New Roman" w:eastAsia="Calibri" w:hAnsi="Times New Roman" w:cs="Times New Roman"/>
          <w:sz w:val="28"/>
          <w:szCs w:val="28"/>
        </w:rPr>
        <w:t xml:space="preserve"> для размещения в справочно-правовых системах </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Консультант Плюс</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Гарант</w:t>
      </w:r>
      <w:r w:rsidR="00777C0F">
        <w:rPr>
          <w:rFonts w:ascii="Times New Roman" w:eastAsia="Calibri" w:hAnsi="Times New Roman" w:cs="Times New Roman"/>
          <w:sz w:val="28"/>
          <w:szCs w:val="28"/>
        </w:rPr>
        <w:t>»</w:t>
      </w:r>
      <w:r w:rsidRPr="00E07FB8">
        <w:rPr>
          <w:rFonts w:ascii="Times New Roman" w:eastAsia="Calibri" w:hAnsi="Times New Roman" w:cs="Times New Roman"/>
          <w:sz w:val="28"/>
          <w:szCs w:val="28"/>
        </w:rPr>
        <w:t xml:space="preserve">, </w:t>
      </w:r>
      <w:r w:rsidR="00AF5AC3">
        <w:rPr>
          <w:rFonts w:ascii="Times New Roman" w:eastAsia="Calibri" w:hAnsi="Times New Roman" w:cs="Times New Roman"/>
          <w:sz w:val="28"/>
          <w:szCs w:val="28"/>
        </w:rPr>
        <w:lastRenderedPageBreak/>
        <w:t xml:space="preserve">364 - </w:t>
      </w:r>
      <w:r w:rsidRPr="00E07FB8">
        <w:rPr>
          <w:rFonts w:ascii="Times New Roman" w:eastAsia="Calibri" w:hAnsi="Times New Roman" w:cs="Times New Roman"/>
          <w:sz w:val="28"/>
          <w:szCs w:val="28"/>
        </w:rPr>
        <w:t>направлен</w:t>
      </w:r>
      <w:r w:rsidR="00C86072">
        <w:rPr>
          <w:rFonts w:ascii="Times New Roman" w:eastAsia="Calibri" w:hAnsi="Times New Roman" w:cs="Times New Roman"/>
          <w:sz w:val="28"/>
          <w:szCs w:val="28"/>
        </w:rPr>
        <w:t>о</w:t>
      </w:r>
      <w:r w:rsidRPr="00E07FB8">
        <w:rPr>
          <w:rFonts w:ascii="Times New Roman" w:eastAsia="Calibri" w:hAnsi="Times New Roman" w:cs="Times New Roman"/>
          <w:sz w:val="28"/>
          <w:szCs w:val="28"/>
        </w:rPr>
        <w:t xml:space="preserve"> </w:t>
      </w:r>
      <w:r w:rsidR="00AF5AC3" w:rsidRPr="00AF5AC3">
        <w:rPr>
          <w:rFonts w:ascii="Times New Roman" w:eastAsia="Calibri" w:hAnsi="Times New Roman" w:cs="Times New Roman"/>
          <w:sz w:val="28"/>
          <w:szCs w:val="28"/>
        </w:rPr>
        <w:t xml:space="preserve">для опубликования в газету </w:t>
      </w:r>
      <w:r w:rsidR="00777C0F">
        <w:rPr>
          <w:rFonts w:ascii="Times New Roman" w:eastAsia="Calibri" w:hAnsi="Times New Roman" w:cs="Times New Roman"/>
          <w:sz w:val="28"/>
          <w:szCs w:val="28"/>
        </w:rPr>
        <w:t>«</w:t>
      </w:r>
      <w:proofErr w:type="spellStart"/>
      <w:r w:rsidR="00AF5AC3" w:rsidRPr="00AF5AC3">
        <w:rPr>
          <w:rFonts w:ascii="Times New Roman" w:eastAsia="Calibri" w:hAnsi="Times New Roman" w:cs="Times New Roman"/>
          <w:sz w:val="28"/>
          <w:szCs w:val="28"/>
        </w:rPr>
        <w:t>Самарово</w:t>
      </w:r>
      <w:proofErr w:type="spellEnd"/>
      <w:r w:rsidR="00AF5AC3" w:rsidRPr="00AF5AC3">
        <w:rPr>
          <w:rFonts w:ascii="Times New Roman" w:eastAsia="Calibri" w:hAnsi="Times New Roman" w:cs="Times New Roman"/>
          <w:sz w:val="28"/>
          <w:szCs w:val="28"/>
        </w:rPr>
        <w:t xml:space="preserve"> - Ханты-Мансийск</w:t>
      </w:r>
      <w:r w:rsidR="00777C0F">
        <w:rPr>
          <w:rFonts w:ascii="Times New Roman" w:eastAsia="Calibri" w:hAnsi="Times New Roman" w:cs="Times New Roman"/>
          <w:sz w:val="28"/>
          <w:szCs w:val="28"/>
        </w:rPr>
        <w:t>»</w:t>
      </w:r>
      <w:r w:rsidR="00AF5AC3" w:rsidRPr="00AF5AC3">
        <w:rPr>
          <w:rFonts w:ascii="Times New Roman" w:eastAsia="Calibri" w:hAnsi="Times New Roman" w:cs="Times New Roman"/>
          <w:sz w:val="28"/>
          <w:szCs w:val="28"/>
        </w:rPr>
        <w:t xml:space="preserve"> и размещен</w:t>
      </w:r>
      <w:r w:rsidR="00C86072">
        <w:rPr>
          <w:rFonts w:ascii="Times New Roman" w:eastAsia="Calibri" w:hAnsi="Times New Roman" w:cs="Times New Roman"/>
          <w:sz w:val="28"/>
          <w:szCs w:val="28"/>
        </w:rPr>
        <w:t>о</w:t>
      </w:r>
      <w:r w:rsidR="00AF5AC3" w:rsidRPr="00AF5AC3">
        <w:rPr>
          <w:rFonts w:ascii="Times New Roman" w:eastAsia="Calibri" w:hAnsi="Times New Roman" w:cs="Times New Roman"/>
          <w:sz w:val="28"/>
          <w:szCs w:val="28"/>
        </w:rPr>
        <w:t xml:space="preserve"> на Официальном информационном портале органов местного самоуправления города Ханты-Мансийска.</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Администрацией города Ханты-Мансийска кроме вопросов местного значения, определенных в статье 16 Федерального закона от 06.10.2003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131-ФЗ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Об общих принципах организации местного самоуправления в Российской Федерации</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и других федеральных законах, исполняются отдельные государственные полномочия, переданные органам местного самоуправления города Ханты-Мансийска федеральными законами и законами Ханты-Мансийского автономного округа – Югры.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Так, в 2014 году Администрацией города исполнялось 102 отдельных государственных полномочи</w:t>
      </w:r>
      <w:r w:rsidR="000F3FCB">
        <w:rPr>
          <w:rFonts w:ascii="Times New Roman" w:eastAsia="Calibri" w:hAnsi="Times New Roman" w:cs="Times New Roman"/>
          <w:sz w:val="28"/>
          <w:szCs w:val="28"/>
        </w:rPr>
        <w:t>я</w:t>
      </w:r>
      <w:r w:rsidRPr="00B640F8">
        <w:rPr>
          <w:rFonts w:ascii="Times New Roman" w:eastAsia="Calibri" w:hAnsi="Times New Roman" w:cs="Times New Roman"/>
          <w:sz w:val="28"/>
          <w:szCs w:val="28"/>
        </w:rPr>
        <w:t>, переданных федеральными законами и законами Ханты-Мансийского автономного округа – Югры.</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Отдельные государственные полномочия, исполняемые органами Администрации города Ханты-Мансийска касаются вопросов социальной сферы, опеки и попечительства, защиты прав несовершеннолетних, осуществления лицензионного контроля за розничной продажей алкогольной продукции, услуг </w:t>
      </w:r>
      <w:proofErr w:type="spellStart"/>
      <w:r w:rsidRPr="00B640F8">
        <w:rPr>
          <w:rFonts w:ascii="Times New Roman" w:eastAsia="Calibri" w:hAnsi="Times New Roman" w:cs="Times New Roman"/>
          <w:sz w:val="28"/>
          <w:szCs w:val="28"/>
        </w:rPr>
        <w:t>ЗАГСа</w:t>
      </w:r>
      <w:proofErr w:type="spellEnd"/>
      <w:r w:rsidRPr="00B640F8">
        <w:rPr>
          <w:rFonts w:ascii="Times New Roman" w:eastAsia="Calibri" w:hAnsi="Times New Roman" w:cs="Times New Roman"/>
          <w:sz w:val="28"/>
          <w:szCs w:val="28"/>
        </w:rPr>
        <w:t>, охраны труда, и других сфер деятельности.</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По сравнению с аналогичным периодом прошлого года данный показатель увеличился на 4 полномочи</w:t>
      </w:r>
      <w:r w:rsidR="000F3FCB">
        <w:rPr>
          <w:rFonts w:ascii="Times New Roman" w:eastAsia="Calibri" w:hAnsi="Times New Roman" w:cs="Times New Roman"/>
          <w:sz w:val="28"/>
          <w:szCs w:val="28"/>
        </w:rPr>
        <w:t>я</w:t>
      </w:r>
      <w:r w:rsidRPr="00B640F8">
        <w:rPr>
          <w:rFonts w:ascii="Times New Roman" w:eastAsia="Calibri" w:hAnsi="Times New Roman" w:cs="Times New Roman"/>
          <w:sz w:val="28"/>
          <w:szCs w:val="28"/>
        </w:rPr>
        <w:t xml:space="preserve"> (</w:t>
      </w:r>
      <w:r w:rsidR="000F3FCB">
        <w:rPr>
          <w:rFonts w:ascii="Times New Roman" w:eastAsia="Calibri" w:hAnsi="Times New Roman" w:cs="Times New Roman"/>
          <w:sz w:val="28"/>
          <w:szCs w:val="28"/>
        </w:rPr>
        <w:t xml:space="preserve">в 2013 году </w:t>
      </w:r>
      <w:r w:rsidRPr="00B640F8">
        <w:rPr>
          <w:rFonts w:ascii="Times New Roman" w:eastAsia="Calibri" w:hAnsi="Times New Roman" w:cs="Times New Roman"/>
          <w:sz w:val="28"/>
          <w:szCs w:val="28"/>
        </w:rPr>
        <w:t>сост</w:t>
      </w:r>
      <w:r w:rsidR="00D243B4">
        <w:rPr>
          <w:rFonts w:ascii="Times New Roman" w:eastAsia="Calibri" w:hAnsi="Times New Roman" w:cs="Times New Roman"/>
          <w:sz w:val="28"/>
          <w:szCs w:val="28"/>
        </w:rPr>
        <w:t>авлял 98 переданных полномочий)</w:t>
      </w:r>
      <w:r w:rsidRPr="00B640F8">
        <w:rPr>
          <w:rFonts w:ascii="Times New Roman" w:eastAsia="Calibri" w:hAnsi="Times New Roman" w:cs="Times New Roman"/>
          <w:sz w:val="28"/>
          <w:szCs w:val="28"/>
        </w:rPr>
        <w:t>.</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Увеличение количества исполняемых переданных полномочий произошло за счет новых полномочий в области опеки и попечительства.</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При общей тенденции постоянного роста исполнения переданных отдельных государственных полномочий штатная</w:t>
      </w:r>
      <w:r w:rsidR="000F3FCB">
        <w:rPr>
          <w:rFonts w:ascii="Times New Roman" w:eastAsia="Calibri" w:hAnsi="Times New Roman" w:cs="Times New Roman"/>
          <w:sz w:val="28"/>
          <w:szCs w:val="28"/>
        </w:rPr>
        <w:t xml:space="preserve"> </w:t>
      </w:r>
      <w:r w:rsidR="000F3FCB" w:rsidRPr="000F3FCB">
        <w:rPr>
          <w:rFonts w:ascii="Times New Roman" w:eastAsia="Calibri" w:hAnsi="Times New Roman" w:cs="Times New Roman"/>
          <w:sz w:val="28"/>
          <w:szCs w:val="28"/>
        </w:rPr>
        <w:t>численность</w:t>
      </w:r>
      <w:r w:rsidRPr="00B640F8">
        <w:rPr>
          <w:rFonts w:ascii="Times New Roman" w:eastAsia="Calibri" w:hAnsi="Times New Roman" w:cs="Times New Roman"/>
          <w:sz w:val="28"/>
          <w:szCs w:val="28"/>
        </w:rPr>
        <w:t xml:space="preserve"> сотрудников Администрации города остается неизменной (2013 год</w:t>
      </w:r>
      <w:r w:rsidR="000F3FCB">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- 316 человек, 2014 год</w:t>
      </w:r>
      <w:r w:rsidR="000F3FCB">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w:t>
      </w:r>
      <w:r w:rsidR="000F3FCB">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 xml:space="preserve">316 человек, из них муниципальных служащих </w:t>
      </w:r>
      <w:r w:rsidR="000F3FCB">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261).</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В Администрации города активно вед</w:t>
      </w:r>
      <w:r w:rsidR="00E67030">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тся работа, направленная на повышение качества нормотворческой деятельности в целях исключения положений правовых актов на коррупционную составляющую, исключения административных барьеров.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Так, в 2014 году проведена правовая экспертиза 3183 проектов муниципальных правовых актов (2013 год </w:t>
      </w:r>
      <w:r w:rsidR="000F3FCB">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4372), в том числе нормативных </w:t>
      </w:r>
      <w:r w:rsidR="000F3FCB">
        <w:rPr>
          <w:rFonts w:ascii="Times New Roman" w:eastAsia="Calibri" w:hAnsi="Times New Roman" w:cs="Times New Roman"/>
          <w:sz w:val="28"/>
          <w:szCs w:val="28"/>
        </w:rPr>
        <w:t xml:space="preserve">380 </w:t>
      </w:r>
      <w:r w:rsidRPr="00B640F8">
        <w:rPr>
          <w:rFonts w:ascii="Times New Roman" w:eastAsia="Calibri" w:hAnsi="Times New Roman" w:cs="Times New Roman"/>
          <w:sz w:val="28"/>
          <w:szCs w:val="28"/>
        </w:rPr>
        <w:t xml:space="preserve">правовых актов (2013 год </w:t>
      </w:r>
      <w:r w:rsidR="000F3FCB">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478).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С целью приведения действующих муниципальных правовых актов в соответстви</w:t>
      </w:r>
      <w:r w:rsidR="000F3FCB">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 с требованиями федерального и регионального законодательства, проводился мониторинг действующих муниципальных нормативных правовых актов за 2013 год, в результате которого </w:t>
      </w:r>
      <w:r w:rsidR="000F3FCB" w:rsidRPr="000F3FCB">
        <w:rPr>
          <w:rFonts w:ascii="Times New Roman" w:eastAsia="Calibri" w:hAnsi="Times New Roman" w:cs="Times New Roman"/>
          <w:sz w:val="28"/>
          <w:szCs w:val="28"/>
        </w:rPr>
        <w:t xml:space="preserve">осуществлена </w:t>
      </w:r>
      <w:r w:rsidRPr="00B640F8">
        <w:rPr>
          <w:rFonts w:ascii="Times New Roman" w:eastAsia="Calibri" w:hAnsi="Times New Roman" w:cs="Times New Roman"/>
          <w:sz w:val="28"/>
          <w:szCs w:val="28"/>
        </w:rPr>
        <w:t xml:space="preserve">экспертиза 51 постановления, по результатам которой </w:t>
      </w:r>
      <w:r w:rsidRPr="00B640F8">
        <w:rPr>
          <w:rFonts w:ascii="Times New Roman" w:eastAsia="Calibri" w:hAnsi="Times New Roman" w:cs="Times New Roman"/>
          <w:sz w:val="28"/>
          <w:szCs w:val="28"/>
        </w:rPr>
        <w:lastRenderedPageBreak/>
        <w:t>подготовлены заключения о приведении в соответстви</w:t>
      </w:r>
      <w:r w:rsidR="000F3FCB">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 с требованиями действующего законодательства 10 муниципальных нормативных правовых акт</w:t>
      </w:r>
      <w:r w:rsidR="000F3FCB">
        <w:rPr>
          <w:rFonts w:ascii="Times New Roman" w:eastAsia="Calibri" w:hAnsi="Times New Roman" w:cs="Times New Roman"/>
          <w:sz w:val="28"/>
          <w:szCs w:val="28"/>
        </w:rPr>
        <w:t>ов</w:t>
      </w:r>
      <w:r w:rsidRPr="00B640F8">
        <w:rPr>
          <w:rFonts w:ascii="Times New Roman" w:eastAsia="Calibri" w:hAnsi="Times New Roman" w:cs="Times New Roman"/>
          <w:sz w:val="28"/>
          <w:szCs w:val="28"/>
        </w:rPr>
        <w:t xml:space="preserve">, 9 из </w:t>
      </w:r>
      <w:r w:rsidR="000F3FCB" w:rsidRPr="000F3FCB">
        <w:rPr>
          <w:rFonts w:ascii="Times New Roman" w:eastAsia="Calibri" w:hAnsi="Times New Roman" w:cs="Times New Roman"/>
          <w:sz w:val="28"/>
          <w:szCs w:val="28"/>
        </w:rPr>
        <w:t>которых приведено</w:t>
      </w:r>
      <w:r w:rsidRPr="00B640F8">
        <w:rPr>
          <w:rFonts w:ascii="Times New Roman" w:eastAsia="Calibri" w:hAnsi="Times New Roman" w:cs="Times New Roman"/>
          <w:sz w:val="28"/>
          <w:szCs w:val="28"/>
        </w:rPr>
        <w:t xml:space="preserve"> в соответствие с требованиями действующего законодательства.</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С целью повышения качества, издаваемых муниципальных правовых актов, начиная с 2013 года, проводится ежемесячный анализ качества подготовки органами Администрации муниципальных правовых актов и выявление типичных нарушений, допускаемых должностными лицами, разрабатывающими проекты документов. В результате проводимой работы </w:t>
      </w:r>
      <w:r w:rsidR="000F3FCB" w:rsidRPr="000F3FCB">
        <w:rPr>
          <w:rFonts w:ascii="Times New Roman" w:eastAsia="Calibri" w:hAnsi="Times New Roman" w:cs="Times New Roman"/>
          <w:sz w:val="28"/>
          <w:szCs w:val="28"/>
        </w:rPr>
        <w:t xml:space="preserve">хотя </w:t>
      </w:r>
      <w:r w:rsidRPr="00B640F8">
        <w:rPr>
          <w:rFonts w:ascii="Times New Roman" w:eastAsia="Calibri" w:hAnsi="Times New Roman" w:cs="Times New Roman"/>
          <w:sz w:val="28"/>
          <w:szCs w:val="28"/>
        </w:rPr>
        <w:t>незначительно, но повысилось качество подготовки проектов правовых актов должностными лицами органов Администрации</w:t>
      </w:r>
      <w:r w:rsidR="000F3FCB">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w:t>
      </w:r>
      <w:r w:rsidR="000F3FCB">
        <w:rPr>
          <w:rFonts w:ascii="Times New Roman" w:eastAsia="Calibri" w:hAnsi="Times New Roman" w:cs="Times New Roman"/>
          <w:sz w:val="28"/>
          <w:szCs w:val="28"/>
        </w:rPr>
        <w:t>Т</w:t>
      </w:r>
      <w:r w:rsidRPr="00B640F8">
        <w:rPr>
          <w:rFonts w:ascii="Times New Roman" w:eastAsia="Calibri" w:hAnsi="Times New Roman" w:cs="Times New Roman"/>
          <w:sz w:val="28"/>
          <w:szCs w:val="28"/>
        </w:rPr>
        <w:t>ак в 2014 году возвращалось 22,5% от всех поступивших на согласование проектов муниципальных правовых актов, в 2013 году данный показатель составлял 24,7% (снижение на 2,2%).</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О повышении качества, подготавливаемых муниципальных правовых актов свидетельствует и тот факт, что в 2014 году Ханты-Мансийской межрайонной прокуратурой принесен тольк</w:t>
      </w:r>
      <w:r w:rsidR="00D243B4">
        <w:rPr>
          <w:rFonts w:ascii="Times New Roman" w:eastAsia="Calibri" w:hAnsi="Times New Roman" w:cs="Times New Roman"/>
          <w:sz w:val="28"/>
          <w:szCs w:val="28"/>
        </w:rPr>
        <w:t>о 1 протест (в 2013</w:t>
      </w:r>
      <w:r w:rsidR="000F3FCB">
        <w:rPr>
          <w:rFonts w:ascii="Times New Roman" w:eastAsia="Calibri" w:hAnsi="Times New Roman" w:cs="Times New Roman"/>
          <w:sz w:val="28"/>
          <w:szCs w:val="28"/>
        </w:rPr>
        <w:t xml:space="preserve"> году</w:t>
      </w:r>
      <w:r w:rsidR="00D243B4">
        <w:rPr>
          <w:rFonts w:ascii="Times New Roman" w:eastAsia="Calibri" w:hAnsi="Times New Roman" w:cs="Times New Roman"/>
          <w:sz w:val="28"/>
          <w:szCs w:val="28"/>
        </w:rPr>
        <w:t xml:space="preserve"> – 1 протест</w:t>
      </w:r>
      <w:r w:rsidRPr="00B640F8">
        <w:rPr>
          <w:rFonts w:ascii="Times New Roman" w:eastAsia="Calibri" w:hAnsi="Times New Roman" w:cs="Times New Roman"/>
          <w:sz w:val="28"/>
          <w:szCs w:val="28"/>
        </w:rPr>
        <w:t>) и направлено 2 требования о приведении муниципальных правовых актов в соответстви</w:t>
      </w:r>
      <w:r w:rsidR="000F3FCB">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 с требованиями действующего законодательства.</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Борьба с самовольными постройками на территории муниципального образования продолжает </w:t>
      </w:r>
      <w:r w:rsidR="000F3FCB" w:rsidRPr="000F3FCB">
        <w:rPr>
          <w:rFonts w:ascii="Times New Roman" w:eastAsia="Calibri" w:hAnsi="Times New Roman" w:cs="Times New Roman"/>
          <w:sz w:val="28"/>
          <w:szCs w:val="28"/>
        </w:rPr>
        <w:t>оставаться</w:t>
      </w:r>
      <w:r w:rsidR="000F3FCB">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одним из приоритетных направлений деятельности органов Администрации города.</w:t>
      </w:r>
    </w:p>
    <w:p w:rsidR="00B640F8" w:rsidRPr="00B640F8" w:rsidRDefault="00B640F8" w:rsidP="00EE4C79">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Так, в рамках проведения данной работы, Администрацией города в 2014 году предъявлено 19 исков о сносе самовольных построек на территории города, по результатам рассмотрения которых: 6 исковых требований удовлетворено, по 7 исковым требованиям заключены мировые соглашения, которые утверждены в судебном порядке, остальные дела в стадии судебного рассмотрения. Все дела, по которым приняты решения находятся в стадии исполнения, исполнительные листы переданы в службу судебных приставов для принудительного исполнения.</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В рамках судебной защиты Администрации города Ханты-Мансийска, в 2014 году подготовлено и направлено в суд исковое заявление, которое имеет резонансное значение как для Администрации города Ханты-Мансийска, так и для всего муниципального образования в целом.</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Так, Администрацией города предъявлен иск к Ханты-Мансийскому центру по гидрометеорологии и мониторингу окружающей среды – филиалу Федерального государственного бюджетного учреждения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Обь-Иртышское управление по гидрометеорологии и мониторингу окружающей среды</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(далее – Ханты-Мансийский ЦГМС – филиал ФГБУ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Обь-Иртышское </w:t>
      </w:r>
      <w:r w:rsidRPr="00B640F8">
        <w:rPr>
          <w:rFonts w:ascii="Times New Roman" w:eastAsia="Calibri" w:hAnsi="Times New Roman" w:cs="Times New Roman"/>
          <w:sz w:val="28"/>
          <w:szCs w:val="28"/>
        </w:rPr>
        <w:lastRenderedPageBreak/>
        <w:t>УГМС</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о признании данных по уровню загрязнения атмосферного воздуха в г. Ханты-Мансийске за 2013 год, переданные Ханты-Мансийским центром по гидрометеорологии и мониторингу окружающей среды – филиал Федерального государственного бюджетного учреждения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Обь-Иртышское управление по гидрометеорологии и мониторингу окружающей среды</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в Федеральную службу по гидрометеорологии и мониторингу окружающей среды недостоверными, т.е. полученными с нарушением действующего законодательства и не отражающими реального состояния общегородских (фоновых) показателей, а также об </w:t>
      </w:r>
      <w:proofErr w:type="spellStart"/>
      <w:r w:rsidRPr="00B640F8">
        <w:rPr>
          <w:rFonts w:ascii="Times New Roman" w:eastAsia="Calibri" w:hAnsi="Times New Roman" w:cs="Times New Roman"/>
          <w:sz w:val="28"/>
          <w:szCs w:val="28"/>
        </w:rPr>
        <w:t>обязании</w:t>
      </w:r>
      <w:proofErr w:type="spellEnd"/>
      <w:r w:rsidRPr="00B640F8">
        <w:rPr>
          <w:rFonts w:ascii="Times New Roman" w:eastAsia="Calibri" w:hAnsi="Times New Roman" w:cs="Times New Roman"/>
          <w:sz w:val="28"/>
          <w:szCs w:val="28"/>
        </w:rPr>
        <w:t xml:space="preserve"> ответчика опубликовать в средствах массовой информации – газета</w:t>
      </w:r>
      <w:r w:rsidR="000F3FCB">
        <w:rPr>
          <w:rFonts w:ascii="Times New Roman" w:eastAsia="Calibri" w:hAnsi="Times New Roman" w:cs="Times New Roman"/>
          <w:sz w:val="28"/>
          <w:szCs w:val="28"/>
        </w:rPr>
        <w:t>х</w:t>
      </w:r>
      <w:r w:rsidRPr="00B640F8">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Аргументы и факты – Югра</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и </w:t>
      </w:r>
      <w:r w:rsidR="00777C0F">
        <w:rPr>
          <w:rFonts w:ascii="Times New Roman" w:eastAsia="Calibri" w:hAnsi="Times New Roman" w:cs="Times New Roman"/>
          <w:sz w:val="28"/>
          <w:szCs w:val="28"/>
        </w:rPr>
        <w:t>«</w:t>
      </w:r>
      <w:proofErr w:type="spellStart"/>
      <w:r w:rsidRPr="00B640F8">
        <w:rPr>
          <w:rFonts w:ascii="Times New Roman" w:eastAsia="Calibri" w:hAnsi="Times New Roman" w:cs="Times New Roman"/>
          <w:sz w:val="28"/>
          <w:szCs w:val="28"/>
        </w:rPr>
        <w:t>Самарово</w:t>
      </w:r>
      <w:proofErr w:type="spellEnd"/>
      <w:r w:rsidRPr="00B640F8">
        <w:rPr>
          <w:rFonts w:ascii="Times New Roman" w:eastAsia="Calibri" w:hAnsi="Times New Roman" w:cs="Times New Roman"/>
          <w:sz w:val="28"/>
          <w:szCs w:val="28"/>
        </w:rPr>
        <w:t xml:space="preserve"> – Ханты-Мансийск</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информацию, с обоснованием недостоверности данных о</w:t>
      </w:r>
      <w:r w:rsidR="000F3FCB">
        <w:rPr>
          <w:rFonts w:ascii="Times New Roman" w:eastAsia="Calibri" w:hAnsi="Times New Roman" w:cs="Times New Roman"/>
          <w:sz w:val="28"/>
          <w:szCs w:val="28"/>
        </w:rPr>
        <w:t>б</w:t>
      </w:r>
      <w:r w:rsidRPr="00B640F8">
        <w:rPr>
          <w:rFonts w:ascii="Times New Roman" w:eastAsia="Calibri" w:hAnsi="Times New Roman" w:cs="Times New Roman"/>
          <w:sz w:val="28"/>
          <w:szCs w:val="28"/>
        </w:rPr>
        <w:t xml:space="preserve"> уровн</w:t>
      </w:r>
      <w:r w:rsidR="000F3FCB">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 загрязнения атмосферного воздуха в г</w:t>
      </w:r>
      <w:r w:rsidR="00E94644">
        <w:rPr>
          <w:rFonts w:ascii="Times New Roman" w:eastAsia="Calibri" w:hAnsi="Times New Roman" w:cs="Times New Roman"/>
          <w:sz w:val="28"/>
          <w:szCs w:val="28"/>
        </w:rPr>
        <w:t>ороде</w:t>
      </w:r>
      <w:r w:rsidRPr="00B640F8">
        <w:rPr>
          <w:rFonts w:ascii="Times New Roman" w:eastAsia="Calibri" w:hAnsi="Times New Roman" w:cs="Times New Roman"/>
          <w:sz w:val="28"/>
          <w:szCs w:val="28"/>
        </w:rPr>
        <w:t xml:space="preserve"> Ханты-Мансийске за 2013 год.</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В целях эффективного использования средств местного бюджета, совершенствования деятельности органов местного самоуправления в сфере размещения заказов, обеспечения гласности и прозрачности размещения заказов, предотвращения коррупции и других злоупотреблений в сфере размещения заказов, обеспечения муниципальных нужд, в 2014 году проводилась работа по повышению эффективности, результативности осуществления закупок товаров, работ, услуг.</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Показателем эффективности работы в сфере закупок для обеспечения деятельности Администрации города и исполнения полномочий является качественная экономия бюджетных средств и результативность осуществляемых закупок.</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Порядок взаимодействия уполномоченного органа с заказчиками является </w:t>
      </w:r>
      <w:r w:rsidR="000F3FCB" w:rsidRPr="000F3FCB">
        <w:rPr>
          <w:rFonts w:ascii="Times New Roman" w:eastAsia="Calibri" w:hAnsi="Times New Roman" w:cs="Times New Roman"/>
          <w:sz w:val="28"/>
          <w:szCs w:val="28"/>
        </w:rPr>
        <w:t>фактором дополнительного контроля</w:t>
      </w:r>
      <w:r w:rsidRPr="00B640F8">
        <w:rPr>
          <w:rFonts w:ascii="Times New Roman" w:eastAsia="Calibri" w:hAnsi="Times New Roman" w:cs="Times New Roman"/>
          <w:sz w:val="28"/>
          <w:szCs w:val="28"/>
        </w:rPr>
        <w:t xml:space="preserve"> при осуществлении закупок. Во избежание нарушения норм Федерального закона от 05.04.2013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44-ФЗ все закупки заказчиков проходят экспертизу на соответствие закону, которая осуществляется непосредственно заказчиком и затем уполномоченным органом. Такая система </w:t>
      </w:r>
      <w:proofErr w:type="spellStart"/>
      <w:r w:rsidRPr="00B640F8">
        <w:rPr>
          <w:rFonts w:ascii="Times New Roman" w:eastAsia="Calibri" w:hAnsi="Times New Roman" w:cs="Times New Roman"/>
          <w:sz w:val="28"/>
          <w:szCs w:val="28"/>
        </w:rPr>
        <w:t>двухуровнего</w:t>
      </w:r>
      <w:proofErr w:type="spellEnd"/>
      <w:r w:rsidRPr="00B640F8">
        <w:rPr>
          <w:rFonts w:ascii="Times New Roman" w:eastAsia="Calibri" w:hAnsi="Times New Roman" w:cs="Times New Roman"/>
          <w:sz w:val="28"/>
          <w:szCs w:val="28"/>
        </w:rPr>
        <w:t xml:space="preserve"> контроля за соблюдением муниципальными заказчиками законодательства о контрактной системе, позволяет обеспечить принцип открытости и прозрачности осуществления закупок, а также повысить результативность обеспечения муниципальных нужд и эффективность осуществления закупок.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Так, по результатам 2014 года на действия заказчика и уполномоченного органа в УФАС по ХМАО-Югре поступило 19 жалоб. Из них 1 отозвана, 18 признаны необоснованными. </w:t>
      </w:r>
      <w:r w:rsidR="00615957">
        <w:rPr>
          <w:rFonts w:ascii="Times New Roman" w:eastAsia="Calibri" w:hAnsi="Times New Roman" w:cs="Times New Roman"/>
          <w:sz w:val="28"/>
          <w:szCs w:val="28"/>
        </w:rPr>
        <w:t>Э</w:t>
      </w:r>
      <w:r w:rsidRPr="00B640F8">
        <w:rPr>
          <w:rFonts w:ascii="Times New Roman" w:eastAsia="Calibri" w:hAnsi="Times New Roman" w:cs="Times New Roman"/>
          <w:sz w:val="28"/>
          <w:szCs w:val="28"/>
        </w:rPr>
        <w:t xml:space="preserve">то в свою очередь, сокращает затраты муниципальных заказчиков на ведение процедур по оспариванию решений контрольных органов. Данная статистика подтверждает эффективность </w:t>
      </w:r>
      <w:r w:rsidRPr="00B640F8">
        <w:rPr>
          <w:rFonts w:ascii="Times New Roman" w:eastAsia="Calibri" w:hAnsi="Times New Roman" w:cs="Times New Roman"/>
          <w:sz w:val="28"/>
          <w:szCs w:val="28"/>
        </w:rPr>
        <w:lastRenderedPageBreak/>
        <w:t xml:space="preserve">взаимодействия уполномоченного органа и заказчиков города Ханты-Мансийска.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Тем не менее, силами Администрации города с 2013 года успешно были обжалованы в судебном порядке 4 дела о признании в действиях Администрации города Ханты-Мансийска нарушений статьи 17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Антимонопольные требования к торгам, запросу котировок цен на товары, запросу предложений</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Федерального закона от 26.07.2006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135-ФЗ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 защите конкуренции</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Так, решениями </w:t>
      </w:r>
      <w:r w:rsidR="00E94644" w:rsidRPr="00B640F8">
        <w:rPr>
          <w:rFonts w:ascii="Times New Roman" w:eastAsia="Calibri" w:hAnsi="Times New Roman" w:cs="Times New Roman"/>
          <w:sz w:val="28"/>
          <w:szCs w:val="28"/>
        </w:rPr>
        <w:t>УФАС по ХМАО-Югре</w:t>
      </w:r>
      <w:r w:rsidRPr="00B640F8">
        <w:rPr>
          <w:rFonts w:ascii="Times New Roman" w:eastAsia="Calibri" w:hAnsi="Times New Roman" w:cs="Times New Roman"/>
          <w:sz w:val="28"/>
          <w:szCs w:val="28"/>
        </w:rPr>
        <w:t xml:space="preserve"> Администрация города Ханты-Мансийска при проведении открытых конкурсов, связанных с подготовкой Генерального плана города Ханты-Мансийска, Правил землепользования и застройки, признана нарушающей требования стать</w:t>
      </w:r>
      <w:r w:rsidR="00615957">
        <w:rPr>
          <w:rFonts w:ascii="Times New Roman" w:eastAsia="Calibri" w:hAnsi="Times New Roman" w:cs="Times New Roman"/>
          <w:sz w:val="28"/>
          <w:szCs w:val="28"/>
        </w:rPr>
        <w:t>и</w:t>
      </w:r>
      <w:r w:rsidRPr="00B640F8">
        <w:rPr>
          <w:rFonts w:ascii="Times New Roman" w:eastAsia="Calibri" w:hAnsi="Times New Roman" w:cs="Times New Roman"/>
          <w:sz w:val="28"/>
          <w:szCs w:val="28"/>
        </w:rPr>
        <w:t xml:space="preserve"> 17 Федерального закона от 26.07.2006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135-ФЗ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 защите конкуренции</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выразившиеся в создани</w:t>
      </w:r>
      <w:r w:rsidR="00615957">
        <w:rPr>
          <w:rFonts w:ascii="Times New Roman" w:eastAsia="Calibri" w:hAnsi="Times New Roman" w:cs="Times New Roman"/>
          <w:sz w:val="28"/>
          <w:szCs w:val="28"/>
        </w:rPr>
        <w:t>и</w:t>
      </w:r>
      <w:r w:rsidRPr="00B640F8">
        <w:rPr>
          <w:rFonts w:ascii="Times New Roman" w:eastAsia="Calibri" w:hAnsi="Times New Roman" w:cs="Times New Roman"/>
          <w:sz w:val="28"/>
          <w:szCs w:val="28"/>
        </w:rPr>
        <w:t xml:space="preserve"> участнику торгов преимущественных условий участия в торгах. Было вынесено предписание об аннулировании торгов.</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Вышеуказанные решения </w:t>
      </w:r>
      <w:r w:rsidR="00E94644" w:rsidRPr="00B640F8">
        <w:rPr>
          <w:rFonts w:ascii="Times New Roman" w:eastAsia="Calibri" w:hAnsi="Times New Roman" w:cs="Times New Roman"/>
          <w:sz w:val="28"/>
          <w:szCs w:val="28"/>
        </w:rPr>
        <w:t>УФАС по ХМАО</w:t>
      </w:r>
      <w:r w:rsidR="00615957">
        <w:rPr>
          <w:rFonts w:ascii="Times New Roman" w:eastAsia="Calibri" w:hAnsi="Times New Roman" w:cs="Times New Roman"/>
          <w:sz w:val="28"/>
          <w:szCs w:val="28"/>
        </w:rPr>
        <w:t xml:space="preserve"> </w:t>
      </w:r>
      <w:r w:rsidR="00615957" w:rsidRPr="00B640F8">
        <w:rPr>
          <w:rFonts w:ascii="Times New Roman" w:eastAsia="Calibri" w:hAnsi="Times New Roman" w:cs="Times New Roman"/>
          <w:sz w:val="28"/>
          <w:szCs w:val="28"/>
        </w:rPr>
        <w:t>–</w:t>
      </w:r>
      <w:r w:rsidR="00615957">
        <w:rPr>
          <w:rFonts w:ascii="Times New Roman" w:eastAsia="Calibri" w:hAnsi="Times New Roman" w:cs="Times New Roman"/>
          <w:sz w:val="28"/>
          <w:szCs w:val="28"/>
        </w:rPr>
        <w:t xml:space="preserve"> </w:t>
      </w:r>
      <w:r w:rsidR="00E94644" w:rsidRPr="00B640F8">
        <w:rPr>
          <w:rFonts w:ascii="Times New Roman" w:eastAsia="Calibri" w:hAnsi="Times New Roman" w:cs="Times New Roman"/>
          <w:sz w:val="28"/>
          <w:szCs w:val="28"/>
        </w:rPr>
        <w:t>Югре</w:t>
      </w:r>
      <w:r w:rsidRPr="00B640F8">
        <w:rPr>
          <w:rFonts w:ascii="Times New Roman" w:eastAsia="Calibri" w:hAnsi="Times New Roman" w:cs="Times New Roman"/>
          <w:sz w:val="28"/>
          <w:szCs w:val="28"/>
        </w:rPr>
        <w:t xml:space="preserve"> были обжалованы Администрацией города в Арбитражном суде Ханты-Мансийского автономного округа – Югры. Действия Администрации города были признаны законными, в связи с чем решения УФАС по ХМАО</w:t>
      </w:r>
      <w:r w:rsidR="00615957">
        <w:rPr>
          <w:rFonts w:ascii="Times New Roman" w:eastAsia="Calibri" w:hAnsi="Times New Roman" w:cs="Times New Roman"/>
          <w:sz w:val="28"/>
          <w:szCs w:val="28"/>
        </w:rPr>
        <w:t xml:space="preserve"> </w:t>
      </w:r>
      <w:r w:rsidR="00615957" w:rsidRPr="00B640F8">
        <w:rPr>
          <w:rFonts w:ascii="Times New Roman" w:eastAsia="Calibri" w:hAnsi="Times New Roman" w:cs="Times New Roman"/>
          <w:sz w:val="28"/>
          <w:szCs w:val="28"/>
        </w:rPr>
        <w:t>–</w:t>
      </w:r>
      <w:r w:rsidR="00615957">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Югре были отменены в судебном порядке.</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В феврале 2014 года законность принятых решений Арбитражным судом Ханты-Мансийского автономного округа – Югры подтвержден</w:t>
      </w:r>
      <w:r w:rsidR="00615957">
        <w:rPr>
          <w:rFonts w:ascii="Times New Roman" w:eastAsia="Calibri" w:hAnsi="Times New Roman" w:cs="Times New Roman"/>
          <w:sz w:val="28"/>
          <w:szCs w:val="28"/>
        </w:rPr>
        <w:t>а</w:t>
      </w:r>
      <w:r w:rsidRPr="00B640F8">
        <w:rPr>
          <w:rFonts w:ascii="Times New Roman" w:eastAsia="Calibri" w:hAnsi="Times New Roman" w:cs="Times New Roman"/>
          <w:sz w:val="28"/>
          <w:szCs w:val="28"/>
        </w:rPr>
        <w:t xml:space="preserve"> судом апелляционной инстанции.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В августе 2014 года суд кассационной инстанции также оставил решения, вынесенные Арбитражным судом Ханты-Мансийского автономного округа – Югры без изменения, а в декабре 2014 года Верховный суд Российской Федерации отказал </w:t>
      </w:r>
      <w:r w:rsidR="00E94644" w:rsidRPr="00B640F8">
        <w:rPr>
          <w:rFonts w:ascii="Times New Roman" w:eastAsia="Calibri" w:hAnsi="Times New Roman" w:cs="Times New Roman"/>
          <w:sz w:val="28"/>
          <w:szCs w:val="28"/>
        </w:rPr>
        <w:t>УФАС по ХМАО-Югре</w:t>
      </w:r>
      <w:r w:rsidRPr="00B640F8">
        <w:rPr>
          <w:rFonts w:ascii="Times New Roman" w:eastAsia="Calibri" w:hAnsi="Times New Roman" w:cs="Times New Roman"/>
          <w:sz w:val="28"/>
          <w:szCs w:val="28"/>
        </w:rPr>
        <w:t xml:space="preserve"> в передаче кассационной жалобы для рассмотрения в судебном заседании Судебной коллегии по экономическим спорам Верховного суда Российской Федерации.</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Таким образом, Администрацией города Ханты-Мансийска приняты исчерпывающие меры, направленные на эффективное расходование бюджетных средств при проведении торгов на общую сумму 57 843,3 тыс. </w:t>
      </w:r>
      <w:r w:rsidR="00D1139D">
        <w:rPr>
          <w:rFonts w:ascii="Times New Roman" w:eastAsia="Calibri" w:hAnsi="Times New Roman" w:cs="Times New Roman"/>
          <w:sz w:val="28"/>
          <w:szCs w:val="28"/>
        </w:rPr>
        <w:t>руб.</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Более того, признание законными действий Администрации города при проведении торгов позволило продолжить работу над разработкой и приняти</w:t>
      </w:r>
      <w:r w:rsidR="00615957">
        <w:rPr>
          <w:rFonts w:ascii="Times New Roman" w:eastAsia="Calibri" w:hAnsi="Times New Roman" w:cs="Times New Roman"/>
          <w:sz w:val="28"/>
          <w:szCs w:val="28"/>
        </w:rPr>
        <w:t>ем</w:t>
      </w:r>
      <w:r w:rsidRPr="00B640F8">
        <w:rPr>
          <w:rFonts w:ascii="Times New Roman" w:eastAsia="Calibri" w:hAnsi="Times New Roman" w:cs="Times New Roman"/>
          <w:sz w:val="28"/>
          <w:szCs w:val="28"/>
        </w:rPr>
        <w:t xml:space="preserve"> в будущем таких важнейших муниципальных нормативных правовых актов в сфере градостроительной деятельности, как Генеральный план города Ханты-Мансийска, в соответствии с которым будет осуществляться плановая застройка города, сохраняя его исторически </w:t>
      </w:r>
      <w:r w:rsidRPr="00B640F8">
        <w:rPr>
          <w:rFonts w:ascii="Times New Roman" w:eastAsia="Calibri" w:hAnsi="Times New Roman" w:cs="Times New Roman"/>
          <w:sz w:val="28"/>
          <w:szCs w:val="28"/>
        </w:rPr>
        <w:lastRenderedPageBreak/>
        <w:t>сложившийся архитектурный облик, а также создавая новые современные районы (микрорайоны)</w:t>
      </w:r>
      <w:r w:rsidR="00615957">
        <w:rPr>
          <w:rFonts w:ascii="Times New Roman" w:eastAsia="Calibri" w:hAnsi="Times New Roman" w:cs="Times New Roman"/>
          <w:sz w:val="28"/>
          <w:szCs w:val="28"/>
        </w:rPr>
        <w:t xml:space="preserve"> и </w:t>
      </w:r>
      <w:r w:rsidRPr="00B640F8">
        <w:rPr>
          <w:rFonts w:ascii="Times New Roman" w:eastAsia="Calibri" w:hAnsi="Times New Roman" w:cs="Times New Roman"/>
          <w:sz w:val="28"/>
          <w:szCs w:val="28"/>
        </w:rPr>
        <w:t>не нарушая целостност</w:t>
      </w:r>
      <w:r w:rsidR="00615957">
        <w:rPr>
          <w:rFonts w:ascii="Times New Roman" w:eastAsia="Calibri" w:hAnsi="Times New Roman" w:cs="Times New Roman"/>
          <w:sz w:val="28"/>
          <w:szCs w:val="28"/>
        </w:rPr>
        <w:t>и</w:t>
      </w:r>
      <w:r w:rsidRPr="00B640F8">
        <w:rPr>
          <w:rFonts w:ascii="Times New Roman" w:eastAsia="Calibri" w:hAnsi="Times New Roman" w:cs="Times New Roman"/>
          <w:sz w:val="28"/>
          <w:szCs w:val="28"/>
        </w:rPr>
        <w:t xml:space="preserve"> архитектурного облика города</w:t>
      </w:r>
      <w:r w:rsidR="00615957">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соотношени</w:t>
      </w:r>
      <w:r w:rsidR="00615957">
        <w:rPr>
          <w:rFonts w:ascii="Times New Roman" w:eastAsia="Calibri" w:hAnsi="Times New Roman" w:cs="Times New Roman"/>
          <w:sz w:val="28"/>
          <w:szCs w:val="28"/>
        </w:rPr>
        <w:t>я</w:t>
      </w:r>
      <w:r w:rsidRPr="00B640F8">
        <w:rPr>
          <w:rFonts w:ascii="Times New Roman" w:eastAsia="Calibri" w:hAnsi="Times New Roman" w:cs="Times New Roman"/>
          <w:sz w:val="28"/>
          <w:szCs w:val="28"/>
        </w:rPr>
        <w:t xml:space="preserve"> их между собой.</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Кроме того, Администрацией города Ханты-Мансийска успешно обжалованы и такие немаловажные решения УФАС по ХМАО-Югре о нарушении Администрацией города Ханты-Мансийска статьи 15 Федерального закона от 26.07.2006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135-ФЗ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 защите конкуренции</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в части издания органом местного самоуправления актов, ограничивающих конкуренцию.</w:t>
      </w:r>
      <w:r w:rsidR="00615957">
        <w:rPr>
          <w:rFonts w:ascii="Times New Roman" w:eastAsia="Calibri" w:hAnsi="Times New Roman" w:cs="Times New Roman"/>
          <w:sz w:val="28"/>
          <w:szCs w:val="28"/>
        </w:rPr>
        <w:t xml:space="preserve"> </w:t>
      </w:r>
      <w:r w:rsidRPr="00B640F8">
        <w:rPr>
          <w:rFonts w:ascii="Times New Roman" w:eastAsia="Calibri" w:hAnsi="Times New Roman" w:cs="Times New Roman"/>
          <w:sz w:val="28"/>
          <w:szCs w:val="28"/>
        </w:rPr>
        <w:t xml:space="preserve">Так, решением </w:t>
      </w:r>
      <w:r w:rsidR="00E94644" w:rsidRPr="00B640F8">
        <w:rPr>
          <w:rFonts w:ascii="Times New Roman" w:eastAsia="Calibri" w:hAnsi="Times New Roman" w:cs="Times New Roman"/>
          <w:sz w:val="28"/>
          <w:szCs w:val="28"/>
        </w:rPr>
        <w:t>УФАС по ХМАО-Югре</w:t>
      </w:r>
      <w:r w:rsidRPr="00B640F8">
        <w:rPr>
          <w:rFonts w:ascii="Times New Roman" w:eastAsia="Calibri" w:hAnsi="Times New Roman" w:cs="Times New Roman"/>
          <w:sz w:val="28"/>
          <w:szCs w:val="28"/>
        </w:rPr>
        <w:t xml:space="preserve">, действия Администрации города признаны нарушающими статью 15 Федерального закона от 26.07.2006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135-ФЗ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О защите конкуренции</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Сутью нарушения, по мнению УФАС по ХМАО-Югре, явилось направление рекомендательных писем в адрес хозяйствующих субъектов с предложением </w:t>
      </w:r>
      <w:r w:rsidR="00615957" w:rsidRPr="00615957">
        <w:rPr>
          <w:rFonts w:ascii="Times New Roman" w:eastAsia="Calibri" w:hAnsi="Times New Roman" w:cs="Times New Roman"/>
          <w:sz w:val="28"/>
          <w:szCs w:val="28"/>
        </w:rPr>
        <w:t>рассмотреть вопрос</w:t>
      </w:r>
      <w:r w:rsidRPr="00B640F8">
        <w:rPr>
          <w:rFonts w:ascii="Times New Roman" w:eastAsia="Calibri" w:hAnsi="Times New Roman" w:cs="Times New Roman"/>
          <w:sz w:val="28"/>
          <w:szCs w:val="28"/>
        </w:rPr>
        <w:t xml:space="preserve"> об ограничении продажи алкогольной продукции в период проведения </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последних звонков</w:t>
      </w:r>
      <w:r w:rsidR="00777C0F">
        <w:rPr>
          <w:rFonts w:ascii="Times New Roman" w:eastAsia="Calibri" w:hAnsi="Times New Roman" w:cs="Times New Roman"/>
          <w:sz w:val="28"/>
          <w:szCs w:val="28"/>
        </w:rPr>
        <w:t>»</w:t>
      </w:r>
      <w:r w:rsidRPr="00B640F8">
        <w:rPr>
          <w:rFonts w:ascii="Times New Roman" w:eastAsia="Calibri" w:hAnsi="Times New Roman" w:cs="Times New Roman"/>
          <w:sz w:val="28"/>
          <w:szCs w:val="28"/>
        </w:rPr>
        <w:t xml:space="preserve"> и выпускных вечеров для выпускников образовательных учреждений. </w:t>
      </w:r>
    </w:p>
    <w:p w:rsidR="00B640F8" w:rsidRPr="00B640F8"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Данное решение было обжаловано </w:t>
      </w:r>
      <w:r w:rsidR="00615957">
        <w:rPr>
          <w:rFonts w:ascii="Times New Roman" w:eastAsia="Calibri" w:hAnsi="Times New Roman" w:cs="Times New Roman"/>
          <w:sz w:val="28"/>
          <w:szCs w:val="28"/>
        </w:rPr>
        <w:t>в</w:t>
      </w:r>
      <w:r w:rsidRPr="00B640F8">
        <w:rPr>
          <w:rFonts w:ascii="Times New Roman" w:eastAsia="Calibri" w:hAnsi="Times New Roman" w:cs="Times New Roman"/>
          <w:sz w:val="28"/>
          <w:szCs w:val="28"/>
        </w:rPr>
        <w:t xml:space="preserve"> Арбитражн</w:t>
      </w:r>
      <w:r w:rsidR="00615957">
        <w:rPr>
          <w:rFonts w:ascii="Times New Roman" w:eastAsia="Calibri" w:hAnsi="Times New Roman" w:cs="Times New Roman"/>
          <w:sz w:val="28"/>
          <w:szCs w:val="28"/>
        </w:rPr>
        <w:t>о</w:t>
      </w:r>
      <w:r w:rsidRPr="00B640F8">
        <w:rPr>
          <w:rFonts w:ascii="Times New Roman" w:eastAsia="Calibri" w:hAnsi="Times New Roman" w:cs="Times New Roman"/>
          <w:sz w:val="28"/>
          <w:szCs w:val="28"/>
        </w:rPr>
        <w:t>м суд</w:t>
      </w:r>
      <w:r w:rsidR="00615957">
        <w:rPr>
          <w:rFonts w:ascii="Times New Roman" w:eastAsia="Calibri" w:hAnsi="Times New Roman" w:cs="Times New Roman"/>
          <w:sz w:val="28"/>
          <w:szCs w:val="28"/>
        </w:rPr>
        <w:t>е</w:t>
      </w:r>
      <w:r w:rsidRPr="00B640F8">
        <w:rPr>
          <w:rFonts w:ascii="Times New Roman" w:eastAsia="Calibri" w:hAnsi="Times New Roman" w:cs="Times New Roman"/>
          <w:sz w:val="28"/>
          <w:szCs w:val="28"/>
        </w:rPr>
        <w:t xml:space="preserve"> Ханты-Мансийского автономного округа – Югры</w:t>
      </w:r>
      <w:r w:rsidR="00615957">
        <w:rPr>
          <w:rFonts w:ascii="Times New Roman" w:eastAsia="Calibri" w:hAnsi="Times New Roman" w:cs="Times New Roman"/>
          <w:sz w:val="28"/>
          <w:szCs w:val="28"/>
        </w:rPr>
        <w:t xml:space="preserve"> и</w:t>
      </w:r>
      <w:r w:rsidRPr="00B640F8">
        <w:rPr>
          <w:rFonts w:ascii="Times New Roman" w:eastAsia="Calibri" w:hAnsi="Times New Roman" w:cs="Times New Roman"/>
          <w:sz w:val="28"/>
          <w:szCs w:val="28"/>
        </w:rPr>
        <w:t xml:space="preserve"> признано незаконным.</w:t>
      </w:r>
    </w:p>
    <w:p w:rsidR="006A535B" w:rsidRDefault="00B640F8" w:rsidP="00B640F8">
      <w:pPr>
        <w:widowControl w:val="0"/>
        <w:spacing w:after="0"/>
        <w:ind w:firstLine="567"/>
        <w:jc w:val="both"/>
        <w:rPr>
          <w:rFonts w:ascii="Times New Roman" w:eastAsia="Calibri" w:hAnsi="Times New Roman" w:cs="Times New Roman"/>
          <w:sz w:val="28"/>
          <w:szCs w:val="28"/>
        </w:rPr>
      </w:pPr>
      <w:r w:rsidRPr="00B640F8">
        <w:rPr>
          <w:rFonts w:ascii="Times New Roman" w:eastAsia="Calibri" w:hAnsi="Times New Roman" w:cs="Times New Roman"/>
          <w:sz w:val="28"/>
          <w:szCs w:val="28"/>
        </w:rPr>
        <w:t xml:space="preserve">В апреле 2014 года решение Арбитражного суда Ханты-Мансийского автономного округа – Югры вступило в законную силу, в связи с подтверждением законности действий Администрации города Арбитражным судом апелляционной инстанции. В </w:t>
      </w:r>
      <w:proofErr w:type="gramStart"/>
      <w:r w:rsidRPr="00B640F8">
        <w:rPr>
          <w:rFonts w:ascii="Times New Roman" w:eastAsia="Calibri" w:hAnsi="Times New Roman" w:cs="Times New Roman"/>
          <w:sz w:val="28"/>
          <w:szCs w:val="28"/>
        </w:rPr>
        <w:t>августе</w:t>
      </w:r>
      <w:proofErr w:type="gramEnd"/>
      <w:r w:rsidRPr="00B640F8">
        <w:rPr>
          <w:rFonts w:ascii="Times New Roman" w:eastAsia="Calibri" w:hAnsi="Times New Roman" w:cs="Times New Roman"/>
          <w:sz w:val="28"/>
          <w:szCs w:val="28"/>
        </w:rPr>
        <w:t xml:space="preserve"> 2014 года постановлением Арбитражного суда Западно-Сибирского округа кассационная жалоба </w:t>
      </w:r>
      <w:r w:rsidR="00E94644" w:rsidRPr="00B640F8">
        <w:rPr>
          <w:rFonts w:ascii="Times New Roman" w:eastAsia="Calibri" w:hAnsi="Times New Roman" w:cs="Times New Roman"/>
          <w:sz w:val="28"/>
          <w:szCs w:val="28"/>
        </w:rPr>
        <w:t>УФАС по ХМАО-Югре</w:t>
      </w:r>
      <w:r w:rsidR="00615957" w:rsidRPr="00615957">
        <w:rPr>
          <w:rFonts w:ascii="Times New Roman" w:eastAsia="Calibri" w:hAnsi="Times New Roman" w:cs="Times New Roman"/>
          <w:sz w:val="28"/>
          <w:szCs w:val="28"/>
        </w:rPr>
        <w:t xml:space="preserve"> </w:t>
      </w:r>
      <w:r w:rsidR="00615957" w:rsidRPr="00B640F8">
        <w:rPr>
          <w:rFonts w:ascii="Times New Roman" w:eastAsia="Calibri" w:hAnsi="Times New Roman" w:cs="Times New Roman"/>
          <w:sz w:val="28"/>
          <w:szCs w:val="28"/>
        </w:rPr>
        <w:t>оставлена без удовлетворения</w:t>
      </w:r>
      <w:r w:rsidRPr="00B640F8">
        <w:rPr>
          <w:rFonts w:ascii="Times New Roman" w:eastAsia="Calibri" w:hAnsi="Times New Roman" w:cs="Times New Roman"/>
          <w:sz w:val="28"/>
          <w:szCs w:val="28"/>
        </w:rPr>
        <w:t>.</w:t>
      </w:r>
    </w:p>
    <w:p w:rsidR="00B640F8" w:rsidRPr="00267674" w:rsidRDefault="00B640F8" w:rsidP="00B640F8">
      <w:pPr>
        <w:widowControl w:val="0"/>
        <w:spacing w:after="0"/>
        <w:ind w:firstLine="567"/>
        <w:jc w:val="both"/>
        <w:rPr>
          <w:rFonts w:ascii="Times New Roman" w:eastAsia="Calibri" w:hAnsi="Times New Roman" w:cs="Times New Roman"/>
          <w:sz w:val="28"/>
          <w:szCs w:val="28"/>
          <w:highlight w:val="yellow"/>
        </w:rPr>
      </w:pPr>
    </w:p>
    <w:p w:rsidR="00492132" w:rsidRPr="00E94644" w:rsidRDefault="00E94644" w:rsidP="006C5CC8">
      <w:pPr>
        <w:widowControl w:val="0"/>
        <w:spacing w:after="0"/>
        <w:ind w:firstLine="567"/>
        <w:jc w:val="both"/>
        <w:rPr>
          <w:rFonts w:ascii="Times New Roman" w:eastAsia="Times New Roman" w:hAnsi="Times New Roman" w:cs="Times New Roman"/>
          <w:sz w:val="28"/>
          <w:szCs w:val="28"/>
          <w:lang w:eastAsia="ru-RU"/>
        </w:rPr>
      </w:pPr>
      <w:r w:rsidRPr="00E94644">
        <w:rPr>
          <w:rFonts w:ascii="Times New Roman" w:eastAsia="Times New Roman" w:hAnsi="Times New Roman" w:cs="Times New Roman"/>
          <w:sz w:val="28"/>
          <w:szCs w:val="28"/>
          <w:lang w:eastAsia="ru-RU"/>
        </w:rPr>
        <w:t xml:space="preserve">Созданная в 2011 году структура Администрации города Ханты-Мансийска, включающая в себя 5 </w:t>
      </w:r>
      <w:r w:rsidR="00615957">
        <w:rPr>
          <w:rFonts w:ascii="Times New Roman" w:eastAsia="Times New Roman" w:hAnsi="Times New Roman" w:cs="Times New Roman"/>
          <w:sz w:val="28"/>
          <w:szCs w:val="28"/>
          <w:lang w:eastAsia="ru-RU"/>
        </w:rPr>
        <w:t>д</w:t>
      </w:r>
      <w:r w:rsidRPr="00E94644">
        <w:rPr>
          <w:rFonts w:ascii="Times New Roman" w:eastAsia="Times New Roman" w:hAnsi="Times New Roman" w:cs="Times New Roman"/>
          <w:sz w:val="28"/>
          <w:szCs w:val="28"/>
          <w:lang w:eastAsia="ru-RU"/>
        </w:rPr>
        <w:t>епартаментов, 14 управлений и 5 самостоятельных отделов, в отчетном периоде показала свою эффективность и позволила сохранить стабильность в работе органов Администрации города Ханты-Мансийска. В целях реализации единой государственной политики в различных областях жизнеобеспечения населения города, обеспечения исполнения функций</w:t>
      </w:r>
      <w:r w:rsidR="00615957">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 xml:space="preserve"> не</w:t>
      </w:r>
      <w:r w:rsidR="00615957">
        <w:rPr>
          <w:rFonts w:ascii="Times New Roman" w:eastAsia="Times New Roman" w:hAnsi="Times New Roman" w:cs="Times New Roman"/>
          <w:sz w:val="28"/>
          <w:szCs w:val="28"/>
          <w:lang w:eastAsia="ru-RU"/>
        </w:rPr>
        <w:t xml:space="preserve"> </w:t>
      </w:r>
      <w:r w:rsidRPr="00E94644">
        <w:rPr>
          <w:rFonts w:ascii="Times New Roman" w:eastAsia="Times New Roman" w:hAnsi="Times New Roman" w:cs="Times New Roman"/>
          <w:sz w:val="28"/>
          <w:szCs w:val="28"/>
          <w:lang w:eastAsia="ru-RU"/>
        </w:rPr>
        <w:t>свойственных органам Администрации города Ханты-Мансийска, в городе действует 66 подведомственных муниципальных учреждений и предприятий, в том числ</w:t>
      </w:r>
      <w:r w:rsidR="00615957">
        <w:rPr>
          <w:rFonts w:ascii="Times New Roman" w:eastAsia="Times New Roman" w:hAnsi="Times New Roman" w:cs="Times New Roman"/>
          <w:sz w:val="28"/>
          <w:szCs w:val="28"/>
          <w:lang w:eastAsia="ru-RU"/>
        </w:rPr>
        <w:t>е 61 учреждение и 5 предприятий</w:t>
      </w:r>
      <w:r w:rsidRPr="00E94644">
        <w:rPr>
          <w:rFonts w:ascii="Times New Roman" w:eastAsia="Times New Roman" w:hAnsi="Times New Roman" w:cs="Times New Roman"/>
          <w:sz w:val="28"/>
          <w:szCs w:val="28"/>
          <w:lang w:eastAsia="ru-RU"/>
        </w:rPr>
        <w:t>.</w:t>
      </w:r>
    </w:p>
    <w:p w:rsidR="00063C08" w:rsidRPr="00E94644" w:rsidRDefault="00063C08" w:rsidP="006C5CC8">
      <w:pPr>
        <w:widowControl w:val="0"/>
        <w:spacing w:after="0"/>
        <w:ind w:firstLine="567"/>
        <w:jc w:val="both"/>
        <w:rPr>
          <w:rFonts w:ascii="Times New Roman" w:eastAsia="Times New Roman" w:hAnsi="Times New Roman" w:cs="Times New Roman"/>
          <w:sz w:val="28"/>
          <w:szCs w:val="28"/>
          <w:lang w:eastAsia="ru-RU"/>
        </w:rPr>
      </w:pPr>
    </w:p>
    <w:p w:rsidR="00B311CB" w:rsidRDefault="00B311CB">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B52E65" w:rsidRPr="00E94644" w:rsidRDefault="00B52E65" w:rsidP="006C5CC8">
      <w:pPr>
        <w:widowControl w:val="0"/>
        <w:spacing w:after="0"/>
        <w:ind w:firstLine="567"/>
        <w:jc w:val="right"/>
        <w:rPr>
          <w:rFonts w:ascii="Times New Roman" w:eastAsia="Times New Roman" w:hAnsi="Times New Roman" w:cs="Times New Roman"/>
          <w:sz w:val="28"/>
          <w:szCs w:val="28"/>
          <w:lang w:eastAsia="ru-RU"/>
        </w:rPr>
      </w:pPr>
      <w:r w:rsidRPr="00E94644">
        <w:rPr>
          <w:rFonts w:ascii="Times New Roman" w:eastAsia="Calibri" w:hAnsi="Times New Roman" w:cs="Times New Roman"/>
          <w:sz w:val="28"/>
          <w:szCs w:val="28"/>
        </w:rPr>
        <w:lastRenderedPageBreak/>
        <w:t>Табл.</w:t>
      </w:r>
      <w:r w:rsidR="00AF5AC3" w:rsidRPr="00E94644">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11</w:t>
      </w:r>
    </w:p>
    <w:p w:rsidR="00B52E65" w:rsidRPr="00E94644" w:rsidRDefault="00492132" w:rsidP="006C5CC8">
      <w:pPr>
        <w:widowControl w:val="0"/>
        <w:spacing w:after="0"/>
        <w:ind w:firstLine="567"/>
        <w:jc w:val="center"/>
        <w:rPr>
          <w:rFonts w:ascii="Times New Roman" w:eastAsia="Times New Roman" w:hAnsi="Times New Roman" w:cs="Times New Roman"/>
          <w:sz w:val="28"/>
          <w:szCs w:val="28"/>
          <w:lang w:eastAsia="ru-RU"/>
        </w:rPr>
      </w:pPr>
      <w:r w:rsidRPr="00E94644">
        <w:rPr>
          <w:rFonts w:ascii="Times New Roman" w:eastAsia="Times New Roman" w:hAnsi="Times New Roman" w:cs="Times New Roman"/>
          <w:b/>
          <w:sz w:val="28"/>
          <w:szCs w:val="28"/>
          <w:lang w:eastAsia="ru-RU"/>
        </w:rPr>
        <w:t>Структура Администрации города и подведомственных учреждений (предприятий)</w:t>
      </w:r>
    </w:p>
    <w:tbl>
      <w:tblPr>
        <w:tblStyle w:val="72"/>
        <w:tblW w:w="5000" w:type="pct"/>
        <w:tblLook w:val="04A0" w:firstRow="1" w:lastRow="0" w:firstColumn="1" w:lastColumn="0" w:noHBand="0" w:noVBand="1"/>
      </w:tblPr>
      <w:tblGrid>
        <w:gridCol w:w="7110"/>
        <w:gridCol w:w="1221"/>
        <w:gridCol w:w="1240"/>
      </w:tblGrid>
      <w:tr w:rsidR="00492132" w:rsidRPr="00EE4C79" w:rsidTr="00EE4C79">
        <w:tc>
          <w:tcPr>
            <w:tcW w:w="3714" w:type="pct"/>
            <w:vAlign w:val="center"/>
          </w:tcPr>
          <w:p w:rsidR="00492132" w:rsidRPr="00EE4C79" w:rsidRDefault="00492132" w:rsidP="006C5CC8">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органы Администрации/</w:t>
            </w:r>
          </w:p>
          <w:p w:rsidR="00492132" w:rsidRPr="00EE4C79" w:rsidRDefault="00492132" w:rsidP="006C5CC8">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учреждения (предприятия) города</w:t>
            </w:r>
          </w:p>
        </w:tc>
        <w:tc>
          <w:tcPr>
            <w:tcW w:w="638" w:type="pct"/>
            <w:vAlign w:val="center"/>
          </w:tcPr>
          <w:p w:rsidR="00492132" w:rsidRPr="00EE4C79" w:rsidRDefault="00492132" w:rsidP="00E94644">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201</w:t>
            </w:r>
            <w:r w:rsidR="00E94644" w:rsidRPr="00EE4C79">
              <w:rPr>
                <w:rFonts w:ascii="Times New Roman" w:eastAsia="Times New Roman" w:hAnsi="Times New Roman" w:cs="Times New Roman"/>
                <w:b/>
                <w:sz w:val="24"/>
                <w:szCs w:val="24"/>
                <w:lang w:eastAsia="ru-RU"/>
              </w:rPr>
              <w:t>3</w:t>
            </w:r>
            <w:r w:rsidR="0003429E" w:rsidRPr="00EE4C79">
              <w:rPr>
                <w:rFonts w:ascii="Times New Roman" w:eastAsia="Times New Roman" w:hAnsi="Times New Roman" w:cs="Times New Roman"/>
                <w:b/>
                <w:sz w:val="24"/>
                <w:szCs w:val="24"/>
                <w:lang w:eastAsia="ru-RU"/>
              </w:rPr>
              <w:t xml:space="preserve"> год</w:t>
            </w:r>
          </w:p>
        </w:tc>
        <w:tc>
          <w:tcPr>
            <w:tcW w:w="648" w:type="pct"/>
            <w:vAlign w:val="center"/>
          </w:tcPr>
          <w:p w:rsidR="00492132" w:rsidRPr="00EE4C79" w:rsidRDefault="00492132" w:rsidP="0003429E">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201</w:t>
            </w:r>
            <w:r w:rsidR="0003429E" w:rsidRPr="00EE4C79">
              <w:rPr>
                <w:rFonts w:ascii="Times New Roman" w:eastAsia="Times New Roman" w:hAnsi="Times New Roman" w:cs="Times New Roman"/>
                <w:b/>
                <w:sz w:val="24"/>
                <w:szCs w:val="24"/>
                <w:lang w:eastAsia="ru-RU"/>
              </w:rPr>
              <w:t>4 год</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Департаменты</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5</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5</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Управления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14</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14</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Отделы</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5</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5</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Всего органов</w:t>
            </w:r>
          </w:p>
        </w:tc>
        <w:tc>
          <w:tcPr>
            <w:tcW w:w="638" w:type="pct"/>
          </w:tcPr>
          <w:p w:rsidR="00E94644" w:rsidRPr="00EE4C79" w:rsidRDefault="00E94644" w:rsidP="00E94644">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24</w:t>
            </w:r>
          </w:p>
        </w:tc>
        <w:tc>
          <w:tcPr>
            <w:tcW w:w="648" w:type="pct"/>
          </w:tcPr>
          <w:p w:rsidR="00E94644" w:rsidRPr="00EE4C79" w:rsidRDefault="00E94644" w:rsidP="00E94644">
            <w:pPr>
              <w:widowControl w:val="0"/>
              <w:jc w:val="center"/>
              <w:rPr>
                <w:rFonts w:ascii="Times New Roman" w:hAnsi="Times New Roman" w:cs="Times New Roman"/>
                <w:b/>
                <w:sz w:val="24"/>
                <w:szCs w:val="24"/>
              </w:rPr>
            </w:pPr>
            <w:r w:rsidRPr="00EE4C79">
              <w:rPr>
                <w:rFonts w:ascii="Times New Roman" w:hAnsi="Times New Roman" w:cs="Times New Roman"/>
                <w:b/>
                <w:sz w:val="24"/>
                <w:szCs w:val="24"/>
              </w:rPr>
              <w:t>24</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бюджетные образовательные учреждения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18</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19</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бюджетные дошкольные образовательные учреждения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21</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21</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бюджетные учреждения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10</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9</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казенные учреждения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9</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9</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предприятия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6</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5</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Муниципальные автономные учреждения</w:t>
            </w:r>
          </w:p>
        </w:tc>
        <w:tc>
          <w:tcPr>
            <w:tcW w:w="638" w:type="pct"/>
          </w:tcPr>
          <w:p w:rsidR="00E94644" w:rsidRPr="00EE4C79" w:rsidRDefault="00E94644" w:rsidP="00E94644">
            <w:pPr>
              <w:widowControl w:val="0"/>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w:t>
            </w:r>
          </w:p>
        </w:tc>
        <w:tc>
          <w:tcPr>
            <w:tcW w:w="648" w:type="pct"/>
          </w:tcPr>
          <w:p w:rsidR="00E94644" w:rsidRPr="00EE4C79" w:rsidRDefault="00E94644" w:rsidP="00E94644">
            <w:pPr>
              <w:widowControl w:val="0"/>
              <w:jc w:val="center"/>
              <w:rPr>
                <w:rFonts w:ascii="Times New Roman" w:hAnsi="Times New Roman" w:cs="Times New Roman"/>
                <w:sz w:val="24"/>
                <w:szCs w:val="24"/>
              </w:rPr>
            </w:pPr>
            <w:r w:rsidRPr="00EE4C79">
              <w:rPr>
                <w:rFonts w:ascii="Times New Roman" w:hAnsi="Times New Roman" w:cs="Times New Roman"/>
                <w:sz w:val="24"/>
                <w:szCs w:val="24"/>
              </w:rPr>
              <w:t>3</w:t>
            </w:r>
          </w:p>
        </w:tc>
      </w:tr>
      <w:tr w:rsidR="00E94644" w:rsidRPr="00EE4C79" w:rsidTr="00EE4C79">
        <w:tc>
          <w:tcPr>
            <w:tcW w:w="3714" w:type="pct"/>
          </w:tcPr>
          <w:p w:rsidR="00E94644" w:rsidRPr="00EE4C79" w:rsidRDefault="00E94644" w:rsidP="00E94644">
            <w:pPr>
              <w:widowControl w:val="0"/>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Всего учреждений</w:t>
            </w:r>
          </w:p>
        </w:tc>
        <w:tc>
          <w:tcPr>
            <w:tcW w:w="638" w:type="pct"/>
          </w:tcPr>
          <w:p w:rsidR="00E94644" w:rsidRPr="00EE4C79" w:rsidRDefault="00E94644" w:rsidP="00E94644">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61</w:t>
            </w:r>
          </w:p>
        </w:tc>
        <w:tc>
          <w:tcPr>
            <w:tcW w:w="648" w:type="pct"/>
          </w:tcPr>
          <w:p w:rsidR="00E94644" w:rsidRPr="00EE4C79" w:rsidRDefault="00E94644" w:rsidP="00E94644">
            <w:pPr>
              <w:widowControl w:val="0"/>
              <w:jc w:val="center"/>
              <w:rPr>
                <w:rFonts w:ascii="Times New Roman" w:hAnsi="Times New Roman" w:cs="Times New Roman"/>
                <w:b/>
                <w:sz w:val="24"/>
                <w:szCs w:val="24"/>
              </w:rPr>
            </w:pPr>
            <w:r w:rsidRPr="00EE4C79">
              <w:rPr>
                <w:rFonts w:ascii="Times New Roman" w:hAnsi="Times New Roman" w:cs="Times New Roman"/>
                <w:b/>
                <w:sz w:val="24"/>
                <w:szCs w:val="24"/>
              </w:rPr>
              <w:t>61</w:t>
            </w:r>
          </w:p>
        </w:tc>
      </w:tr>
      <w:tr w:rsidR="00E94644" w:rsidRPr="00EE4C79" w:rsidTr="00EE4C79">
        <w:tc>
          <w:tcPr>
            <w:tcW w:w="3714" w:type="pct"/>
          </w:tcPr>
          <w:p w:rsidR="00E94644" w:rsidRPr="00EE4C79" w:rsidRDefault="00E94644" w:rsidP="00E94644">
            <w:pPr>
              <w:widowControl w:val="0"/>
              <w:jc w:val="both"/>
              <w:rPr>
                <w:rFonts w:ascii="Times New Roman" w:eastAsia="Times New Roman" w:hAnsi="Times New Roman" w:cs="Times New Roman"/>
                <w:sz w:val="24"/>
                <w:szCs w:val="24"/>
                <w:lang w:eastAsia="ru-RU"/>
              </w:rPr>
            </w:pPr>
            <w:r w:rsidRPr="00EE4C79">
              <w:rPr>
                <w:rFonts w:ascii="Times New Roman" w:eastAsia="Times New Roman" w:hAnsi="Times New Roman" w:cs="Times New Roman"/>
                <w:b/>
                <w:sz w:val="24"/>
                <w:szCs w:val="24"/>
                <w:lang w:eastAsia="ru-RU"/>
              </w:rPr>
              <w:t>Итого</w:t>
            </w:r>
            <w:r w:rsidRPr="00EE4C79">
              <w:rPr>
                <w:rFonts w:ascii="Times New Roman" w:eastAsia="Times New Roman" w:hAnsi="Times New Roman" w:cs="Times New Roman"/>
                <w:sz w:val="24"/>
                <w:szCs w:val="24"/>
                <w:lang w:eastAsia="ru-RU"/>
              </w:rPr>
              <w:t xml:space="preserve"> учреждений и предприятий</w:t>
            </w:r>
          </w:p>
        </w:tc>
        <w:tc>
          <w:tcPr>
            <w:tcW w:w="638" w:type="pct"/>
          </w:tcPr>
          <w:p w:rsidR="00E94644" w:rsidRPr="00EE4C79" w:rsidRDefault="00E94644" w:rsidP="00E94644">
            <w:pPr>
              <w:widowControl w:val="0"/>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67</w:t>
            </w:r>
          </w:p>
        </w:tc>
        <w:tc>
          <w:tcPr>
            <w:tcW w:w="648" w:type="pct"/>
          </w:tcPr>
          <w:p w:rsidR="00E94644" w:rsidRPr="00EE4C79" w:rsidRDefault="00E94644" w:rsidP="00E94644">
            <w:pPr>
              <w:widowControl w:val="0"/>
              <w:jc w:val="center"/>
              <w:rPr>
                <w:rFonts w:ascii="Times New Roman" w:hAnsi="Times New Roman" w:cs="Times New Roman"/>
                <w:b/>
                <w:sz w:val="24"/>
                <w:szCs w:val="24"/>
              </w:rPr>
            </w:pPr>
            <w:r w:rsidRPr="00EE4C79">
              <w:rPr>
                <w:rFonts w:ascii="Times New Roman" w:hAnsi="Times New Roman" w:cs="Times New Roman"/>
                <w:b/>
                <w:sz w:val="24"/>
                <w:szCs w:val="24"/>
              </w:rPr>
              <w:t>66</w:t>
            </w:r>
          </w:p>
        </w:tc>
      </w:tr>
    </w:tbl>
    <w:p w:rsidR="00492132" w:rsidRPr="00267674" w:rsidRDefault="00492132" w:rsidP="006C5CC8">
      <w:pPr>
        <w:widowControl w:val="0"/>
        <w:spacing w:after="0"/>
        <w:ind w:firstLine="567"/>
        <w:jc w:val="both"/>
        <w:rPr>
          <w:rFonts w:ascii="Times New Roman" w:eastAsia="Times New Roman" w:hAnsi="Times New Roman" w:cs="Times New Roman"/>
          <w:sz w:val="28"/>
          <w:szCs w:val="28"/>
          <w:highlight w:val="yellow"/>
          <w:lang w:eastAsia="ru-RU"/>
        </w:rPr>
      </w:pPr>
    </w:p>
    <w:p w:rsidR="00E94644" w:rsidRPr="00E94644" w:rsidRDefault="00E94644" w:rsidP="00E94644">
      <w:pPr>
        <w:spacing w:after="0"/>
        <w:ind w:firstLine="708"/>
        <w:jc w:val="both"/>
        <w:rPr>
          <w:rFonts w:ascii="Times New Roman" w:eastAsia="Times New Roman" w:hAnsi="Times New Roman" w:cs="Times New Roman"/>
          <w:sz w:val="28"/>
          <w:szCs w:val="28"/>
          <w:lang w:eastAsia="ru-RU"/>
        </w:rPr>
      </w:pPr>
      <w:r w:rsidRPr="00E94644">
        <w:rPr>
          <w:rFonts w:ascii="Times New Roman" w:eastAsia="Times New Roman" w:hAnsi="Times New Roman" w:cs="Times New Roman"/>
          <w:sz w:val="28"/>
          <w:szCs w:val="28"/>
          <w:lang w:eastAsia="ru-RU"/>
        </w:rPr>
        <w:t>Муниципальные учреждения и предприятия подведомственны органам Администрации города Ханты-Мансийска. Так, Администрация города Ханты-Мансийска курирует 7 учреждений; Департамент городского хозяйства – 10 учреждений и предприятий; Департамент образования – 44 учреждени</w:t>
      </w:r>
      <w:r w:rsidR="00615957">
        <w:rPr>
          <w:rFonts w:ascii="Times New Roman" w:eastAsia="Times New Roman" w:hAnsi="Times New Roman" w:cs="Times New Roman"/>
          <w:sz w:val="28"/>
          <w:szCs w:val="28"/>
          <w:lang w:eastAsia="ru-RU"/>
        </w:rPr>
        <w:t>я</w:t>
      </w:r>
      <w:r w:rsidRPr="00E94644">
        <w:rPr>
          <w:rFonts w:ascii="Times New Roman" w:eastAsia="Times New Roman" w:hAnsi="Times New Roman" w:cs="Times New Roman"/>
          <w:sz w:val="28"/>
          <w:szCs w:val="28"/>
          <w:lang w:eastAsia="ru-RU"/>
        </w:rPr>
        <w:t xml:space="preserve">; Управление по физической культуре, спорту и молодежной политике – 3 учреждения; Департамент муниципальной собственности и Департамент градостроительства и архитектуры - по 1 учреждению. </w:t>
      </w:r>
    </w:p>
    <w:p w:rsidR="00492132" w:rsidRPr="00267674" w:rsidRDefault="00E94644" w:rsidP="00E94644">
      <w:pPr>
        <w:spacing w:after="0"/>
        <w:ind w:firstLine="708"/>
        <w:jc w:val="both"/>
        <w:rPr>
          <w:rFonts w:ascii="Times New Roman" w:eastAsia="Times New Roman" w:hAnsi="Times New Roman" w:cs="Times New Roman"/>
          <w:sz w:val="28"/>
          <w:szCs w:val="28"/>
          <w:highlight w:val="yellow"/>
          <w:lang w:eastAsia="ru-RU"/>
        </w:rPr>
      </w:pPr>
      <w:r w:rsidRPr="00E94644">
        <w:rPr>
          <w:rFonts w:ascii="Times New Roman" w:eastAsia="Times New Roman" w:hAnsi="Times New Roman" w:cs="Times New Roman"/>
          <w:sz w:val="28"/>
          <w:szCs w:val="28"/>
          <w:lang w:eastAsia="ru-RU"/>
        </w:rPr>
        <w:t xml:space="preserve">В 2014 году создано новое учреждение – МБОУ </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Средняя образовательная школа №4</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 xml:space="preserve">. В соответствии с распоряжением Правительства Ханты-Мансийского автономного округа - Югры от 22.12.2012 №762-рп </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О принятии в 2013 году в государственную собственность Ханты-Мансийского автономного округа</w:t>
      </w:r>
      <w:r w:rsidR="00615957">
        <w:rPr>
          <w:rFonts w:ascii="Times New Roman" w:eastAsia="Times New Roman" w:hAnsi="Times New Roman" w:cs="Times New Roman"/>
          <w:sz w:val="28"/>
          <w:szCs w:val="28"/>
          <w:lang w:eastAsia="ru-RU"/>
        </w:rPr>
        <w:t xml:space="preserve"> </w:t>
      </w:r>
      <w:r w:rsidRPr="00E94644">
        <w:rPr>
          <w:rFonts w:ascii="Times New Roman" w:eastAsia="Times New Roman" w:hAnsi="Times New Roman" w:cs="Times New Roman"/>
          <w:sz w:val="28"/>
          <w:szCs w:val="28"/>
          <w:lang w:eastAsia="ru-RU"/>
        </w:rPr>
        <w:t>-</w:t>
      </w:r>
      <w:r w:rsidR="00615957">
        <w:rPr>
          <w:rFonts w:ascii="Times New Roman" w:eastAsia="Times New Roman" w:hAnsi="Times New Roman" w:cs="Times New Roman"/>
          <w:sz w:val="28"/>
          <w:szCs w:val="28"/>
          <w:lang w:eastAsia="ru-RU"/>
        </w:rPr>
        <w:t xml:space="preserve"> </w:t>
      </w:r>
      <w:r w:rsidRPr="00E94644">
        <w:rPr>
          <w:rFonts w:ascii="Times New Roman" w:eastAsia="Times New Roman" w:hAnsi="Times New Roman" w:cs="Times New Roman"/>
          <w:sz w:val="28"/>
          <w:szCs w:val="28"/>
          <w:lang w:eastAsia="ru-RU"/>
        </w:rPr>
        <w:t>Югры медицинских организаций муниципальной системы здравоохранения Ханты-Мансийского автономного округа-Югры</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 xml:space="preserve"> МБУ </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Станция скорой медицинской помощи</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 xml:space="preserve"> в 2014 году передано в государственную собственность Ханты-Мансийского автономного округа-Югры. Муниципальное предприятие </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Управление теплоснабжения и инженерных сетей</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 xml:space="preserve"> муниципального образования город Ханты-Мансийск реорганизовано в ОАО </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Управление теплоснабжения и инженерных сетей</w:t>
      </w:r>
      <w:r w:rsidR="00777C0F">
        <w:rPr>
          <w:rFonts w:ascii="Times New Roman" w:eastAsia="Times New Roman" w:hAnsi="Times New Roman" w:cs="Times New Roman"/>
          <w:sz w:val="28"/>
          <w:szCs w:val="28"/>
          <w:lang w:eastAsia="ru-RU"/>
        </w:rPr>
        <w:t>»</w:t>
      </w:r>
      <w:r w:rsidRPr="00E94644">
        <w:rPr>
          <w:rFonts w:ascii="Times New Roman" w:eastAsia="Times New Roman" w:hAnsi="Times New Roman" w:cs="Times New Roman"/>
          <w:sz w:val="28"/>
          <w:szCs w:val="28"/>
          <w:lang w:eastAsia="ru-RU"/>
        </w:rPr>
        <w:t>.</w:t>
      </w:r>
    </w:p>
    <w:p w:rsidR="00E94644" w:rsidRPr="00E94644" w:rsidRDefault="00E94644" w:rsidP="00E94644">
      <w:pPr>
        <w:spacing w:after="0"/>
        <w:ind w:firstLine="567"/>
        <w:jc w:val="both"/>
        <w:rPr>
          <w:rFonts w:ascii="Times New Roman" w:eastAsia="Times New Roman" w:hAnsi="Times New Roman" w:cs="Times New Roman"/>
          <w:sz w:val="28"/>
          <w:szCs w:val="28"/>
          <w:lang w:eastAsia="ru-RU"/>
        </w:rPr>
      </w:pPr>
      <w:r w:rsidRPr="00E94644">
        <w:rPr>
          <w:rFonts w:ascii="Times New Roman" w:eastAsia="Times New Roman" w:hAnsi="Times New Roman" w:cs="Times New Roman"/>
          <w:sz w:val="28"/>
          <w:szCs w:val="28"/>
          <w:lang w:eastAsia="ru-RU"/>
        </w:rPr>
        <w:t>По с</w:t>
      </w:r>
      <w:r w:rsidR="00615957">
        <w:rPr>
          <w:rFonts w:ascii="Times New Roman" w:eastAsia="Times New Roman" w:hAnsi="Times New Roman" w:cs="Times New Roman"/>
          <w:sz w:val="28"/>
          <w:szCs w:val="28"/>
          <w:lang w:eastAsia="ru-RU"/>
        </w:rPr>
        <w:t>ос</w:t>
      </w:r>
      <w:r w:rsidRPr="00E94644">
        <w:rPr>
          <w:rFonts w:ascii="Times New Roman" w:eastAsia="Times New Roman" w:hAnsi="Times New Roman" w:cs="Times New Roman"/>
          <w:sz w:val="28"/>
          <w:szCs w:val="28"/>
          <w:lang w:eastAsia="ru-RU"/>
        </w:rPr>
        <w:t>тоянию на 31</w:t>
      </w:r>
      <w:r w:rsidR="00615957">
        <w:rPr>
          <w:rFonts w:ascii="Times New Roman" w:eastAsia="Times New Roman" w:hAnsi="Times New Roman" w:cs="Times New Roman"/>
          <w:sz w:val="28"/>
          <w:szCs w:val="28"/>
          <w:lang w:eastAsia="ru-RU"/>
        </w:rPr>
        <w:t xml:space="preserve"> декабря </w:t>
      </w:r>
      <w:r w:rsidRPr="00E94644">
        <w:rPr>
          <w:rFonts w:ascii="Times New Roman" w:eastAsia="Times New Roman" w:hAnsi="Times New Roman" w:cs="Times New Roman"/>
          <w:sz w:val="28"/>
          <w:szCs w:val="28"/>
          <w:lang w:eastAsia="ru-RU"/>
        </w:rPr>
        <w:t>2014</w:t>
      </w:r>
      <w:r w:rsidR="00615957">
        <w:rPr>
          <w:rFonts w:ascii="Times New Roman" w:eastAsia="Times New Roman" w:hAnsi="Times New Roman" w:cs="Times New Roman"/>
          <w:sz w:val="28"/>
          <w:szCs w:val="28"/>
          <w:lang w:eastAsia="ru-RU"/>
        </w:rPr>
        <w:t xml:space="preserve"> года</w:t>
      </w:r>
      <w:r w:rsidRPr="00E94644">
        <w:rPr>
          <w:rFonts w:ascii="Times New Roman" w:eastAsia="Times New Roman" w:hAnsi="Times New Roman" w:cs="Times New Roman"/>
          <w:sz w:val="28"/>
          <w:szCs w:val="28"/>
          <w:lang w:eastAsia="ru-RU"/>
        </w:rPr>
        <w:t xml:space="preserve"> общая штатная численность работников органов Администрации города составляет 316 единиц.</w:t>
      </w:r>
    </w:p>
    <w:p w:rsidR="00492132" w:rsidRPr="00267674" w:rsidRDefault="00E94644" w:rsidP="00E94644">
      <w:pPr>
        <w:spacing w:after="0"/>
        <w:ind w:firstLine="567"/>
        <w:jc w:val="both"/>
        <w:rPr>
          <w:rFonts w:ascii="Times New Roman" w:eastAsia="Times New Roman" w:hAnsi="Times New Roman" w:cs="Times New Roman"/>
          <w:sz w:val="28"/>
          <w:szCs w:val="28"/>
          <w:highlight w:val="yellow"/>
          <w:lang w:eastAsia="ru-RU"/>
        </w:rPr>
      </w:pPr>
      <w:r w:rsidRPr="00E94644">
        <w:rPr>
          <w:rFonts w:ascii="Times New Roman" w:eastAsia="Times New Roman" w:hAnsi="Times New Roman" w:cs="Times New Roman"/>
          <w:sz w:val="28"/>
          <w:szCs w:val="28"/>
          <w:lang w:eastAsia="ru-RU"/>
        </w:rPr>
        <w:t xml:space="preserve">В 2014 году было проведено мероприятие по перераспределению функций по профильной принадлежности: 2 штатные единицы Департамента </w:t>
      </w:r>
      <w:r w:rsidRPr="00E94644">
        <w:rPr>
          <w:rFonts w:ascii="Times New Roman" w:eastAsia="Times New Roman" w:hAnsi="Times New Roman" w:cs="Times New Roman"/>
          <w:sz w:val="28"/>
          <w:szCs w:val="28"/>
          <w:lang w:eastAsia="ru-RU"/>
        </w:rPr>
        <w:lastRenderedPageBreak/>
        <w:t xml:space="preserve">управления финансами Администрации города Ханты-Мансийска переданы в </w:t>
      </w:r>
      <w:r w:rsidR="00615957" w:rsidRPr="00E94644">
        <w:rPr>
          <w:rFonts w:ascii="Times New Roman" w:eastAsia="Times New Roman" w:hAnsi="Times New Roman" w:cs="Times New Roman"/>
          <w:sz w:val="28"/>
          <w:szCs w:val="28"/>
          <w:lang w:eastAsia="ru-RU"/>
        </w:rPr>
        <w:t xml:space="preserve">Управление </w:t>
      </w:r>
      <w:r w:rsidRPr="00E94644">
        <w:rPr>
          <w:rFonts w:ascii="Times New Roman" w:eastAsia="Times New Roman" w:hAnsi="Times New Roman" w:cs="Times New Roman"/>
          <w:sz w:val="28"/>
          <w:szCs w:val="28"/>
          <w:lang w:eastAsia="ru-RU"/>
        </w:rPr>
        <w:t>информатизации Администрации города Ханты-Мансийска во вновь созданный отдел внедрения информационных технологий. Принятые меры позволяют сконцентрировать усилия на существующих, требующих внимания проблемах и способствуют повышению эффективности муниципального управления в целом.</w:t>
      </w:r>
    </w:p>
    <w:p w:rsidR="00B52E65" w:rsidRPr="0003429E" w:rsidRDefault="00B52E65" w:rsidP="006C5CC8">
      <w:pPr>
        <w:spacing w:after="0"/>
        <w:ind w:firstLine="567"/>
        <w:jc w:val="right"/>
        <w:rPr>
          <w:rFonts w:ascii="Times New Roman" w:eastAsia="Times New Roman" w:hAnsi="Times New Roman" w:cs="Times New Roman"/>
          <w:sz w:val="28"/>
          <w:szCs w:val="28"/>
          <w:lang w:eastAsia="ru-RU"/>
        </w:rPr>
      </w:pPr>
      <w:r w:rsidRPr="0003429E">
        <w:rPr>
          <w:rFonts w:ascii="Times New Roman" w:eastAsia="Calibri" w:hAnsi="Times New Roman" w:cs="Times New Roman"/>
          <w:sz w:val="28"/>
          <w:szCs w:val="28"/>
        </w:rPr>
        <w:t>Табл.</w:t>
      </w:r>
      <w:r w:rsidR="00AF5AC3" w:rsidRPr="0003429E">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12</w:t>
      </w:r>
    </w:p>
    <w:p w:rsidR="00492132" w:rsidRPr="0003429E" w:rsidRDefault="00492132" w:rsidP="006C5CC8">
      <w:pPr>
        <w:spacing w:after="0"/>
        <w:jc w:val="center"/>
        <w:rPr>
          <w:rFonts w:ascii="Times New Roman" w:eastAsia="Times New Roman" w:hAnsi="Times New Roman" w:cs="Times New Roman"/>
          <w:b/>
          <w:sz w:val="28"/>
          <w:szCs w:val="28"/>
          <w:lang w:eastAsia="ru-RU"/>
        </w:rPr>
      </w:pPr>
      <w:r w:rsidRPr="0003429E">
        <w:rPr>
          <w:rFonts w:ascii="Times New Roman" w:eastAsia="Times New Roman" w:hAnsi="Times New Roman" w:cs="Times New Roman"/>
          <w:b/>
          <w:sz w:val="28"/>
          <w:szCs w:val="28"/>
          <w:lang w:eastAsia="ru-RU"/>
        </w:rPr>
        <w:t xml:space="preserve">Распределение штатной численности </w:t>
      </w:r>
      <w:r w:rsidR="00B52E65" w:rsidRPr="0003429E">
        <w:rPr>
          <w:rFonts w:ascii="Times New Roman" w:eastAsia="Times New Roman" w:hAnsi="Times New Roman" w:cs="Times New Roman"/>
          <w:b/>
          <w:sz w:val="28"/>
          <w:szCs w:val="28"/>
          <w:lang w:eastAsia="ru-RU"/>
        </w:rPr>
        <w:t>по органам Администрации города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5329"/>
        <w:gridCol w:w="1767"/>
        <w:gridCol w:w="1767"/>
      </w:tblGrid>
      <w:tr w:rsidR="0003429E" w:rsidRPr="00EE4C79" w:rsidTr="0003429E">
        <w:tc>
          <w:tcPr>
            <w:tcW w:w="370" w:type="pct"/>
            <w:vMerge w:val="restart"/>
            <w:vAlign w:val="center"/>
          </w:tcPr>
          <w:p w:rsidR="0003429E" w:rsidRPr="00EE4C79" w:rsidRDefault="0003429E" w:rsidP="006C5CC8">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 п/п</w:t>
            </w:r>
          </w:p>
        </w:tc>
        <w:tc>
          <w:tcPr>
            <w:tcW w:w="2784" w:type="pct"/>
            <w:vMerge w:val="restart"/>
            <w:vAlign w:val="center"/>
          </w:tcPr>
          <w:p w:rsidR="0003429E" w:rsidRPr="00EE4C79" w:rsidRDefault="0003429E" w:rsidP="006C5CC8">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Наименование органа Администрации города Ханты-Мансийска, являющегося юридическим лицом</w:t>
            </w:r>
          </w:p>
        </w:tc>
        <w:tc>
          <w:tcPr>
            <w:tcW w:w="1846" w:type="pct"/>
            <w:gridSpan w:val="2"/>
            <w:vAlign w:val="center"/>
          </w:tcPr>
          <w:p w:rsidR="0003429E" w:rsidRPr="00EE4C79" w:rsidRDefault="0003429E" w:rsidP="0003429E">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Количество должностей по штату</w:t>
            </w:r>
          </w:p>
        </w:tc>
      </w:tr>
      <w:tr w:rsidR="00492132" w:rsidRPr="00EE4C79" w:rsidTr="0003429E">
        <w:tc>
          <w:tcPr>
            <w:tcW w:w="370" w:type="pct"/>
            <w:vMerge/>
            <w:vAlign w:val="center"/>
          </w:tcPr>
          <w:p w:rsidR="00492132" w:rsidRPr="00EE4C79" w:rsidRDefault="00492132" w:rsidP="006C5CC8">
            <w:pPr>
              <w:spacing w:after="0" w:line="240" w:lineRule="auto"/>
              <w:jc w:val="center"/>
              <w:rPr>
                <w:rFonts w:ascii="Times New Roman" w:eastAsia="Times New Roman" w:hAnsi="Times New Roman" w:cs="Times New Roman"/>
                <w:b/>
                <w:sz w:val="24"/>
                <w:szCs w:val="24"/>
                <w:lang w:eastAsia="ru-RU"/>
              </w:rPr>
            </w:pPr>
          </w:p>
        </w:tc>
        <w:tc>
          <w:tcPr>
            <w:tcW w:w="2784" w:type="pct"/>
            <w:vMerge/>
            <w:vAlign w:val="center"/>
          </w:tcPr>
          <w:p w:rsidR="00492132" w:rsidRPr="00EE4C79" w:rsidRDefault="00492132" w:rsidP="006C5CC8">
            <w:pPr>
              <w:spacing w:after="0" w:line="240" w:lineRule="auto"/>
              <w:jc w:val="center"/>
              <w:rPr>
                <w:rFonts w:ascii="Times New Roman" w:eastAsia="Times New Roman" w:hAnsi="Times New Roman" w:cs="Times New Roman"/>
                <w:b/>
                <w:sz w:val="24"/>
                <w:szCs w:val="24"/>
                <w:lang w:eastAsia="ru-RU"/>
              </w:rPr>
            </w:pPr>
          </w:p>
        </w:tc>
        <w:tc>
          <w:tcPr>
            <w:tcW w:w="923" w:type="pct"/>
            <w:vAlign w:val="center"/>
          </w:tcPr>
          <w:p w:rsidR="00492132" w:rsidRPr="00EE4C79" w:rsidRDefault="0003429E" w:rsidP="0003429E">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2013 год</w:t>
            </w:r>
          </w:p>
        </w:tc>
        <w:tc>
          <w:tcPr>
            <w:tcW w:w="923" w:type="pct"/>
            <w:vAlign w:val="center"/>
          </w:tcPr>
          <w:p w:rsidR="00492132" w:rsidRPr="00EE4C79" w:rsidRDefault="0003429E" w:rsidP="0003429E">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2014 год</w:t>
            </w:r>
          </w:p>
        </w:tc>
      </w:tr>
      <w:tr w:rsidR="0003429E" w:rsidRPr="00EE4C79" w:rsidTr="0003429E">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 xml:space="preserve">Администрация города Ханты-Мансийска </w:t>
            </w:r>
          </w:p>
        </w:tc>
        <w:tc>
          <w:tcPr>
            <w:tcW w:w="923"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126</w:t>
            </w:r>
          </w:p>
        </w:tc>
        <w:tc>
          <w:tcPr>
            <w:tcW w:w="923"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128</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2.</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 управления финансами</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37</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35</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 муниципальной собственности</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49</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49</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4.</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 градостроительства и архитектуры</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22,5</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22,5</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 xml:space="preserve">5. </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 городского хозяйства</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38,5</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38,5</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6.</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Департамент образования</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14</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14</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7.</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Управление опеки и попечительства</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16</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16</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8.</w:t>
            </w: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Управление физической культуры, спорта и молодежной политики</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13</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r w:rsidRPr="00EE4C79">
              <w:rPr>
                <w:rFonts w:ascii="Times New Roman" w:eastAsia="Times New Roman" w:hAnsi="Times New Roman" w:cs="Times New Roman"/>
                <w:sz w:val="24"/>
                <w:szCs w:val="24"/>
                <w:lang w:eastAsia="ru-RU"/>
              </w:rPr>
              <w:t>13</w:t>
            </w:r>
          </w:p>
        </w:tc>
      </w:tr>
      <w:tr w:rsidR="0003429E" w:rsidRPr="00EE4C79" w:rsidTr="00CC1AE1">
        <w:tc>
          <w:tcPr>
            <w:tcW w:w="370" w:type="pct"/>
            <w:vAlign w:val="center"/>
          </w:tcPr>
          <w:p w:rsidR="0003429E" w:rsidRPr="00EE4C79" w:rsidRDefault="0003429E" w:rsidP="0003429E">
            <w:pPr>
              <w:spacing w:after="0" w:line="240" w:lineRule="auto"/>
              <w:jc w:val="center"/>
              <w:rPr>
                <w:rFonts w:ascii="Times New Roman" w:eastAsia="Times New Roman" w:hAnsi="Times New Roman" w:cs="Times New Roman"/>
                <w:sz w:val="24"/>
                <w:szCs w:val="24"/>
                <w:lang w:eastAsia="ru-RU"/>
              </w:rPr>
            </w:pPr>
          </w:p>
        </w:tc>
        <w:tc>
          <w:tcPr>
            <w:tcW w:w="2784" w:type="pct"/>
            <w:vAlign w:val="center"/>
          </w:tcPr>
          <w:p w:rsidR="0003429E" w:rsidRPr="00EE4C79" w:rsidRDefault="0003429E" w:rsidP="0003429E">
            <w:pPr>
              <w:spacing w:after="0" w:line="240" w:lineRule="auto"/>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Итого</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316</w:t>
            </w:r>
          </w:p>
        </w:tc>
        <w:tc>
          <w:tcPr>
            <w:tcW w:w="923" w:type="pct"/>
          </w:tcPr>
          <w:p w:rsidR="0003429E" w:rsidRPr="00EE4C79" w:rsidRDefault="0003429E" w:rsidP="0003429E">
            <w:pPr>
              <w:spacing w:after="0" w:line="240" w:lineRule="auto"/>
              <w:jc w:val="center"/>
              <w:rPr>
                <w:rFonts w:ascii="Times New Roman" w:eastAsia="Times New Roman" w:hAnsi="Times New Roman" w:cs="Times New Roman"/>
                <w:b/>
                <w:sz w:val="24"/>
                <w:szCs w:val="24"/>
                <w:lang w:eastAsia="ru-RU"/>
              </w:rPr>
            </w:pPr>
            <w:r w:rsidRPr="00EE4C79">
              <w:rPr>
                <w:rFonts w:ascii="Times New Roman" w:eastAsia="Times New Roman" w:hAnsi="Times New Roman" w:cs="Times New Roman"/>
                <w:b/>
                <w:sz w:val="24"/>
                <w:szCs w:val="24"/>
                <w:lang w:eastAsia="ru-RU"/>
              </w:rPr>
              <w:t>316</w:t>
            </w:r>
          </w:p>
        </w:tc>
      </w:tr>
    </w:tbl>
    <w:p w:rsidR="00492132" w:rsidRPr="0003429E" w:rsidRDefault="00492132" w:rsidP="006C5CC8">
      <w:pPr>
        <w:spacing w:after="0"/>
        <w:ind w:firstLine="567"/>
        <w:jc w:val="both"/>
        <w:rPr>
          <w:rFonts w:ascii="Times New Roman" w:eastAsia="Times New Roman" w:hAnsi="Times New Roman" w:cs="Times New Roman"/>
          <w:sz w:val="28"/>
          <w:szCs w:val="28"/>
          <w:lang w:eastAsia="ru-RU"/>
        </w:rPr>
      </w:pPr>
    </w:p>
    <w:p w:rsidR="00492132" w:rsidRDefault="0003429E" w:rsidP="006C5CC8">
      <w:pPr>
        <w:spacing w:after="0"/>
        <w:ind w:firstLine="567"/>
        <w:jc w:val="both"/>
        <w:rPr>
          <w:rFonts w:ascii="Times New Roman" w:eastAsia="Times New Roman" w:hAnsi="Times New Roman" w:cs="Times New Roman"/>
          <w:sz w:val="28"/>
          <w:szCs w:val="28"/>
          <w:lang w:eastAsia="ru-RU"/>
        </w:rPr>
      </w:pPr>
      <w:r w:rsidRPr="0003429E">
        <w:rPr>
          <w:rFonts w:ascii="Times New Roman" w:eastAsia="Times New Roman" w:hAnsi="Times New Roman" w:cs="Times New Roman"/>
          <w:sz w:val="28"/>
          <w:szCs w:val="28"/>
          <w:lang w:eastAsia="ru-RU"/>
        </w:rPr>
        <w:t xml:space="preserve">Фактическая численность работников органов Администрации города Ханты-Мансийска на </w:t>
      </w:r>
      <w:r w:rsidR="00615957" w:rsidRPr="00E94644">
        <w:rPr>
          <w:rFonts w:ascii="Times New Roman" w:eastAsia="Times New Roman" w:hAnsi="Times New Roman" w:cs="Times New Roman"/>
          <w:sz w:val="28"/>
          <w:szCs w:val="28"/>
          <w:lang w:eastAsia="ru-RU"/>
        </w:rPr>
        <w:t>31</w:t>
      </w:r>
      <w:r w:rsidR="00615957">
        <w:rPr>
          <w:rFonts w:ascii="Times New Roman" w:eastAsia="Times New Roman" w:hAnsi="Times New Roman" w:cs="Times New Roman"/>
          <w:sz w:val="28"/>
          <w:szCs w:val="28"/>
          <w:lang w:eastAsia="ru-RU"/>
        </w:rPr>
        <w:t xml:space="preserve"> декабря </w:t>
      </w:r>
      <w:r w:rsidR="00615957" w:rsidRPr="00E94644">
        <w:rPr>
          <w:rFonts w:ascii="Times New Roman" w:eastAsia="Times New Roman" w:hAnsi="Times New Roman" w:cs="Times New Roman"/>
          <w:sz w:val="28"/>
          <w:szCs w:val="28"/>
          <w:lang w:eastAsia="ru-RU"/>
        </w:rPr>
        <w:t>2014</w:t>
      </w:r>
      <w:r w:rsidR="00615957">
        <w:rPr>
          <w:rFonts w:ascii="Times New Roman" w:eastAsia="Times New Roman" w:hAnsi="Times New Roman" w:cs="Times New Roman"/>
          <w:sz w:val="28"/>
          <w:szCs w:val="28"/>
          <w:lang w:eastAsia="ru-RU"/>
        </w:rPr>
        <w:t xml:space="preserve"> года</w:t>
      </w:r>
      <w:r w:rsidRPr="0003429E">
        <w:rPr>
          <w:rFonts w:ascii="Times New Roman" w:eastAsia="Times New Roman" w:hAnsi="Times New Roman" w:cs="Times New Roman"/>
          <w:sz w:val="28"/>
          <w:szCs w:val="28"/>
          <w:lang w:eastAsia="ru-RU"/>
        </w:rPr>
        <w:t xml:space="preserve"> составила 296 человек (2013</w:t>
      </w:r>
      <w:r>
        <w:rPr>
          <w:rFonts w:ascii="Times New Roman" w:eastAsia="Times New Roman" w:hAnsi="Times New Roman" w:cs="Times New Roman"/>
          <w:sz w:val="28"/>
          <w:szCs w:val="28"/>
          <w:lang w:eastAsia="ru-RU"/>
        </w:rPr>
        <w:t xml:space="preserve"> </w:t>
      </w:r>
      <w:r w:rsidRPr="0003429E">
        <w:rPr>
          <w:rFonts w:ascii="Times New Roman" w:eastAsia="Times New Roman" w:hAnsi="Times New Roman" w:cs="Times New Roman"/>
          <w:sz w:val="28"/>
          <w:szCs w:val="28"/>
          <w:lang w:eastAsia="ru-RU"/>
        </w:rPr>
        <w:t>- 304 человека), из них 247 человек - это муниципальные служащие (из них 71 мужчин</w:t>
      </w:r>
      <w:r w:rsidR="00615957">
        <w:rPr>
          <w:rFonts w:ascii="Times New Roman" w:eastAsia="Times New Roman" w:hAnsi="Times New Roman" w:cs="Times New Roman"/>
          <w:sz w:val="28"/>
          <w:szCs w:val="28"/>
          <w:lang w:eastAsia="ru-RU"/>
        </w:rPr>
        <w:t>а</w:t>
      </w:r>
      <w:r w:rsidRPr="0003429E">
        <w:rPr>
          <w:rFonts w:ascii="Times New Roman" w:eastAsia="Times New Roman" w:hAnsi="Times New Roman" w:cs="Times New Roman"/>
          <w:sz w:val="28"/>
          <w:szCs w:val="28"/>
          <w:lang w:eastAsia="ru-RU"/>
        </w:rPr>
        <w:t xml:space="preserve"> и 176 женщин) и 49 человек</w:t>
      </w:r>
      <w:r w:rsidR="00615957">
        <w:rPr>
          <w:rFonts w:ascii="Times New Roman" w:eastAsia="Times New Roman" w:hAnsi="Times New Roman" w:cs="Times New Roman"/>
          <w:sz w:val="28"/>
          <w:szCs w:val="28"/>
          <w:lang w:eastAsia="ru-RU"/>
        </w:rPr>
        <w:t xml:space="preserve"> -</w:t>
      </w:r>
      <w:r w:rsidRPr="0003429E">
        <w:rPr>
          <w:rFonts w:ascii="Times New Roman" w:eastAsia="Times New Roman" w:hAnsi="Times New Roman" w:cs="Times New Roman"/>
          <w:sz w:val="28"/>
          <w:szCs w:val="28"/>
          <w:lang w:eastAsia="ru-RU"/>
        </w:rPr>
        <w:t xml:space="preserve"> работники, замещающие должности, не отнесенные к должностям муниципальной службы и осуществляющие техническое обеспечение деятельности органов Администрации города.</w:t>
      </w:r>
    </w:p>
    <w:p w:rsidR="00B52E65" w:rsidRPr="0003429E" w:rsidRDefault="00B52E65" w:rsidP="006C5CC8">
      <w:pPr>
        <w:spacing w:after="0"/>
        <w:ind w:firstLine="567"/>
        <w:jc w:val="right"/>
        <w:rPr>
          <w:rFonts w:ascii="Times New Roman" w:eastAsia="Times New Roman" w:hAnsi="Times New Roman" w:cs="Times New Roman"/>
          <w:sz w:val="28"/>
          <w:szCs w:val="28"/>
          <w:lang w:eastAsia="ru-RU"/>
        </w:rPr>
      </w:pPr>
      <w:r w:rsidRPr="0003429E">
        <w:rPr>
          <w:rFonts w:ascii="Times New Roman" w:eastAsia="Calibri" w:hAnsi="Times New Roman" w:cs="Times New Roman"/>
          <w:sz w:val="28"/>
          <w:szCs w:val="28"/>
        </w:rPr>
        <w:t>Табл.</w:t>
      </w:r>
      <w:r w:rsidR="00AF5AC3" w:rsidRPr="0003429E">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13</w:t>
      </w:r>
    </w:p>
    <w:p w:rsidR="00492132" w:rsidRPr="0003429E" w:rsidRDefault="00B52E65" w:rsidP="006C5CC8">
      <w:pPr>
        <w:spacing w:after="0"/>
        <w:jc w:val="center"/>
        <w:rPr>
          <w:rFonts w:ascii="Times New Roman" w:eastAsia="Times New Roman" w:hAnsi="Times New Roman" w:cs="Times New Roman"/>
          <w:b/>
          <w:sz w:val="28"/>
          <w:szCs w:val="28"/>
          <w:lang w:eastAsia="ru-RU"/>
        </w:rPr>
      </w:pPr>
      <w:r w:rsidRPr="0003429E">
        <w:rPr>
          <w:rFonts w:ascii="Times New Roman" w:eastAsia="Times New Roman" w:hAnsi="Times New Roman" w:cs="Times New Roman"/>
          <w:b/>
          <w:sz w:val="28"/>
          <w:szCs w:val="28"/>
          <w:lang w:eastAsia="ru-RU"/>
        </w:rPr>
        <w:t>Распределение муниципальных служащих по возрастной категории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8"/>
        <w:gridCol w:w="3199"/>
        <w:gridCol w:w="1305"/>
        <w:gridCol w:w="1307"/>
        <w:gridCol w:w="3042"/>
      </w:tblGrid>
      <w:tr w:rsidR="00A61B98" w:rsidRPr="00012975" w:rsidTr="00A61B98">
        <w:trPr>
          <w:trHeight w:val="210"/>
        </w:trPr>
        <w:tc>
          <w:tcPr>
            <w:tcW w:w="375" w:type="pct"/>
            <w:vAlign w:val="center"/>
          </w:tcPr>
          <w:p w:rsidR="00492132" w:rsidRPr="00012975" w:rsidRDefault="00492132" w:rsidP="0003429E">
            <w:pPr>
              <w:spacing w:after="0" w:line="240" w:lineRule="auto"/>
              <w:jc w:val="center"/>
              <w:rPr>
                <w:rFonts w:ascii="Times New Roman" w:eastAsia="Times New Roman" w:hAnsi="Times New Roman" w:cs="Times New Roman"/>
                <w:b/>
                <w:sz w:val="24"/>
                <w:szCs w:val="24"/>
                <w:lang w:eastAsia="ru-RU"/>
              </w:rPr>
            </w:pPr>
            <w:r w:rsidRPr="00012975">
              <w:rPr>
                <w:rFonts w:ascii="Times New Roman" w:eastAsia="Times New Roman" w:hAnsi="Times New Roman" w:cs="Times New Roman"/>
                <w:b/>
                <w:sz w:val="24"/>
                <w:szCs w:val="24"/>
                <w:lang w:eastAsia="ru-RU"/>
              </w:rPr>
              <w:t>№ п/п</w:t>
            </w:r>
          </w:p>
        </w:tc>
        <w:tc>
          <w:tcPr>
            <w:tcW w:w="1671" w:type="pct"/>
            <w:vAlign w:val="center"/>
          </w:tcPr>
          <w:p w:rsidR="00492132" w:rsidRPr="00012975" w:rsidRDefault="00492132" w:rsidP="0003429E">
            <w:pPr>
              <w:spacing w:after="0" w:line="240" w:lineRule="auto"/>
              <w:jc w:val="center"/>
              <w:rPr>
                <w:rFonts w:ascii="Times New Roman" w:eastAsia="Times New Roman" w:hAnsi="Times New Roman" w:cs="Times New Roman"/>
                <w:b/>
                <w:sz w:val="24"/>
                <w:szCs w:val="24"/>
                <w:lang w:eastAsia="ru-RU"/>
              </w:rPr>
            </w:pPr>
            <w:r w:rsidRPr="00012975">
              <w:rPr>
                <w:rFonts w:ascii="Times New Roman" w:eastAsia="Times New Roman" w:hAnsi="Times New Roman" w:cs="Times New Roman"/>
                <w:b/>
                <w:sz w:val="24"/>
                <w:szCs w:val="24"/>
                <w:lang w:eastAsia="ru-RU"/>
              </w:rPr>
              <w:t>Возраст</w:t>
            </w:r>
          </w:p>
        </w:tc>
        <w:tc>
          <w:tcPr>
            <w:tcW w:w="682" w:type="pct"/>
            <w:vAlign w:val="center"/>
          </w:tcPr>
          <w:p w:rsidR="00492132" w:rsidRPr="00012975" w:rsidRDefault="00492132" w:rsidP="0003429E">
            <w:pPr>
              <w:spacing w:after="0" w:line="240" w:lineRule="auto"/>
              <w:jc w:val="center"/>
              <w:rPr>
                <w:rFonts w:ascii="Times New Roman" w:eastAsia="Times New Roman" w:hAnsi="Times New Roman" w:cs="Times New Roman"/>
                <w:b/>
                <w:sz w:val="24"/>
                <w:szCs w:val="24"/>
                <w:lang w:eastAsia="ru-RU"/>
              </w:rPr>
            </w:pPr>
            <w:r w:rsidRPr="00012975">
              <w:rPr>
                <w:rFonts w:ascii="Times New Roman" w:eastAsia="Times New Roman" w:hAnsi="Times New Roman" w:cs="Times New Roman"/>
                <w:b/>
                <w:sz w:val="24"/>
                <w:szCs w:val="24"/>
                <w:lang w:eastAsia="ru-RU"/>
              </w:rPr>
              <w:t>201</w:t>
            </w:r>
            <w:r w:rsidR="0003429E" w:rsidRPr="00012975">
              <w:rPr>
                <w:rFonts w:ascii="Times New Roman" w:eastAsia="Times New Roman" w:hAnsi="Times New Roman" w:cs="Times New Roman"/>
                <w:b/>
                <w:sz w:val="24"/>
                <w:szCs w:val="24"/>
                <w:lang w:eastAsia="ru-RU"/>
              </w:rPr>
              <w:t>3</w:t>
            </w:r>
            <w:r w:rsidRPr="00012975">
              <w:rPr>
                <w:rFonts w:ascii="Times New Roman" w:eastAsia="Times New Roman" w:hAnsi="Times New Roman" w:cs="Times New Roman"/>
                <w:b/>
                <w:sz w:val="24"/>
                <w:szCs w:val="24"/>
                <w:lang w:eastAsia="ru-RU"/>
              </w:rPr>
              <w:t xml:space="preserve"> год</w:t>
            </w:r>
          </w:p>
        </w:tc>
        <w:tc>
          <w:tcPr>
            <w:tcW w:w="683" w:type="pct"/>
            <w:vAlign w:val="center"/>
          </w:tcPr>
          <w:p w:rsidR="00492132" w:rsidRPr="00012975" w:rsidRDefault="00492132" w:rsidP="0003429E">
            <w:pPr>
              <w:spacing w:after="0" w:line="240" w:lineRule="auto"/>
              <w:jc w:val="center"/>
              <w:rPr>
                <w:rFonts w:ascii="Times New Roman" w:eastAsia="Times New Roman" w:hAnsi="Times New Roman" w:cs="Times New Roman"/>
                <w:b/>
                <w:sz w:val="24"/>
                <w:szCs w:val="24"/>
                <w:lang w:eastAsia="ru-RU"/>
              </w:rPr>
            </w:pPr>
            <w:r w:rsidRPr="00012975">
              <w:rPr>
                <w:rFonts w:ascii="Times New Roman" w:eastAsia="Times New Roman" w:hAnsi="Times New Roman" w:cs="Times New Roman"/>
                <w:b/>
                <w:sz w:val="24"/>
                <w:szCs w:val="24"/>
                <w:lang w:eastAsia="ru-RU"/>
              </w:rPr>
              <w:t>201</w:t>
            </w:r>
            <w:r w:rsidR="0003429E" w:rsidRPr="00012975">
              <w:rPr>
                <w:rFonts w:ascii="Times New Roman" w:eastAsia="Times New Roman" w:hAnsi="Times New Roman" w:cs="Times New Roman"/>
                <w:b/>
                <w:sz w:val="24"/>
                <w:szCs w:val="24"/>
                <w:lang w:eastAsia="ru-RU"/>
              </w:rPr>
              <w:t>4</w:t>
            </w:r>
            <w:r w:rsidRPr="00012975">
              <w:rPr>
                <w:rFonts w:ascii="Times New Roman" w:eastAsia="Times New Roman" w:hAnsi="Times New Roman" w:cs="Times New Roman"/>
                <w:b/>
                <w:sz w:val="24"/>
                <w:szCs w:val="24"/>
                <w:lang w:eastAsia="ru-RU"/>
              </w:rPr>
              <w:t xml:space="preserve"> год</w:t>
            </w:r>
          </w:p>
        </w:tc>
        <w:tc>
          <w:tcPr>
            <w:tcW w:w="1589" w:type="pct"/>
            <w:vAlign w:val="center"/>
          </w:tcPr>
          <w:p w:rsidR="00492132" w:rsidRPr="00012975" w:rsidRDefault="00012975" w:rsidP="0003429E">
            <w:pPr>
              <w:spacing w:after="0" w:line="240" w:lineRule="auto"/>
              <w:jc w:val="center"/>
              <w:rPr>
                <w:rFonts w:ascii="Times New Roman" w:eastAsia="Times New Roman" w:hAnsi="Times New Roman" w:cs="Times New Roman"/>
                <w:b/>
                <w:sz w:val="24"/>
                <w:szCs w:val="24"/>
                <w:lang w:eastAsia="ru-RU"/>
              </w:rPr>
            </w:pPr>
            <w:r w:rsidRPr="00012975">
              <w:rPr>
                <w:rFonts w:ascii="Times New Roman" w:eastAsia="Times New Roman" w:hAnsi="Times New Roman" w:cs="Times New Roman"/>
                <w:b/>
                <w:sz w:val="24"/>
                <w:szCs w:val="24"/>
                <w:lang w:eastAsia="ru-RU"/>
              </w:rPr>
              <w:t>Процентное соотношение к общей численности в 2014 году</w:t>
            </w:r>
          </w:p>
        </w:tc>
      </w:tr>
      <w:tr w:rsidR="00A61B98" w:rsidRPr="00012975" w:rsidTr="00A61B98">
        <w:tc>
          <w:tcPr>
            <w:tcW w:w="375" w:type="pct"/>
            <w:vAlign w:val="center"/>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1.</w:t>
            </w:r>
          </w:p>
        </w:tc>
        <w:tc>
          <w:tcPr>
            <w:tcW w:w="1671" w:type="pct"/>
            <w:vAlign w:val="center"/>
          </w:tcPr>
          <w:p w:rsidR="00A61B98" w:rsidRPr="00012975" w:rsidRDefault="00A61B98" w:rsidP="00A61B98">
            <w:pPr>
              <w:spacing w:after="0" w:line="240" w:lineRule="auto"/>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 xml:space="preserve">до 30 лет </w:t>
            </w:r>
          </w:p>
        </w:tc>
        <w:tc>
          <w:tcPr>
            <w:tcW w:w="682" w:type="pct"/>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42</w:t>
            </w:r>
          </w:p>
        </w:tc>
        <w:tc>
          <w:tcPr>
            <w:tcW w:w="683" w:type="pct"/>
          </w:tcPr>
          <w:p w:rsidR="00A61B98" w:rsidRPr="00012975" w:rsidRDefault="00A61B98" w:rsidP="00A61B98">
            <w:pPr>
              <w:spacing w:after="0" w:line="240" w:lineRule="auto"/>
              <w:jc w:val="center"/>
              <w:rPr>
                <w:rFonts w:ascii="Times New Roman" w:hAnsi="Times New Roman" w:cs="Times New Roman"/>
                <w:sz w:val="24"/>
                <w:szCs w:val="24"/>
              </w:rPr>
            </w:pPr>
            <w:r w:rsidRPr="00012975">
              <w:rPr>
                <w:rFonts w:ascii="Times New Roman" w:hAnsi="Times New Roman" w:cs="Times New Roman"/>
                <w:sz w:val="24"/>
                <w:szCs w:val="24"/>
              </w:rPr>
              <w:t>41</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17%</w:t>
            </w:r>
          </w:p>
        </w:tc>
      </w:tr>
      <w:tr w:rsidR="00A61B98" w:rsidRPr="00012975" w:rsidTr="00A61B98">
        <w:tc>
          <w:tcPr>
            <w:tcW w:w="375" w:type="pct"/>
            <w:vAlign w:val="center"/>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2.</w:t>
            </w:r>
          </w:p>
        </w:tc>
        <w:tc>
          <w:tcPr>
            <w:tcW w:w="1671" w:type="pct"/>
            <w:vAlign w:val="center"/>
          </w:tcPr>
          <w:p w:rsidR="00A61B98" w:rsidRPr="00012975" w:rsidRDefault="00A61B98" w:rsidP="00A61B98">
            <w:pPr>
              <w:spacing w:after="0" w:line="240" w:lineRule="auto"/>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от 30 лет до 39 лет</w:t>
            </w:r>
          </w:p>
        </w:tc>
        <w:tc>
          <w:tcPr>
            <w:tcW w:w="682" w:type="pct"/>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96</w:t>
            </w:r>
          </w:p>
        </w:tc>
        <w:tc>
          <w:tcPr>
            <w:tcW w:w="683" w:type="pct"/>
          </w:tcPr>
          <w:p w:rsidR="00A61B98" w:rsidRPr="00012975" w:rsidRDefault="00A61B98" w:rsidP="00A61B98">
            <w:pPr>
              <w:spacing w:after="0" w:line="240" w:lineRule="auto"/>
              <w:jc w:val="center"/>
              <w:rPr>
                <w:rFonts w:ascii="Times New Roman" w:hAnsi="Times New Roman" w:cs="Times New Roman"/>
                <w:sz w:val="24"/>
                <w:szCs w:val="24"/>
              </w:rPr>
            </w:pPr>
            <w:r w:rsidRPr="00012975">
              <w:rPr>
                <w:rFonts w:ascii="Times New Roman" w:hAnsi="Times New Roman" w:cs="Times New Roman"/>
                <w:sz w:val="24"/>
                <w:szCs w:val="24"/>
              </w:rPr>
              <w:t>103</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42%</w:t>
            </w:r>
          </w:p>
        </w:tc>
      </w:tr>
      <w:tr w:rsidR="00A61B98" w:rsidRPr="00012975" w:rsidTr="00A61B98">
        <w:tc>
          <w:tcPr>
            <w:tcW w:w="375" w:type="pct"/>
            <w:vAlign w:val="center"/>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3.</w:t>
            </w:r>
          </w:p>
        </w:tc>
        <w:tc>
          <w:tcPr>
            <w:tcW w:w="1671" w:type="pct"/>
            <w:vAlign w:val="center"/>
          </w:tcPr>
          <w:p w:rsidR="00A61B98" w:rsidRPr="00012975" w:rsidRDefault="00A61B98" w:rsidP="00A61B98">
            <w:pPr>
              <w:spacing w:after="0" w:line="240" w:lineRule="auto"/>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от 40 лет до 49 лет</w:t>
            </w:r>
          </w:p>
        </w:tc>
        <w:tc>
          <w:tcPr>
            <w:tcW w:w="682" w:type="pct"/>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67</w:t>
            </w:r>
          </w:p>
        </w:tc>
        <w:tc>
          <w:tcPr>
            <w:tcW w:w="683" w:type="pct"/>
          </w:tcPr>
          <w:p w:rsidR="00A61B98" w:rsidRPr="00012975" w:rsidRDefault="00A61B98" w:rsidP="00A61B98">
            <w:pPr>
              <w:spacing w:after="0" w:line="240" w:lineRule="auto"/>
              <w:jc w:val="center"/>
              <w:rPr>
                <w:rFonts w:ascii="Times New Roman" w:hAnsi="Times New Roman" w:cs="Times New Roman"/>
                <w:sz w:val="24"/>
                <w:szCs w:val="24"/>
              </w:rPr>
            </w:pPr>
            <w:r w:rsidRPr="00012975">
              <w:rPr>
                <w:rFonts w:ascii="Times New Roman" w:hAnsi="Times New Roman" w:cs="Times New Roman"/>
                <w:sz w:val="24"/>
                <w:szCs w:val="24"/>
              </w:rPr>
              <w:t>66</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26%</w:t>
            </w:r>
          </w:p>
        </w:tc>
      </w:tr>
      <w:tr w:rsidR="00A61B98" w:rsidRPr="00012975" w:rsidTr="00A61B98">
        <w:tc>
          <w:tcPr>
            <w:tcW w:w="375" w:type="pct"/>
            <w:vAlign w:val="center"/>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4.</w:t>
            </w:r>
          </w:p>
        </w:tc>
        <w:tc>
          <w:tcPr>
            <w:tcW w:w="1671" w:type="pct"/>
            <w:vAlign w:val="center"/>
          </w:tcPr>
          <w:p w:rsidR="00A61B98" w:rsidRPr="00012975" w:rsidRDefault="00A61B98" w:rsidP="00A61B98">
            <w:pPr>
              <w:spacing w:after="0" w:line="240" w:lineRule="auto"/>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от 50 лет до 59 лет</w:t>
            </w:r>
          </w:p>
        </w:tc>
        <w:tc>
          <w:tcPr>
            <w:tcW w:w="682" w:type="pct"/>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38</w:t>
            </w:r>
          </w:p>
        </w:tc>
        <w:tc>
          <w:tcPr>
            <w:tcW w:w="683" w:type="pct"/>
          </w:tcPr>
          <w:p w:rsidR="00A61B98" w:rsidRPr="00012975" w:rsidRDefault="00A61B98" w:rsidP="00A61B98">
            <w:pPr>
              <w:spacing w:after="0" w:line="240" w:lineRule="auto"/>
              <w:jc w:val="center"/>
              <w:rPr>
                <w:rFonts w:ascii="Times New Roman" w:hAnsi="Times New Roman" w:cs="Times New Roman"/>
                <w:sz w:val="24"/>
                <w:szCs w:val="24"/>
              </w:rPr>
            </w:pPr>
            <w:r w:rsidRPr="00012975">
              <w:rPr>
                <w:rFonts w:ascii="Times New Roman" w:hAnsi="Times New Roman" w:cs="Times New Roman"/>
                <w:sz w:val="24"/>
                <w:szCs w:val="24"/>
              </w:rPr>
              <w:t>32</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13%</w:t>
            </w:r>
          </w:p>
        </w:tc>
      </w:tr>
      <w:tr w:rsidR="00A61B98" w:rsidRPr="00012975" w:rsidTr="00A61B98">
        <w:tc>
          <w:tcPr>
            <w:tcW w:w="375" w:type="pct"/>
            <w:vAlign w:val="center"/>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 xml:space="preserve">5. </w:t>
            </w:r>
          </w:p>
        </w:tc>
        <w:tc>
          <w:tcPr>
            <w:tcW w:w="1671" w:type="pct"/>
            <w:vAlign w:val="center"/>
          </w:tcPr>
          <w:p w:rsidR="00A61B98" w:rsidRPr="00012975" w:rsidRDefault="00A61B98" w:rsidP="00A61B98">
            <w:pPr>
              <w:spacing w:after="0" w:line="240" w:lineRule="auto"/>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от 60 лет до 65 лет</w:t>
            </w:r>
          </w:p>
        </w:tc>
        <w:tc>
          <w:tcPr>
            <w:tcW w:w="682" w:type="pct"/>
          </w:tcPr>
          <w:p w:rsidR="00A61B98" w:rsidRPr="00012975" w:rsidRDefault="00A61B98" w:rsidP="00A61B98">
            <w:pPr>
              <w:spacing w:after="0" w:line="240" w:lineRule="auto"/>
              <w:jc w:val="center"/>
              <w:rPr>
                <w:rFonts w:ascii="Times New Roman" w:eastAsia="Times New Roman" w:hAnsi="Times New Roman" w:cs="Times New Roman"/>
                <w:sz w:val="24"/>
                <w:szCs w:val="24"/>
                <w:lang w:eastAsia="ru-RU"/>
              </w:rPr>
            </w:pPr>
            <w:r w:rsidRPr="00012975">
              <w:rPr>
                <w:rFonts w:ascii="Times New Roman" w:eastAsia="Times New Roman" w:hAnsi="Times New Roman" w:cs="Times New Roman"/>
                <w:sz w:val="24"/>
                <w:szCs w:val="24"/>
                <w:lang w:eastAsia="ru-RU"/>
              </w:rPr>
              <w:t>5</w:t>
            </w:r>
          </w:p>
        </w:tc>
        <w:tc>
          <w:tcPr>
            <w:tcW w:w="683" w:type="pct"/>
          </w:tcPr>
          <w:p w:rsidR="00A61B98" w:rsidRPr="00012975" w:rsidRDefault="00A61B98" w:rsidP="00A61B98">
            <w:pPr>
              <w:spacing w:after="0" w:line="240" w:lineRule="auto"/>
              <w:jc w:val="center"/>
              <w:rPr>
                <w:rFonts w:ascii="Times New Roman" w:hAnsi="Times New Roman" w:cs="Times New Roman"/>
                <w:sz w:val="24"/>
                <w:szCs w:val="24"/>
              </w:rPr>
            </w:pPr>
            <w:r w:rsidRPr="00012975">
              <w:rPr>
                <w:rFonts w:ascii="Times New Roman" w:hAnsi="Times New Roman" w:cs="Times New Roman"/>
                <w:sz w:val="24"/>
                <w:szCs w:val="24"/>
              </w:rPr>
              <w:t>5</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2%</w:t>
            </w:r>
          </w:p>
        </w:tc>
      </w:tr>
    </w:tbl>
    <w:p w:rsidR="00492132" w:rsidRPr="00267674" w:rsidRDefault="00492132" w:rsidP="006C5CC8">
      <w:pPr>
        <w:spacing w:after="0"/>
        <w:ind w:firstLine="567"/>
        <w:jc w:val="both"/>
        <w:rPr>
          <w:rFonts w:ascii="Times New Roman" w:eastAsia="Times New Roman" w:hAnsi="Times New Roman" w:cs="Times New Roman"/>
          <w:sz w:val="28"/>
          <w:szCs w:val="28"/>
          <w:highlight w:val="yellow"/>
          <w:lang w:eastAsia="ru-RU"/>
        </w:rPr>
      </w:pPr>
    </w:p>
    <w:p w:rsidR="00012975" w:rsidRPr="00012975" w:rsidRDefault="00012975" w:rsidP="00012975">
      <w:pPr>
        <w:spacing w:after="0"/>
        <w:ind w:firstLine="567"/>
        <w:jc w:val="both"/>
        <w:rPr>
          <w:rFonts w:ascii="Times New Roman" w:eastAsia="Times New Roman" w:hAnsi="Times New Roman" w:cs="Times New Roman"/>
          <w:sz w:val="28"/>
          <w:szCs w:val="28"/>
          <w:lang w:eastAsia="ru-RU"/>
        </w:rPr>
      </w:pPr>
      <w:r w:rsidRPr="00012975">
        <w:rPr>
          <w:rFonts w:ascii="Times New Roman" w:eastAsia="Times New Roman" w:hAnsi="Times New Roman" w:cs="Times New Roman"/>
          <w:sz w:val="28"/>
          <w:szCs w:val="28"/>
          <w:lang w:eastAsia="ru-RU"/>
        </w:rPr>
        <w:t xml:space="preserve">Эти данные позволяют говорить о том, что в органах Администрации города </w:t>
      </w:r>
      <w:r w:rsidR="00615957" w:rsidRPr="00615957">
        <w:rPr>
          <w:rFonts w:ascii="Times New Roman" w:eastAsia="Times New Roman" w:hAnsi="Times New Roman" w:cs="Times New Roman"/>
          <w:sz w:val="28"/>
          <w:szCs w:val="28"/>
          <w:lang w:eastAsia="ru-RU"/>
        </w:rPr>
        <w:t>есть взаимодействие и сотрудничество</w:t>
      </w:r>
      <w:r w:rsidRPr="00012975">
        <w:rPr>
          <w:rFonts w:ascii="Times New Roman" w:eastAsia="Times New Roman" w:hAnsi="Times New Roman" w:cs="Times New Roman"/>
          <w:sz w:val="28"/>
          <w:szCs w:val="28"/>
          <w:lang w:eastAsia="ru-RU"/>
        </w:rPr>
        <w:t xml:space="preserve"> опытных специалистов с молодыми кадрами, что соответствует принципам управляемости. Стаж муниципальной службы от 10 и более лет </w:t>
      </w:r>
      <w:r w:rsidR="00615957" w:rsidRPr="00615957">
        <w:rPr>
          <w:rFonts w:ascii="Times New Roman" w:eastAsia="Times New Roman" w:hAnsi="Times New Roman" w:cs="Times New Roman"/>
          <w:sz w:val="28"/>
          <w:szCs w:val="28"/>
          <w:lang w:eastAsia="ru-RU"/>
        </w:rPr>
        <w:t>имеется</w:t>
      </w:r>
      <w:r w:rsidR="00615957">
        <w:rPr>
          <w:rFonts w:ascii="Times New Roman" w:eastAsia="Times New Roman" w:hAnsi="Times New Roman" w:cs="Times New Roman"/>
          <w:sz w:val="28"/>
          <w:szCs w:val="28"/>
          <w:lang w:eastAsia="ru-RU"/>
        </w:rPr>
        <w:t xml:space="preserve"> </w:t>
      </w:r>
      <w:r w:rsidRPr="00012975">
        <w:rPr>
          <w:rFonts w:ascii="Times New Roman" w:eastAsia="Times New Roman" w:hAnsi="Times New Roman" w:cs="Times New Roman"/>
          <w:sz w:val="28"/>
          <w:szCs w:val="28"/>
          <w:lang w:eastAsia="ru-RU"/>
        </w:rPr>
        <w:t xml:space="preserve">у 47% муниципальных </w:t>
      </w:r>
      <w:r w:rsidRPr="00012975">
        <w:rPr>
          <w:rFonts w:ascii="Times New Roman" w:eastAsia="Times New Roman" w:hAnsi="Times New Roman" w:cs="Times New Roman"/>
          <w:sz w:val="28"/>
          <w:szCs w:val="28"/>
          <w:lang w:eastAsia="ru-RU"/>
        </w:rPr>
        <w:lastRenderedPageBreak/>
        <w:t>служащих, что указывает на благоприятный профессиональный климат и удовлетвор</w:t>
      </w:r>
      <w:r w:rsidR="00E67030">
        <w:rPr>
          <w:rFonts w:ascii="Times New Roman" w:eastAsia="Times New Roman" w:hAnsi="Times New Roman" w:cs="Times New Roman"/>
          <w:sz w:val="28"/>
          <w:szCs w:val="28"/>
          <w:lang w:eastAsia="ru-RU"/>
        </w:rPr>
        <w:t>е</w:t>
      </w:r>
      <w:r w:rsidRPr="00012975">
        <w:rPr>
          <w:rFonts w:ascii="Times New Roman" w:eastAsia="Times New Roman" w:hAnsi="Times New Roman" w:cs="Times New Roman"/>
          <w:sz w:val="28"/>
          <w:szCs w:val="28"/>
          <w:lang w:eastAsia="ru-RU"/>
        </w:rPr>
        <w:t>нность работой.</w:t>
      </w:r>
    </w:p>
    <w:p w:rsidR="00492132" w:rsidRPr="00012975" w:rsidRDefault="00012975" w:rsidP="00012975">
      <w:pPr>
        <w:spacing w:after="0"/>
        <w:ind w:firstLine="567"/>
        <w:jc w:val="both"/>
        <w:rPr>
          <w:rFonts w:ascii="Times New Roman" w:eastAsia="Times New Roman" w:hAnsi="Times New Roman" w:cs="Times New Roman"/>
          <w:bCs/>
          <w:kern w:val="36"/>
          <w:sz w:val="28"/>
          <w:szCs w:val="28"/>
          <w:lang w:eastAsia="ru-RU"/>
        </w:rPr>
      </w:pPr>
      <w:r w:rsidRPr="00012975">
        <w:rPr>
          <w:rFonts w:ascii="Times New Roman" w:eastAsia="Times New Roman" w:hAnsi="Times New Roman" w:cs="Times New Roman"/>
          <w:sz w:val="28"/>
          <w:szCs w:val="28"/>
          <w:lang w:eastAsia="ru-RU"/>
        </w:rPr>
        <w:t>При изменениях экономических, социальных, политических условий в нашей стране в целом и в городе Ханты-Мансийске в частности все большую значимость приобретает обеспечение муниципальных структур управления квалифицированными кадрами. Образовательный уровень кадрового состава во многом предопределяет успешность органа местного самоуправления. Реализуя нормы законодательства об общих принципах организации местного самоуправления, о муниципальной службе, кадровая политика Администрации города Ханты-Мансийска направлена на обеспечение органов Администрации города высококвалифицированными и профессиональными кадрами. В этой связи формирование кадрового состава осуществляется в соответствии с квалификационными требованиями к должностям по результатам конкурсного рассмотрения документов и собеседований с претендентами, проведения конкурсов на замещение вакантных должностей, назначений на должности из кадрового резерва, сформированного на конкурсной основе. Кроме того, осуществление ежемесячного мониторинга формирования кадрового состава органов Администрации и учреждений (предприятий) города Ханты-Мансийска позволяет регулировать процессы приема на работу специалистов в соответствии с квалификационными требованиями к должностям, а также оказывать методическое и практическое содействие в реализации законодательства о муниципальной службе и трудового законодательства специалистам кадровых служб органов и предприятий города.</w:t>
      </w:r>
      <w:r w:rsidR="00492132" w:rsidRPr="00012975">
        <w:rPr>
          <w:rFonts w:ascii="Times New Roman" w:eastAsia="Times New Roman" w:hAnsi="Times New Roman" w:cs="Times New Roman"/>
          <w:bCs/>
          <w:kern w:val="36"/>
          <w:sz w:val="28"/>
          <w:szCs w:val="28"/>
          <w:lang w:eastAsia="ru-RU"/>
        </w:rPr>
        <w:t xml:space="preserve"> </w:t>
      </w:r>
    </w:p>
    <w:p w:rsidR="00B52E65" w:rsidRPr="00012975" w:rsidRDefault="00AF5AC3" w:rsidP="006C5CC8">
      <w:pPr>
        <w:spacing w:after="0"/>
        <w:ind w:firstLine="567"/>
        <w:jc w:val="right"/>
        <w:rPr>
          <w:rFonts w:ascii="Times New Roman" w:eastAsia="Times New Roman" w:hAnsi="Times New Roman" w:cs="Times New Roman"/>
          <w:bCs/>
          <w:kern w:val="36"/>
          <w:sz w:val="28"/>
          <w:szCs w:val="28"/>
          <w:lang w:eastAsia="ru-RU"/>
        </w:rPr>
      </w:pPr>
      <w:r w:rsidRPr="00012975">
        <w:rPr>
          <w:rFonts w:ascii="Times New Roman" w:eastAsia="Calibri" w:hAnsi="Times New Roman" w:cs="Times New Roman"/>
          <w:sz w:val="28"/>
          <w:szCs w:val="28"/>
        </w:rPr>
        <w:t xml:space="preserve">Табл. </w:t>
      </w:r>
      <w:r w:rsidR="00B311CB">
        <w:rPr>
          <w:rFonts w:ascii="Times New Roman" w:eastAsia="Calibri" w:hAnsi="Times New Roman" w:cs="Times New Roman"/>
          <w:sz w:val="28"/>
          <w:szCs w:val="28"/>
        </w:rPr>
        <w:t>14</w:t>
      </w:r>
    </w:p>
    <w:p w:rsidR="00492132" w:rsidRPr="00012975" w:rsidRDefault="00492132" w:rsidP="006C5CC8">
      <w:pPr>
        <w:spacing w:after="0"/>
        <w:ind w:firstLine="567"/>
        <w:jc w:val="center"/>
        <w:rPr>
          <w:rFonts w:ascii="Times New Roman" w:eastAsia="Times New Roman" w:hAnsi="Times New Roman" w:cs="Times New Roman"/>
          <w:b/>
          <w:bCs/>
          <w:kern w:val="36"/>
          <w:sz w:val="28"/>
          <w:szCs w:val="28"/>
          <w:lang w:eastAsia="ru-RU"/>
        </w:rPr>
      </w:pPr>
      <w:r w:rsidRPr="00012975">
        <w:rPr>
          <w:rFonts w:ascii="Times New Roman" w:eastAsia="Times New Roman" w:hAnsi="Times New Roman" w:cs="Times New Roman"/>
          <w:b/>
          <w:bCs/>
          <w:kern w:val="36"/>
          <w:sz w:val="28"/>
          <w:szCs w:val="28"/>
          <w:lang w:eastAsia="ru-RU"/>
        </w:rPr>
        <w:t>Действующий кадровый состав муниципальных служащих органов Администрации города по образовательному уровню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9"/>
        <w:gridCol w:w="3526"/>
        <w:gridCol w:w="1162"/>
        <w:gridCol w:w="1162"/>
        <w:gridCol w:w="3042"/>
      </w:tblGrid>
      <w:tr w:rsidR="00492132" w:rsidRPr="00A61B98" w:rsidTr="00A61B98">
        <w:trPr>
          <w:trHeight w:val="210"/>
        </w:trPr>
        <w:tc>
          <w:tcPr>
            <w:tcW w:w="355" w:type="pct"/>
            <w:vAlign w:val="center"/>
          </w:tcPr>
          <w:p w:rsidR="00492132" w:rsidRPr="00A61B98" w:rsidRDefault="00492132" w:rsidP="006C5CC8">
            <w:pPr>
              <w:spacing w:after="0" w:line="240" w:lineRule="auto"/>
              <w:jc w:val="center"/>
              <w:rPr>
                <w:rFonts w:ascii="Times New Roman" w:eastAsia="Times New Roman" w:hAnsi="Times New Roman" w:cs="Times New Roman"/>
                <w:b/>
                <w:sz w:val="24"/>
                <w:szCs w:val="24"/>
                <w:lang w:eastAsia="ru-RU"/>
              </w:rPr>
            </w:pPr>
            <w:r w:rsidRPr="00A61B98">
              <w:rPr>
                <w:rFonts w:ascii="Times New Roman" w:eastAsia="Times New Roman" w:hAnsi="Times New Roman" w:cs="Times New Roman"/>
                <w:b/>
                <w:sz w:val="24"/>
                <w:szCs w:val="24"/>
                <w:lang w:eastAsia="ru-RU"/>
              </w:rPr>
              <w:t>№ п/п</w:t>
            </w:r>
          </w:p>
        </w:tc>
        <w:tc>
          <w:tcPr>
            <w:tcW w:w="1842" w:type="pct"/>
            <w:vAlign w:val="center"/>
          </w:tcPr>
          <w:p w:rsidR="00492132" w:rsidRPr="00A61B98" w:rsidRDefault="00492132" w:rsidP="006C5CC8">
            <w:pPr>
              <w:spacing w:after="0" w:line="240" w:lineRule="auto"/>
              <w:jc w:val="center"/>
              <w:rPr>
                <w:rFonts w:ascii="Times New Roman" w:eastAsia="Times New Roman" w:hAnsi="Times New Roman" w:cs="Times New Roman"/>
                <w:b/>
                <w:sz w:val="24"/>
                <w:szCs w:val="24"/>
                <w:lang w:eastAsia="ru-RU"/>
              </w:rPr>
            </w:pPr>
            <w:r w:rsidRPr="00A61B98">
              <w:rPr>
                <w:rFonts w:ascii="Times New Roman" w:eastAsia="Times New Roman" w:hAnsi="Times New Roman" w:cs="Times New Roman"/>
                <w:b/>
                <w:sz w:val="24"/>
                <w:szCs w:val="24"/>
                <w:lang w:eastAsia="ru-RU"/>
              </w:rPr>
              <w:t>Образование</w:t>
            </w:r>
          </w:p>
        </w:tc>
        <w:tc>
          <w:tcPr>
            <w:tcW w:w="607" w:type="pct"/>
            <w:vAlign w:val="center"/>
          </w:tcPr>
          <w:p w:rsidR="00492132" w:rsidRPr="00A61B98" w:rsidRDefault="00012975" w:rsidP="006C5CC8">
            <w:pPr>
              <w:spacing w:after="0" w:line="240" w:lineRule="auto"/>
              <w:jc w:val="center"/>
              <w:rPr>
                <w:rFonts w:ascii="Times New Roman" w:eastAsia="Times New Roman" w:hAnsi="Times New Roman" w:cs="Times New Roman"/>
                <w:b/>
                <w:sz w:val="24"/>
                <w:szCs w:val="24"/>
                <w:lang w:eastAsia="ru-RU"/>
              </w:rPr>
            </w:pPr>
            <w:r w:rsidRPr="00A61B98">
              <w:rPr>
                <w:rFonts w:ascii="Times New Roman" w:eastAsia="Times New Roman" w:hAnsi="Times New Roman" w:cs="Times New Roman"/>
                <w:b/>
                <w:sz w:val="24"/>
                <w:szCs w:val="24"/>
                <w:lang w:eastAsia="ru-RU"/>
              </w:rPr>
              <w:t>2013 год</w:t>
            </w:r>
          </w:p>
        </w:tc>
        <w:tc>
          <w:tcPr>
            <w:tcW w:w="607" w:type="pct"/>
            <w:vAlign w:val="center"/>
          </w:tcPr>
          <w:p w:rsidR="00492132" w:rsidRPr="00A61B98" w:rsidRDefault="00492132" w:rsidP="00A61B98">
            <w:pPr>
              <w:spacing w:after="0" w:line="240" w:lineRule="auto"/>
              <w:jc w:val="center"/>
              <w:rPr>
                <w:rFonts w:ascii="Times New Roman" w:eastAsia="Times New Roman" w:hAnsi="Times New Roman" w:cs="Times New Roman"/>
                <w:b/>
                <w:sz w:val="24"/>
                <w:szCs w:val="24"/>
                <w:lang w:eastAsia="ru-RU"/>
              </w:rPr>
            </w:pPr>
            <w:r w:rsidRPr="00A61B98">
              <w:rPr>
                <w:rFonts w:ascii="Times New Roman" w:eastAsia="Times New Roman" w:hAnsi="Times New Roman" w:cs="Times New Roman"/>
                <w:b/>
                <w:sz w:val="24"/>
                <w:szCs w:val="24"/>
                <w:lang w:eastAsia="ru-RU"/>
              </w:rPr>
              <w:t>201</w:t>
            </w:r>
            <w:r w:rsidR="00A61B98" w:rsidRPr="00A61B98">
              <w:rPr>
                <w:rFonts w:ascii="Times New Roman" w:eastAsia="Times New Roman" w:hAnsi="Times New Roman" w:cs="Times New Roman"/>
                <w:b/>
                <w:sz w:val="24"/>
                <w:szCs w:val="24"/>
                <w:lang w:eastAsia="ru-RU"/>
              </w:rPr>
              <w:t>4</w:t>
            </w:r>
            <w:r w:rsidRPr="00A61B98">
              <w:rPr>
                <w:rFonts w:ascii="Times New Roman" w:eastAsia="Times New Roman" w:hAnsi="Times New Roman" w:cs="Times New Roman"/>
                <w:b/>
                <w:sz w:val="24"/>
                <w:szCs w:val="24"/>
                <w:lang w:eastAsia="ru-RU"/>
              </w:rPr>
              <w:t xml:space="preserve"> год</w:t>
            </w:r>
          </w:p>
        </w:tc>
        <w:tc>
          <w:tcPr>
            <w:tcW w:w="1589" w:type="pct"/>
          </w:tcPr>
          <w:p w:rsidR="00492132" w:rsidRPr="00A61B98" w:rsidRDefault="00A61B98" w:rsidP="00A61B98">
            <w:pPr>
              <w:spacing w:after="0" w:line="240" w:lineRule="auto"/>
              <w:jc w:val="center"/>
              <w:rPr>
                <w:rFonts w:ascii="Times New Roman" w:eastAsia="Times New Roman" w:hAnsi="Times New Roman" w:cs="Times New Roman"/>
                <w:b/>
                <w:sz w:val="24"/>
                <w:szCs w:val="24"/>
                <w:lang w:eastAsia="ru-RU"/>
              </w:rPr>
            </w:pPr>
            <w:r w:rsidRPr="00A61B98">
              <w:rPr>
                <w:rFonts w:ascii="Times New Roman" w:eastAsia="Times New Roman" w:hAnsi="Times New Roman" w:cs="Times New Roman"/>
                <w:b/>
                <w:sz w:val="24"/>
                <w:szCs w:val="24"/>
                <w:lang w:eastAsia="ru-RU"/>
              </w:rPr>
              <w:t>Процентное соотношение к общей численности в 2014 году</w:t>
            </w:r>
          </w:p>
        </w:tc>
      </w:tr>
      <w:tr w:rsidR="00A61B98" w:rsidRPr="00A61B98" w:rsidTr="00CC1AE1">
        <w:tc>
          <w:tcPr>
            <w:tcW w:w="355"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1.</w:t>
            </w:r>
          </w:p>
        </w:tc>
        <w:tc>
          <w:tcPr>
            <w:tcW w:w="1842" w:type="pct"/>
            <w:vAlign w:val="center"/>
          </w:tcPr>
          <w:p w:rsidR="00A61B98" w:rsidRPr="00A61B98" w:rsidRDefault="00A61B98" w:rsidP="00A61B98">
            <w:pPr>
              <w:spacing w:after="0" w:line="240" w:lineRule="auto"/>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среднее профессиональное</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5</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5</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2%</w:t>
            </w:r>
          </w:p>
        </w:tc>
      </w:tr>
      <w:tr w:rsidR="00A61B98" w:rsidRPr="00A61B98" w:rsidTr="00CC1AE1">
        <w:tc>
          <w:tcPr>
            <w:tcW w:w="355"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2.</w:t>
            </w:r>
          </w:p>
        </w:tc>
        <w:tc>
          <w:tcPr>
            <w:tcW w:w="1842" w:type="pct"/>
            <w:vAlign w:val="center"/>
          </w:tcPr>
          <w:p w:rsidR="00A61B98" w:rsidRPr="00A61B98" w:rsidRDefault="00A61B98" w:rsidP="00A61B98">
            <w:pPr>
              <w:spacing w:after="0" w:line="240" w:lineRule="auto"/>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высшее, в том числе</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242</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242</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98%</w:t>
            </w:r>
          </w:p>
        </w:tc>
      </w:tr>
      <w:tr w:rsidR="00A61B98" w:rsidRPr="00A61B98" w:rsidTr="00CC1AE1">
        <w:tc>
          <w:tcPr>
            <w:tcW w:w="355"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3.</w:t>
            </w:r>
          </w:p>
        </w:tc>
        <w:tc>
          <w:tcPr>
            <w:tcW w:w="1842" w:type="pct"/>
            <w:vAlign w:val="center"/>
          </w:tcPr>
          <w:p w:rsidR="00A61B98" w:rsidRPr="00A61B98" w:rsidRDefault="00A61B98" w:rsidP="00A61B98">
            <w:pPr>
              <w:spacing w:after="0" w:line="240" w:lineRule="auto"/>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государственное и муниципальное управление</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18</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9</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8%</w:t>
            </w:r>
          </w:p>
        </w:tc>
      </w:tr>
      <w:tr w:rsidR="00A61B98" w:rsidRPr="00A61B98" w:rsidTr="00CC1AE1">
        <w:tc>
          <w:tcPr>
            <w:tcW w:w="355"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 xml:space="preserve">4. </w:t>
            </w:r>
          </w:p>
        </w:tc>
        <w:tc>
          <w:tcPr>
            <w:tcW w:w="1842" w:type="pct"/>
            <w:vAlign w:val="center"/>
          </w:tcPr>
          <w:p w:rsidR="00A61B98" w:rsidRPr="00A61B98" w:rsidRDefault="00A61B98" w:rsidP="00A61B98">
            <w:pPr>
              <w:spacing w:after="0" w:line="240" w:lineRule="auto"/>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2 и более высших образования</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sidRPr="00A61B98">
              <w:rPr>
                <w:rFonts w:ascii="Times New Roman" w:eastAsia="Times New Roman" w:hAnsi="Times New Roman" w:cs="Times New Roman"/>
                <w:sz w:val="24"/>
                <w:szCs w:val="24"/>
                <w:lang w:eastAsia="ru-RU"/>
              </w:rPr>
              <w:t>33</w:t>
            </w:r>
          </w:p>
        </w:tc>
        <w:tc>
          <w:tcPr>
            <w:tcW w:w="607" w:type="pct"/>
            <w:vAlign w:val="center"/>
          </w:tcPr>
          <w:p w:rsidR="00A61B98" w:rsidRPr="00A61B98" w:rsidRDefault="00A61B98" w:rsidP="00A61B9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w:t>
            </w:r>
          </w:p>
        </w:tc>
        <w:tc>
          <w:tcPr>
            <w:tcW w:w="1589" w:type="pct"/>
          </w:tcPr>
          <w:p w:rsidR="00A61B98" w:rsidRPr="00A61B98" w:rsidRDefault="00A61B98" w:rsidP="00A61B98">
            <w:pPr>
              <w:spacing w:after="0" w:line="240" w:lineRule="auto"/>
              <w:jc w:val="center"/>
              <w:rPr>
                <w:rFonts w:ascii="Times New Roman" w:hAnsi="Times New Roman" w:cs="Times New Roman"/>
                <w:sz w:val="24"/>
                <w:szCs w:val="24"/>
              </w:rPr>
            </w:pPr>
            <w:r w:rsidRPr="00A61B98">
              <w:rPr>
                <w:rFonts w:ascii="Times New Roman" w:hAnsi="Times New Roman" w:cs="Times New Roman"/>
                <w:sz w:val="24"/>
                <w:szCs w:val="24"/>
              </w:rPr>
              <w:t>12%</w:t>
            </w:r>
          </w:p>
        </w:tc>
      </w:tr>
    </w:tbl>
    <w:p w:rsidR="00492132" w:rsidRPr="00267674" w:rsidRDefault="00492132" w:rsidP="006C5CC8">
      <w:pPr>
        <w:spacing w:after="0"/>
        <w:ind w:firstLine="567"/>
        <w:jc w:val="both"/>
        <w:rPr>
          <w:rFonts w:ascii="Times New Roman" w:eastAsia="Times New Roman" w:hAnsi="Times New Roman" w:cs="Times New Roman"/>
          <w:sz w:val="28"/>
          <w:szCs w:val="28"/>
          <w:highlight w:val="yellow"/>
          <w:lang w:eastAsia="ru-RU"/>
        </w:rPr>
      </w:pPr>
    </w:p>
    <w:p w:rsidR="00A61B98" w:rsidRPr="00A61B98" w:rsidRDefault="00A61B98" w:rsidP="00A61B98">
      <w:pPr>
        <w:spacing w:after="0"/>
        <w:ind w:firstLine="567"/>
        <w:jc w:val="both"/>
        <w:rPr>
          <w:rFonts w:ascii="Times New Roman" w:eastAsia="Times New Roman" w:hAnsi="Times New Roman" w:cs="Times New Roman"/>
          <w:bCs/>
          <w:kern w:val="36"/>
          <w:sz w:val="28"/>
          <w:szCs w:val="28"/>
          <w:lang w:eastAsia="ru-RU"/>
        </w:rPr>
      </w:pPr>
      <w:r w:rsidRPr="00A61B98">
        <w:rPr>
          <w:rFonts w:ascii="Times New Roman" w:eastAsia="Times New Roman" w:hAnsi="Times New Roman" w:cs="Times New Roman"/>
          <w:bCs/>
          <w:kern w:val="36"/>
          <w:sz w:val="28"/>
          <w:szCs w:val="28"/>
          <w:lang w:eastAsia="ru-RU"/>
        </w:rPr>
        <w:t xml:space="preserve">Эффективные кадровые технологии, используемые в работе с кадровым составом позволяют на основе профильного анализа личности формировать команды, подбирать профессионалов и создавать гибкие мотивационные программы, оптимизирующие необоснованные затраты, исключая дублирующие и несвойственные органам Администрации города функции. </w:t>
      </w:r>
    </w:p>
    <w:p w:rsidR="00A61B98" w:rsidRPr="00A61B98" w:rsidRDefault="00A61B98" w:rsidP="00A61B98">
      <w:pPr>
        <w:spacing w:after="0"/>
        <w:ind w:firstLine="567"/>
        <w:jc w:val="both"/>
        <w:rPr>
          <w:rFonts w:ascii="Times New Roman" w:eastAsia="Times New Roman" w:hAnsi="Times New Roman" w:cs="Times New Roman"/>
          <w:bCs/>
          <w:kern w:val="36"/>
          <w:sz w:val="28"/>
          <w:szCs w:val="28"/>
          <w:lang w:eastAsia="ru-RU"/>
        </w:rPr>
      </w:pPr>
      <w:r w:rsidRPr="00A61B98">
        <w:rPr>
          <w:rFonts w:ascii="Times New Roman" w:eastAsia="Times New Roman" w:hAnsi="Times New Roman" w:cs="Times New Roman"/>
          <w:bCs/>
          <w:kern w:val="36"/>
          <w:sz w:val="28"/>
          <w:szCs w:val="28"/>
          <w:lang w:eastAsia="ru-RU"/>
        </w:rPr>
        <w:lastRenderedPageBreak/>
        <w:t xml:space="preserve">Изменения законодательных норм как в части компетенции местного самоуправления, так и в части содержания муниципального управления </w:t>
      </w:r>
      <w:r w:rsidR="00615957" w:rsidRPr="00615957">
        <w:rPr>
          <w:rFonts w:ascii="Times New Roman" w:eastAsia="Times New Roman" w:hAnsi="Times New Roman" w:cs="Times New Roman"/>
          <w:bCs/>
          <w:kern w:val="36"/>
          <w:sz w:val="28"/>
          <w:szCs w:val="28"/>
          <w:lang w:eastAsia="ru-RU"/>
        </w:rPr>
        <w:t>предопределили</w:t>
      </w:r>
      <w:r w:rsidRPr="00A61B98">
        <w:rPr>
          <w:rFonts w:ascii="Times New Roman" w:eastAsia="Times New Roman" w:hAnsi="Times New Roman" w:cs="Times New Roman"/>
          <w:bCs/>
          <w:kern w:val="36"/>
          <w:sz w:val="28"/>
          <w:szCs w:val="28"/>
          <w:lang w:eastAsia="ru-RU"/>
        </w:rPr>
        <w:t xml:space="preserve"> создание в Администрации города механизмов, направленных на развитие, совершенствование и актуализацию профессиональных знаний муниципальных служащих. Созданная система дополнительного профессионального образования муниципальных служащих в рамках программы развития муниципальной службы в городе Ханты-Мансийске позволяет осуществлять обучение с учетом потребности и специализации деятельности муниципальных служащих города Ханты-Мансийска на курсах повышения квалификации, профессиональной переподготовки, а также</w:t>
      </w:r>
      <w:r w:rsidR="00615957">
        <w:rPr>
          <w:rFonts w:ascii="Times New Roman" w:eastAsia="Times New Roman" w:hAnsi="Times New Roman" w:cs="Times New Roman"/>
          <w:bCs/>
          <w:kern w:val="36"/>
          <w:sz w:val="28"/>
          <w:szCs w:val="28"/>
          <w:lang w:eastAsia="ru-RU"/>
        </w:rPr>
        <w:t xml:space="preserve"> на</w:t>
      </w:r>
      <w:r w:rsidRPr="00A61B98">
        <w:rPr>
          <w:rFonts w:ascii="Times New Roman" w:eastAsia="Times New Roman" w:hAnsi="Times New Roman" w:cs="Times New Roman"/>
          <w:bCs/>
          <w:kern w:val="36"/>
          <w:sz w:val="28"/>
          <w:szCs w:val="28"/>
          <w:lang w:eastAsia="ru-RU"/>
        </w:rPr>
        <w:t xml:space="preserve"> тематических семинарах.</w:t>
      </w:r>
    </w:p>
    <w:p w:rsidR="00B52E65"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bCs/>
          <w:kern w:val="36"/>
          <w:sz w:val="28"/>
          <w:szCs w:val="28"/>
          <w:lang w:eastAsia="ru-RU"/>
        </w:rPr>
        <w:t>С целью формирования качественного кадрового состава в 2014 году осуществлялось обучение муниципальных служащих по программам дополнительного профессионального образования. Так, на различных курсах повышения квалификации был</w:t>
      </w:r>
      <w:r w:rsidR="0013301A">
        <w:rPr>
          <w:rFonts w:ascii="Times New Roman" w:eastAsia="Times New Roman" w:hAnsi="Times New Roman" w:cs="Times New Roman"/>
          <w:bCs/>
          <w:kern w:val="36"/>
          <w:sz w:val="28"/>
          <w:szCs w:val="28"/>
          <w:lang w:eastAsia="ru-RU"/>
        </w:rPr>
        <w:t>и</w:t>
      </w:r>
      <w:r w:rsidRPr="00A61B98">
        <w:rPr>
          <w:rFonts w:ascii="Times New Roman" w:eastAsia="Times New Roman" w:hAnsi="Times New Roman" w:cs="Times New Roman"/>
          <w:bCs/>
          <w:kern w:val="36"/>
          <w:sz w:val="28"/>
          <w:szCs w:val="28"/>
          <w:lang w:eastAsia="ru-RU"/>
        </w:rPr>
        <w:t xml:space="preserve"> обучен</w:t>
      </w:r>
      <w:r w:rsidR="0013301A">
        <w:rPr>
          <w:rFonts w:ascii="Times New Roman" w:eastAsia="Times New Roman" w:hAnsi="Times New Roman" w:cs="Times New Roman"/>
          <w:bCs/>
          <w:kern w:val="36"/>
          <w:sz w:val="28"/>
          <w:szCs w:val="28"/>
          <w:lang w:eastAsia="ru-RU"/>
        </w:rPr>
        <w:t>ы</w:t>
      </w:r>
      <w:r w:rsidRPr="00A61B98">
        <w:rPr>
          <w:rFonts w:ascii="Times New Roman" w:eastAsia="Times New Roman" w:hAnsi="Times New Roman" w:cs="Times New Roman"/>
          <w:bCs/>
          <w:kern w:val="36"/>
          <w:sz w:val="28"/>
          <w:szCs w:val="28"/>
          <w:lang w:eastAsia="ru-RU"/>
        </w:rPr>
        <w:t xml:space="preserve"> 112 муниципальных служащих, что составило 140% от числа муниципальных служащих муниципального образования город Ханты-Мансийск, нуждающихся в дополнительном профессиональном образовании в 2014 году.</w:t>
      </w:r>
      <w:r w:rsidR="00492132" w:rsidRPr="00A61B98">
        <w:rPr>
          <w:rFonts w:ascii="Times New Roman" w:eastAsia="Times New Roman" w:hAnsi="Times New Roman" w:cs="Times New Roman"/>
          <w:sz w:val="28"/>
          <w:szCs w:val="28"/>
          <w:lang w:eastAsia="ru-RU"/>
        </w:rPr>
        <w:t xml:space="preserve"> </w:t>
      </w:r>
    </w:p>
    <w:p w:rsidR="006F2848" w:rsidRPr="00A61B98" w:rsidRDefault="00AF5AC3" w:rsidP="006C5CC8">
      <w:pPr>
        <w:autoSpaceDE w:val="0"/>
        <w:autoSpaceDN w:val="0"/>
        <w:adjustRightInd w:val="0"/>
        <w:spacing w:after="0"/>
        <w:ind w:firstLine="567"/>
        <w:jc w:val="right"/>
        <w:rPr>
          <w:rFonts w:ascii="Times New Roman" w:eastAsia="Times New Roman" w:hAnsi="Times New Roman" w:cs="Times New Roman"/>
          <w:sz w:val="28"/>
          <w:szCs w:val="28"/>
          <w:lang w:eastAsia="ru-RU"/>
        </w:rPr>
      </w:pPr>
      <w:r w:rsidRPr="00A61B98">
        <w:rPr>
          <w:rFonts w:ascii="Times New Roman" w:eastAsia="Calibri" w:hAnsi="Times New Roman" w:cs="Times New Roman"/>
          <w:sz w:val="28"/>
          <w:szCs w:val="28"/>
        </w:rPr>
        <w:t xml:space="preserve">Табл. </w:t>
      </w:r>
      <w:r w:rsidR="00B311CB">
        <w:rPr>
          <w:rFonts w:ascii="Times New Roman" w:eastAsia="Calibri" w:hAnsi="Times New Roman" w:cs="Times New Roman"/>
          <w:sz w:val="28"/>
          <w:szCs w:val="28"/>
        </w:rPr>
        <w:t>15</w:t>
      </w:r>
    </w:p>
    <w:p w:rsidR="00492132" w:rsidRPr="00A61B98" w:rsidRDefault="00492132" w:rsidP="006C5CC8">
      <w:pPr>
        <w:spacing w:after="0"/>
        <w:ind w:firstLine="567"/>
        <w:jc w:val="center"/>
        <w:rPr>
          <w:rFonts w:ascii="Times New Roman" w:eastAsia="Times New Roman" w:hAnsi="Times New Roman" w:cs="Times New Roman"/>
          <w:b/>
          <w:sz w:val="28"/>
          <w:szCs w:val="28"/>
          <w:lang w:eastAsia="ru-RU"/>
        </w:rPr>
      </w:pPr>
      <w:r w:rsidRPr="00A61B98">
        <w:rPr>
          <w:rFonts w:ascii="Times New Roman" w:eastAsia="Times New Roman" w:hAnsi="Times New Roman" w:cs="Times New Roman"/>
          <w:b/>
          <w:sz w:val="28"/>
          <w:szCs w:val="28"/>
          <w:lang w:eastAsia="ru-RU"/>
        </w:rPr>
        <w:t>Обучение муниципальных служащих с разбивкой по видам дополнительног</w:t>
      </w:r>
      <w:r w:rsidR="006F2848" w:rsidRPr="00A61B98">
        <w:rPr>
          <w:rFonts w:ascii="Times New Roman" w:eastAsia="Times New Roman" w:hAnsi="Times New Roman" w:cs="Times New Roman"/>
          <w:b/>
          <w:sz w:val="28"/>
          <w:szCs w:val="28"/>
          <w:lang w:eastAsia="ru-RU"/>
        </w:rPr>
        <w:t>о профессионального образования</w:t>
      </w:r>
    </w:p>
    <w:tbl>
      <w:tblPr>
        <w:tblStyle w:val="72"/>
        <w:tblW w:w="5000" w:type="pct"/>
        <w:tblLook w:val="04A0" w:firstRow="1" w:lastRow="0" w:firstColumn="1" w:lastColumn="0" w:noHBand="0" w:noVBand="1"/>
      </w:tblPr>
      <w:tblGrid>
        <w:gridCol w:w="6062"/>
        <w:gridCol w:w="1702"/>
        <w:gridCol w:w="1807"/>
      </w:tblGrid>
      <w:tr w:rsidR="00492132" w:rsidRPr="00A61B98" w:rsidTr="00F848F8">
        <w:tc>
          <w:tcPr>
            <w:tcW w:w="3167" w:type="pct"/>
            <w:vAlign w:val="center"/>
          </w:tcPr>
          <w:p w:rsidR="00492132" w:rsidRPr="00A61B98" w:rsidRDefault="00492132" w:rsidP="006C5CC8">
            <w:pPr>
              <w:autoSpaceDE w:val="0"/>
              <w:autoSpaceDN w:val="0"/>
              <w:adjustRightInd w:val="0"/>
              <w:jc w:val="center"/>
              <w:rPr>
                <w:rFonts w:ascii="Times New Roman" w:eastAsia="Times New Roman" w:hAnsi="Times New Roman" w:cs="Times New Roman"/>
                <w:b/>
                <w:sz w:val="28"/>
                <w:szCs w:val="24"/>
                <w:lang w:eastAsia="ru-RU"/>
              </w:rPr>
            </w:pPr>
            <w:r w:rsidRPr="00A61B98">
              <w:rPr>
                <w:rFonts w:ascii="Times New Roman" w:eastAsia="Times New Roman" w:hAnsi="Times New Roman" w:cs="Times New Roman"/>
                <w:b/>
                <w:sz w:val="28"/>
                <w:szCs w:val="24"/>
                <w:lang w:eastAsia="ru-RU"/>
              </w:rPr>
              <w:t>Программы</w:t>
            </w:r>
          </w:p>
        </w:tc>
        <w:tc>
          <w:tcPr>
            <w:tcW w:w="889" w:type="pct"/>
            <w:vAlign w:val="center"/>
          </w:tcPr>
          <w:p w:rsidR="00492132" w:rsidRPr="00A61B98" w:rsidRDefault="00492132" w:rsidP="00A61B98">
            <w:pPr>
              <w:autoSpaceDE w:val="0"/>
              <w:autoSpaceDN w:val="0"/>
              <w:adjustRightInd w:val="0"/>
              <w:jc w:val="center"/>
              <w:rPr>
                <w:rFonts w:ascii="Times New Roman" w:eastAsia="Times New Roman" w:hAnsi="Times New Roman" w:cs="Times New Roman"/>
                <w:b/>
                <w:sz w:val="28"/>
                <w:szCs w:val="24"/>
                <w:lang w:eastAsia="ru-RU"/>
              </w:rPr>
            </w:pPr>
            <w:r w:rsidRPr="00A61B98">
              <w:rPr>
                <w:rFonts w:ascii="Times New Roman" w:eastAsia="Times New Roman" w:hAnsi="Times New Roman" w:cs="Times New Roman"/>
                <w:b/>
                <w:sz w:val="28"/>
                <w:szCs w:val="24"/>
                <w:lang w:eastAsia="ru-RU"/>
              </w:rPr>
              <w:t>201</w:t>
            </w:r>
            <w:r w:rsidR="00A61B98" w:rsidRPr="00A61B98">
              <w:rPr>
                <w:rFonts w:ascii="Times New Roman" w:eastAsia="Times New Roman" w:hAnsi="Times New Roman" w:cs="Times New Roman"/>
                <w:b/>
                <w:sz w:val="28"/>
                <w:szCs w:val="24"/>
                <w:lang w:eastAsia="ru-RU"/>
              </w:rPr>
              <w:t>3</w:t>
            </w:r>
            <w:r w:rsidRPr="00A61B98">
              <w:rPr>
                <w:rFonts w:ascii="Times New Roman" w:eastAsia="Times New Roman" w:hAnsi="Times New Roman" w:cs="Times New Roman"/>
                <w:b/>
                <w:sz w:val="28"/>
                <w:szCs w:val="24"/>
                <w:lang w:eastAsia="ru-RU"/>
              </w:rPr>
              <w:t xml:space="preserve"> год</w:t>
            </w:r>
          </w:p>
        </w:tc>
        <w:tc>
          <w:tcPr>
            <w:tcW w:w="944" w:type="pct"/>
            <w:vAlign w:val="center"/>
          </w:tcPr>
          <w:p w:rsidR="00492132" w:rsidRPr="00A61B98" w:rsidRDefault="00492132" w:rsidP="00A61B98">
            <w:pPr>
              <w:autoSpaceDE w:val="0"/>
              <w:autoSpaceDN w:val="0"/>
              <w:adjustRightInd w:val="0"/>
              <w:jc w:val="center"/>
              <w:rPr>
                <w:rFonts w:ascii="Times New Roman" w:eastAsia="Times New Roman" w:hAnsi="Times New Roman" w:cs="Times New Roman"/>
                <w:b/>
                <w:sz w:val="28"/>
                <w:szCs w:val="24"/>
                <w:lang w:eastAsia="ru-RU"/>
              </w:rPr>
            </w:pPr>
            <w:r w:rsidRPr="00A61B98">
              <w:rPr>
                <w:rFonts w:ascii="Times New Roman" w:eastAsia="Times New Roman" w:hAnsi="Times New Roman" w:cs="Times New Roman"/>
                <w:b/>
                <w:sz w:val="28"/>
                <w:szCs w:val="24"/>
                <w:lang w:eastAsia="ru-RU"/>
              </w:rPr>
              <w:t>201</w:t>
            </w:r>
            <w:r w:rsidR="00A61B98" w:rsidRPr="00A61B98">
              <w:rPr>
                <w:rFonts w:ascii="Times New Roman" w:eastAsia="Times New Roman" w:hAnsi="Times New Roman" w:cs="Times New Roman"/>
                <w:b/>
                <w:sz w:val="28"/>
                <w:szCs w:val="24"/>
                <w:lang w:eastAsia="ru-RU"/>
              </w:rPr>
              <w:t>4</w:t>
            </w:r>
            <w:r w:rsidRPr="00A61B98">
              <w:rPr>
                <w:rFonts w:ascii="Times New Roman" w:eastAsia="Times New Roman" w:hAnsi="Times New Roman" w:cs="Times New Roman"/>
                <w:b/>
                <w:sz w:val="28"/>
                <w:szCs w:val="24"/>
                <w:lang w:eastAsia="ru-RU"/>
              </w:rPr>
              <w:t xml:space="preserve"> год</w:t>
            </w:r>
          </w:p>
        </w:tc>
      </w:tr>
      <w:tr w:rsidR="00492132" w:rsidRPr="00A61B98" w:rsidTr="00F848F8">
        <w:tc>
          <w:tcPr>
            <w:tcW w:w="3167" w:type="pct"/>
            <w:vAlign w:val="center"/>
          </w:tcPr>
          <w:p w:rsidR="00492132" w:rsidRPr="00A61B98" w:rsidRDefault="00492132" w:rsidP="00A61B9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Курс</w:t>
            </w:r>
            <w:r w:rsidR="00A61B98" w:rsidRPr="00A61B98">
              <w:rPr>
                <w:rFonts w:ascii="Times New Roman" w:eastAsia="Times New Roman" w:hAnsi="Times New Roman" w:cs="Times New Roman"/>
                <w:sz w:val="28"/>
                <w:szCs w:val="24"/>
                <w:lang w:eastAsia="ru-RU"/>
              </w:rPr>
              <w:t>ы</w:t>
            </w:r>
            <w:r w:rsidRPr="00A61B98">
              <w:rPr>
                <w:rFonts w:ascii="Times New Roman" w:eastAsia="Times New Roman" w:hAnsi="Times New Roman" w:cs="Times New Roman"/>
                <w:sz w:val="28"/>
                <w:szCs w:val="24"/>
                <w:lang w:eastAsia="ru-RU"/>
              </w:rPr>
              <w:t xml:space="preserve"> повышения квалификации</w:t>
            </w:r>
          </w:p>
        </w:tc>
        <w:tc>
          <w:tcPr>
            <w:tcW w:w="889" w:type="pct"/>
            <w:vAlign w:val="center"/>
          </w:tcPr>
          <w:p w:rsidR="00492132" w:rsidRPr="00A61B98" w:rsidRDefault="00492132" w:rsidP="00A61B9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1</w:t>
            </w:r>
            <w:r w:rsidR="00A61B98" w:rsidRPr="00A61B98">
              <w:rPr>
                <w:rFonts w:ascii="Times New Roman" w:eastAsia="Times New Roman" w:hAnsi="Times New Roman" w:cs="Times New Roman"/>
                <w:sz w:val="28"/>
                <w:szCs w:val="24"/>
                <w:lang w:eastAsia="ru-RU"/>
              </w:rPr>
              <w:t>2</w:t>
            </w:r>
          </w:p>
        </w:tc>
        <w:tc>
          <w:tcPr>
            <w:tcW w:w="944" w:type="pct"/>
            <w:vAlign w:val="center"/>
          </w:tcPr>
          <w:p w:rsidR="00492132" w:rsidRPr="00A61B98" w:rsidRDefault="00A61B98" w:rsidP="006C5CC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31</w:t>
            </w:r>
          </w:p>
        </w:tc>
      </w:tr>
      <w:tr w:rsidR="00492132" w:rsidRPr="00A61B98" w:rsidTr="00F848F8">
        <w:tc>
          <w:tcPr>
            <w:tcW w:w="3167" w:type="pct"/>
            <w:vAlign w:val="center"/>
          </w:tcPr>
          <w:p w:rsidR="00492132" w:rsidRPr="00A61B98" w:rsidRDefault="00492132" w:rsidP="00A61B9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Профессиональн</w:t>
            </w:r>
            <w:r w:rsidR="00A61B98" w:rsidRPr="00A61B98">
              <w:rPr>
                <w:rFonts w:ascii="Times New Roman" w:eastAsia="Times New Roman" w:hAnsi="Times New Roman" w:cs="Times New Roman"/>
                <w:sz w:val="28"/>
                <w:szCs w:val="24"/>
                <w:lang w:eastAsia="ru-RU"/>
              </w:rPr>
              <w:t>ая</w:t>
            </w:r>
            <w:r w:rsidRPr="00A61B98">
              <w:rPr>
                <w:rFonts w:ascii="Times New Roman" w:eastAsia="Times New Roman" w:hAnsi="Times New Roman" w:cs="Times New Roman"/>
                <w:sz w:val="28"/>
                <w:szCs w:val="24"/>
                <w:lang w:eastAsia="ru-RU"/>
              </w:rPr>
              <w:t xml:space="preserve"> переподготовка</w:t>
            </w:r>
          </w:p>
        </w:tc>
        <w:tc>
          <w:tcPr>
            <w:tcW w:w="889" w:type="pct"/>
            <w:vAlign w:val="center"/>
          </w:tcPr>
          <w:p w:rsidR="00492132" w:rsidRPr="00A61B98" w:rsidRDefault="00A61B98" w:rsidP="006C5CC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3</w:t>
            </w:r>
          </w:p>
        </w:tc>
        <w:tc>
          <w:tcPr>
            <w:tcW w:w="944" w:type="pct"/>
            <w:vAlign w:val="center"/>
          </w:tcPr>
          <w:p w:rsidR="00492132" w:rsidRPr="00A61B98" w:rsidRDefault="00A61B98" w:rsidP="006C5CC8">
            <w:pPr>
              <w:autoSpaceDE w:val="0"/>
              <w:autoSpaceDN w:val="0"/>
              <w:adjustRightInd w:val="0"/>
              <w:jc w:val="center"/>
              <w:rPr>
                <w:rFonts w:ascii="Times New Roman" w:eastAsia="Times New Roman" w:hAnsi="Times New Roman" w:cs="Times New Roman"/>
                <w:sz w:val="28"/>
                <w:szCs w:val="24"/>
                <w:lang w:eastAsia="ru-RU"/>
              </w:rPr>
            </w:pPr>
            <w:r w:rsidRPr="00A61B98">
              <w:rPr>
                <w:rFonts w:ascii="Times New Roman" w:eastAsia="Times New Roman" w:hAnsi="Times New Roman" w:cs="Times New Roman"/>
                <w:sz w:val="28"/>
                <w:szCs w:val="24"/>
                <w:lang w:eastAsia="ru-RU"/>
              </w:rPr>
              <w:t>2</w:t>
            </w:r>
          </w:p>
        </w:tc>
      </w:tr>
    </w:tbl>
    <w:p w:rsidR="00492132" w:rsidRPr="00A61B98" w:rsidRDefault="00492132" w:rsidP="006C5CC8">
      <w:pPr>
        <w:spacing w:after="0"/>
        <w:ind w:firstLine="567"/>
        <w:jc w:val="both"/>
        <w:rPr>
          <w:rFonts w:ascii="Times New Roman" w:eastAsia="Times New Roman" w:hAnsi="Times New Roman" w:cs="Times New Roman"/>
          <w:sz w:val="28"/>
          <w:szCs w:val="28"/>
          <w:lang w:eastAsia="ru-RU"/>
        </w:rPr>
      </w:pP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Кроме </w:t>
      </w:r>
      <w:r w:rsidR="008D18BE" w:rsidRPr="00A61B98">
        <w:rPr>
          <w:rFonts w:ascii="Times New Roman" w:eastAsia="Times New Roman" w:hAnsi="Times New Roman" w:cs="Times New Roman"/>
          <w:sz w:val="28"/>
          <w:szCs w:val="28"/>
          <w:lang w:eastAsia="ru-RU"/>
        </w:rPr>
        <w:t>обучени</w:t>
      </w:r>
      <w:r w:rsidR="008D18BE">
        <w:rPr>
          <w:rFonts w:ascii="Times New Roman" w:eastAsia="Times New Roman" w:hAnsi="Times New Roman" w:cs="Times New Roman"/>
          <w:sz w:val="28"/>
          <w:szCs w:val="28"/>
          <w:lang w:eastAsia="ru-RU"/>
        </w:rPr>
        <w:t>я</w:t>
      </w:r>
      <w:r w:rsidR="008D18BE" w:rsidRPr="00A61B98">
        <w:rPr>
          <w:rFonts w:ascii="Times New Roman" w:eastAsia="Times New Roman" w:hAnsi="Times New Roman" w:cs="Times New Roman"/>
          <w:sz w:val="28"/>
          <w:szCs w:val="28"/>
          <w:lang w:eastAsia="ru-RU"/>
        </w:rPr>
        <w:t xml:space="preserve"> на курсах повышения квалификации</w:t>
      </w:r>
      <w:r w:rsidRPr="00A61B98">
        <w:rPr>
          <w:rFonts w:ascii="Times New Roman" w:eastAsia="Times New Roman" w:hAnsi="Times New Roman" w:cs="Times New Roman"/>
          <w:sz w:val="28"/>
          <w:szCs w:val="28"/>
          <w:lang w:eastAsia="ru-RU"/>
        </w:rPr>
        <w:t>, практиковалось проведение одно-двухдневных семинаров по вопросам: новых изменений в законодательстве, направленных на противодействие коррупции и мер по реализации законодательства о противодействии коррупции; организации и правовых основ муниципального контроля и охраны труда; государственной политики в области тарифного регулирования и реформирования организаций ЖКХ; мониторинга качества предоставления государственных и муниципальных услуг; контрактной системы в сфере закупок для государственных и муниципальных нужд; системы оценки качества начального общего образования; совершенствования выполнения контрольно-надзорных полномочий на региональном и муниципальном уровне; создания и развити</w:t>
      </w:r>
      <w:r w:rsidR="0013301A">
        <w:rPr>
          <w:rFonts w:ascii="Times New Roman" w:eastAsia="Times New Roman" w:hAnsi="Times New Roman" w:cs="Times New Roman"/>
          <w:sz w:val="28"/>
          <w:szCs w:val="28"/>
          <w:lang w:eastAsia="ru-RU"/>
        </w:rPr>
        <w:t>я</w:t>
      </w:r>
      <w:r w:rsidRPr="00A61B98">
        <w:rPr>
          <w:rFonts w:ascii="Times New Roman" w:eastAsia="Times New Roman" w:hAnsi="Times New Roman" w:cs="Times New Roman"/>
          <w:sz w:val="28"/>
          <w:szCs w:val="28"/>
          <w:lang w:eastAsia="ru-RU"/>
        </w:rPr>
        <w:t xml:space="preserve"> многофункциональных центров предоставления государственных и муниципальных услуг.</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lastRenderedPageBreak/>
        <w:t xml:space="preserve">В рамках реализации мероприятий долгосрочной целевой программы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Развитие муниципальной службы в городе Ханты-Мансийске на 2014 - 2016 годы</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удалось достичь оптимального уровня нормативного правового обеспечения процессов муниципального управления. С этой целью в Администрации города были изданы нормативные правовые акты, которые позволили полностью урегулировать вопросы, касающиеся противодействия коррупции, поступления и прохождения муниципальной службы в Администрации города, обеспечения мер социальной защиты муниципальных служащих, регламентации деятельности муниципальных служащих и др.</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Решение задач, стоящих перед органами Администрации города Ханты-Мансийска, муниципальными учреждениями и предприятиями города Ханты-Мансийска требует привлечения к их управлению талантливых, целеустремленных и творчески мыслящих людей. С этой целью в Администрации города Ханты-Мансийска активно используются современные кадровые технологии, таки</w:t>
      </w:r>
      <w:r w:rsidR="0013301A">
        <w:rPr>
          <w:rFonts w:ascii="Times New Roman" w:eastAsia="Times New Roman" w:hAnsi="Times New Roman" w:cs="Times New Roman"/>
          <w:sz w:val="28"/>
          <w:szCs w:val="28"/>
          <w:lang w:eastAsia="ru-RU"/>
        </w:rPr>
        <w:t>е,</w:t>
      </w:r>
      <w:r w:rsidRPr="00A61B98">
        <w:rPr>
          <w:rFonts w:ascii="Times New Roman" w:eastAsia="Times New Roman" w:hAnsi="Times New Roman" w:cs="Times New Roman"/>
          <w:sz w:val="28"/>
          <w:szCs w:val="28"/>
          <w:lang w:eastAsia="ru-RU"/>
        </w:rPr>
        <w:t xml:space="preserve"> как формирование резерва управленческих кадров на конкурсной основе и работа с ним.</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Так, по состоянию на </w:t>
      </w:r>
      <w:r w:rsidR="00615957" w:rsidRPr="00E94644">
        <w:rPr>
          <w:rFonts w:ascii="Times New Roman" w:eastAsia="Times New Roman" w:hAnsi="Times New Roman" w:cs="Times New Roman"/>
          <w:sz w:val="28"/>
          <w:szCs w:val="28"/>
          <w:lang w:eastAsia="ru-RU"/>
        </w:rPr>
        <w:t>31</w:t>
      </w:r>
      <w:r w:rsidR="00615957">
        <w:rPr>
          <w:rFonts w:ascii="Times New Roman" w:eastAsia="Times New Roman" w:hAnsi="Times New Roman" w:cs="Times New Roman"/>
          <w:sz w:val="28"/>
          <w:szCs w:val="28"/>
          <w:lang w:eastAsia="ru-RU"/>
        </w:rPr>
        <w:t xml:space="preserve"> декабря </w:t>
      </w:r>
      <w:r w:rsidR="00615957" w:rsidRPr="00E94644">
        <w:rPr>
          <w:rFonts w:ascii="Times New Roman" w:eastAsia="Times New Roman" w:hAnsi="Times New Roman" w:cs="Times New Roman"/>
          <w:sz w:val="28"/>
          <w:szCs w:val="28"/>
          <w:lang w:eastAsia="ru-RU"/>
        </w:rPr>
        <w:t>2014</w:t>
      </w:r>
      <w:r w:rsidR="00615957">
        <w:rPr>
          <w:rFonts w:ascii="Times New Roman" w:eastAsia="Times New Roman" w:hAnsi="Times New Roman" w:cs="Times New Roman"/>
          <w:sz w:val="28"/>
          <w:szCs w:val="28"/>
          <w:lang w:eastAsia="ru-RU"/>
        </w:rPr>
        <w:t xml:space="preserve"> года</w:t>
      </w:r>
      <w:r w:rsidRPr="00A61B98">
        <w:rPr>
          <w:rFonts w:ascii="Times New Roman" w:eastAsia="Times New Roman" w:hAnsi="Times New Roman" w:cs="Times New Roman"/>
          <w:sz w:val="28"/>
          <w:szCs w:val="28"/>
          <w:lang w:eastAsia="ru-RU"/>
        </w:rPr>
        <w:t xml:space="preserve"> резерв управленческих кадров состоял из 61 резервиста (14 муниципальных служащих, 34 работника муниципальных учреждений, 13 работников иных организаций), для замещения 53 руководящих должностей, в том числе:</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 резерв управленческих кадров для замещения должностей муниципальной службы функции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руководитель</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высшей группы, который сформирован на 21 должность и состоит из 26 человек, (25 включены в резерв по результатам проведенных конкурсов, 1 по результатам аттестации);</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резерв управленческих кадров для замещения должностей руководителей муниципальных учреждений и предприятий, который сформирован на 32 должности и состоит из 35 человек (все включены в резерв по результатам проведенных конкурсов).</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В 2014 году проведено 2 конкурса, по результатам которых включен</w:t>
      </w:r>
      <w:r w:rsidR="0013301A">
        <w:rPr>
          <w:rFonts w:ascii="Times New Roman" w:eastAsia="Times New Roman" w:hAnsi="Times New Roman" w:cs="Times New Roman"/>
          <w:sz w:val="28"/>
          <w:szCs w:val="28"/>
          <w:lang w:eastAsia="ru-RU"/>
        </w:rPr>
        <w:t>ы</w:t>
      </w:r>
      <w:r w:rsidRPr="00A61B98">
        <w:rPr>
          <w:rFonts w:ascii="Times New Roman" w:eastAsia="Times New Roman" w:hAnsi="Times New Roman" w:cs="Times New Roman"/>
          <w:sz w:val="28"/>
          <w:szCs w:val="28"/>
          <w:lang w:eastAsia="ru-RU"/>
        </w:rPr>
        <w:t xml:space="preserve"> в резерв управленческих кадров 7 человек.</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Необходимо отметить, что к кандидатам на должности руководителей муниципальных учреждений и предприятий предъявляются квалификационные требования как по образованию, так и по стажу работы в соответствующей отрасли, в том числе и на руководящих должностях.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К должностям руководителей образовательных учреждений установлены дополнительные квалификационные требования, связанные с обязательным наличием дополнительного профессионального образования в области государственного и муниципального управления.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lastRenderedPageBreak/>
        <w:t>Граждане, претендующие занимать должности руководителей муниципальных учреждений и предприятий, после прохождения процедуры согласования в Администрации города Ханты-Мансийска до заключения с ними трудового договора, в обязательном порядке представляются Думе города Ханты–Мансийска.</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С целью расширения профессиональных возможностей лиц, включенных в резерв, совершенствования их теоретических и практических навыков в Администрации города Ханты-Мансийска осуществляется подготовка резервистов к будущей работе.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Для участников резерва организовано систематическое обучение в рамках профессиональной переподготовки, курсов повышения квалификации, а также семинаров и тренингов, включающих современные инновационные технологии обучения.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Так, в 2014 году дополнительное профессиональное образование получ</w:t>
      </w:r>
      <w:r>
        <w:rPr>
          <w:rFonts w:ascii="Times New Roman" w:eastAsia="Times New Roman" w:hAnsi="Times New Roman" w:cs="Times New Roman"/>
          <w:sz w:val="28"/>
          <w:szCs w:val="28"/>
          <w:lang w:eastAsia="ru-RU"/>
        </w:rPr>
        <w:t>или 45 резервистов (в 2013 – 44</w:t>
      </w:r>
      <w:r w:rsidRPr="00A61B98">
        <w:rPr>
          <w:rFonts w:ascii="Times New Roman" w:eastAsia="Times New Roman" w:hAnsi="Times New Roman" w:cs="Times New Roman"/>
          <w:sz w:val="28"/>
          <w:szCs w:val="28"/>
          <w:lang w:eastAsia="ru-RU"/>
        </w:rPr>
        <w:t>).</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Практическая подготовка резервистов проводится </w:t>
      </w:r>
      <w:r w:rsidR="003F19DD" w:rsidRPr="00A61B98">
        <w:rPr>
          <w:rFonts w:ascii="Times New Roman" w:eastAsia="Times New Roman" w:hAnsi="Times New Roman" w:cs="Times New Roman"/>
          <w:sz w:val="28"/>
          <w:szCs w:val="28"/>
          <w:lang w:eastAsia="ru-RU"/>
        </w:rPr>
        <w:t>в рамках,</w:t>
      </w:r>
      <w:r w:rsidRPr="00A61B98">
        <w:rPr>
          <w:rFonts w:ascii="Times New Roman" w:eastAsia="Times New Roman" w:hAnsi="Times New Roman" w:cs="Times New Roman"/>
          <w:sz w:val="28"/>
          <w:szCs w:val="28"/>
          <w:lang w:eastAsia="ru-RU"/>
        </w:rPr>
        <w:t xml:space="preserve"> разработанных совместно с лицами, состоящими в резерве кадров</w:t>
      </w:r>
      <w:r w:rsidR="0013301A">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и их наставниками индивидуальных планов, предусматривающих мероприятия для резервистов, сроки их выполнения, а также регулярные отчеты и оценк</w:t>
      </w:r>
      <w:r w:rsidR="0013301A">
        <w:rPr>
          <w:rFonts w:ascii="Times New Roman" w:eastAsia="Times New Roman" w:hAnsi="Times New Roman" w:cs="Times New Roman"/>
          <w:sz w:val="28"/>
          <w:szCs w:val="28"/>
          <w:lang w:eastAsia="ru-RU"/>
        </w:rPr>
        <w:t>у</w:t>
      </w:r>
      <w:r w:rsidRPr="00A61B98">
        <w:rPr>
          <w:rFonts w:ascii="Times New Roman" w:eastAsia="Times New Roman" w:hAnsi="Times New Roman" w:cs="Times New Roman"/>
          <w:sz w:val="28"/>
          <w:szCs w:val="28"/>
          <w:lang w:eastAsia="ru-RU"/>
        </w:rPr>
        <w:t xml:space="preserve"> выполненных заданий.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Основное внимание в подготовке резервистов уделяется ознакомлению их с будущей должностью посредств</w:t>
      </w:r>
      <w:r w:rsidR="0013301A">
        <w:rPr>
          <w:rFonts w:ascii="Times New Roman" w:eastAsia="Times New Roman" w:hAnsi="Times New Roman" w:cs="Times New Roman"/>
          <w:sz w:val="28"/>
          <w:szCs w:val="28"/>
          <w:lang w:eastAsia="ru-RU"/>
        </w:rPr>
        <w:t>о</w:t>
      </w:r>
      <w:r w:rsidRPr="00A61B98">
        <w:rPr>
          <w:rFonts w:ascii="Times New Roman" w:eastAsia="Times New Roman" w:hAnsi="Times New Roman" w:cs="Times New Roman"/>
          <w:sz w:val="28"/>
          <w:szCs w:val="28"/>
          <w:lang w:eastAsia="ru-RU"/>
        </w:rPr>
        <w:t>м изучения должностных обязанностей, привлечения резервистов к практической работе, выполнения ими отдельных поручений, временно</w:t>
      </w:r>
      <w:r w:rsidR="000E6B5A">
        <w:rPr>
          <w:rFonts w:ascii="Times New Roman" w:eastAsia="Times New Roman" w:hAnsi="Times New Roman" w:cs="Times New Roman"/>
          <w:sz w:val="28"/>
          <w:szCs w:val="28"/>
          <w:lang w:eastAsia="ru-RU"/>
        </w:rPr>
        <w:t>го</w:t>
      </w:r>
      <w:r w:rsidRPr="00A61B98">
        <w:rPr>
          <w:rFonts w:ascii="Times New Roman" w:eastAsia="Times New Roman" w:hAnsi="Times New Roman" w:cs="Times New Roman"/>
          <w:sz w:val="28"/>
          <w:szCs w:val="28"/>
          <w:lang w:eastAsia="ru-RU"/>
        </w:rPr>
        <w:t xml:space="preserve"> исполнени</w:t>
      </w:r>
      <w:r w:rsidR="000E6B5A">
        <w:rPr>
          <w:rFonts w:ascii="Times New Roman" w:eastAsia="Times New Roman" w:hAnsi="Times New Roman" w:cs="Times New Roman"/>
          <w:sz w:val="28"/>
          <w:szCs w:val="28"/>
          <w:lang w:eastAsia="ru-RU"/>
        </w:rPr>
        <w:t>я</w:t>
      </w:r>
      <w:r w:rsidRPr="00A61B98">
        <w:rPr>
          <w:rFonts w:ascii="Times New Roman" w:eastAsia="Times New Roman" w:hAnsi="Times New Roman" w:cs="Times New Roman"/>
          <w:sz w:val="28"/>
          <w:szCs w:val="28"/>
          <w:lang w:eastAsia="ru-RU"/>
        </w:rPr>
        <w:t xml:space="preserve"> должностных обязанностей, ознакомления с нормативными актами, регулирующими предполагаемую сферу деятельности, а также участия в проводимых мероприятиях.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Кроме того, Администрацией города Ханты-Мансийска осуществляются меры по привлечению на муниципальную службу выпускников вузов, представителей коммерческих организаций и других структур. Объявления о проводимых конкурсах, о наличи</w:t>
      </w:r>
      <w:r w:rsidR="000E6B5A">
        <w:rPr>
          <w:rFonts w:ascii="Times New Roman" w:eastAsia="Times New Roman" w:hAnsi="Times New Roman" w:cs="Times New Roman"/>
          <w:sz w:val="28"/>
          <w:szCs w:val="28"/>
          <w:lang w:eastAsia="ru-RU"/>
        </w:rPr>
        <w:t>и</w:t>
      </w:r>
      <w:r w:rsidRPr="00A61B98">
        <w:rPr>
          <w:rFonts w:ascii="Times New Roman" w:eastAsia="Times New Roman" w:hAnsi="Times New Roman" w:cs="Times New Roman"/>
          <w:sz w:val="28"/>
          <w:szCs w:val="28"/>
          <w:lang w:eastAsia="ru-RU"/>
        </w:rPr>
        <w:t xml:space="preserve"> вакантных должностей в органах Администрации города размещаются на </w:t>
      </w:r>
      <w:r w:rsidR="00C86072" w:rsidRPr="00A61B98">
        <w:rPr>
          <w:rFonts w:ascii="Times New Roman" w:eastAsia="Times New Roman" w:hAnsi="Times New Roman" w:cs="Times New Roman"/>
          <w:sz w:val="28"/>
          <w:szCs w:val="28"/>
          <w:lang w:eastAsia="ru-RU"/>
        </w:rPr>
        <w:t xml:space="preserve">Официальном </w:t>
      </w:r>
      <w:r w:rsidRPr="00A61B98">
        <w:rPr>
          <w:rFonts w:ascii="Times New Roman" w:eastAsia="Times New Roman" w:hAnsi="Times New Roman" w:cs="Times New Roman"/>
          <w:sz w:val="28"/>
          <w:szCs w:val="28"/>
          <w:lang w:eastAsia="ru-RU"/>
        </w:rPr>
        <w:t xml:space="preserve">информационном портале органов местного самоуправления города, в средствах массовой информации, а также освещаются на телевидении. В целях формирования у молодого поколения знаний о деятельности Администрации города Ханты-Мансийска и органов Администрации города Ханты-Мансийска, обеспечения открытости и публичности власти для населения, формирования позитивного имиджа муниципальной службы в молодежной среде, а также привлечения молодежи на муниципальную службу в органы Администрации </w:t>
      </w:r>
      <w:r w:rsidRPr="00A61B98">
        <w:rPr>
          <w:rFonts w:ascii="Times New Roman" w:eastAsia="Times New Roman" w:hAnsi="Times New Roman" w:cs="Times New Roman"/>
          <w:sz w:val="28"/>
          <w:szCs w:val="28"/>
          <w:lang w:eastAsia="ru-RU"/>
        </w:rPr>
        <w:lastRenderedPageBreak/>
        <w:t xml:space="preserve">города Ханты-Мансийска на регулярной основе в рамках соглашения, заключенного между Администрацией города и Югорским государственным университетом, студентам предоставляется возможность прохождения практики в органах Администрации города. С этой же целью в апреле 2014 года был организован и проведен День открытых дверей в органах местного самоуправления города Ханты-Мансийска, в рамках которого более 500 старшеклассников, учащихся </w:t>
      </w:r>
      <w:proofErr w:type="spellStart"/>
      <w:r w:rsidRPr="00A61B98">
        <w:rPr>
          <w:rFonts w:ascii="Times New Roman" w:eastAsia="Times New Roman" w:hAnsi="Times New Roman" w:cs="Times New Roman"/>
          <w:sz w:val="28"/>
          <w:szCs w:val="28"/>
          <w:lang w:eastAsia="ru-RU"/>
        </w:rPr>
        <w:t>ССУЗов</w:t>
      </w:r>
      <w:proofErr w:type="spellEnd"/>
      <w:r w:rsidRPr="00A61B98">
        <w:rPr>
          <w:rFonts w:ascii="Times New Roman" w:eastAsia="Times New Roman" w:hAnsi="Times New Roman" w:cs="Times New Roman"/>
          <w:sz w:val="28"/>
          <w:szCs w:val="28"/>
          <w:lang w:eastAsia="ru-RU"/>
        </w:rPr>
        <w:t xml:space="preserve"> и студентов ВУЗов посетили органы Администрации города Ханты-Мансийска, муниципальные учреждения и предприятия города Ханты-Мансийска. Анкетирование, проведенное по итогам этого мероприятия показало большую заинтересованность деятельностью Думы города, органов Администрации города, а также желание у части ребят в будущем поступить на муниципальную службу или на работу в организации города Ханты-Мансийска.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В соответствии с распоряжением Администрации города Ханты-Мансийска от 12</w:t>
      </w:r>
      <w:r w:rsidR="00777C0F">
        <w:rPr>
          <w:rFonts w:ascii="Times New Roman" w:eastAsia="Times New Roman" w:hAnsi="Times New Roman" w:cs="Times New Roman"/>
          <w:sz w:val="28"/>
          <w:szCs w:val="28"/>
          <w:lang w:eastAsia="ru-RU"/>
        </w:rPr>
        <w:t>.11.</w:t>
      </w:r>
      <w:r w:rsidRPr="00A61B98">
        <w:rPr>
          <w:rFonts w:ascii="Times New Roman" w:eastAsia="Times New Roman" w:hAnsi="Times New Roman" w:cs="Times New Roman"/>
          <w:sz w:val="28"/>
          <w:szCs w:val="28"/>
          <w:lang w:eastAsia="ru-RU"/>
        </w:rPr>
        <w:t xml:space="preserve">2013 №300-р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О мерах по формированию и развитию кадрового потенциала органов Администрации города Ханты-Мансийска, муниципальных учреждений (предприятий) города Ханты-Мансийска из числа выпускников учреждений высшего профессионального образования</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договором от 10.01.2014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028/-01/14 ЮГУ-Р о прохождении практики студентами ФГБОУ ВПО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Югорский государственный университет</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с целью обеспечения взаимовыгодного сотрудничества и развития двухсторонних связей, развития кадрового потенциала органов Администрации города Ханты-Мансийска, муниципальных учреждений (предприятий) города Ханты-Мансийска предусмотрен комплекс мер, в том числе:</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утвержден Порядок организации производственной практики студентов высших учебных заведений в органах Администрации города, муниципальных учреждениях (предприятиях) города Ханты-Мансийска, где детально рассмотрены все этапы прохождения практики;</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закреплены ответственные должностные лица за прохождение практики в органах Администрации города и муниципальных учреждениях (предприятиях) города Ханты-Мансийска;</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в ежегодный план работы управления кадровой работы и муниципальной службы Администрации города Ханты-Мансийска включены практические мероприятия по привлечению студентов высших учебных заведений к деятельности органов Администрации города, муниципальных учреждений (предприятий) города Ханты-Мансийска;</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 разработаны тематики курсовых и дипломных работ для студентов высших учебных заведений с практической направленностью по </w:t>
      </w:r>
      <w:r w:rsidRPr="00A61B98">
        <w:rPr>
          <w:rFonts w:ascii="Times New Roman" w:eastAsia="Times New Roman" w:hAnsi="Times New Roman" w:cs="Times New Roman"/>
          <w:sz w:val="28"/>
          <w:szCs w:val="28"/>
          <w:lang w:eastAsia="ru-RU"/>
        </w:rPr>
        <w:lastRenderedPageBreak/>
        <w:t>потребностям в вопросах муниципального управления в органах Администрации города Ханты-Мансийска и подведомственных муниципальных учреждениях (предприятиях) города Ханты-Мансийска;</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ежегодно будет осуществляться сбор и предоставление в управление кадровой работы и муниципальной службы Администрацией города Ханты-Мансийска информации о месте обучения и прохождения производственной практики и дальнейшем трудоустройстве выпускников, окончивших общеобразовательные школы города Ханты-Мансийска с золотой медалью.</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 xml:space="preserve">В целях повышения престижа муниципальной службы в Ханты-Мансийском автономном округе - Югре, распространения передового опыта в области муниципального управления, формирование благоприятного общественного мнения о деятельности муниципальных кадров, содействия формированию резерва управленческих кадров муниципальные служащие Администрации города Ханты-Мансийска приняли участие в ежегодном конкурсе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Лучший муниципальный служащий Ханты-Мансийского автономного округа-Югры</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По результатам конкурса 2 муниципальных служащих Администрации города заняли:</w:t>
      </w:r>
    </w:p>
    <w:p w:rsidR="00A61B98" w:rsidRPr="00A61B98"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A61B98">
        <w:rPr>
          <w:rFonts w:ascii="Times New Roman" w:eastAsia="Times New Roman" w:hAnsi="Times New Roman" w:cs="Times New Roman"/>
          <w:sz w:val="28"/>
          <w:szCs w:val="28"/>
          <w:lang w:eastAsia="ru-RU"/>
        </w:rPr>
        <w:t xml:space="preserve">3 место в номинации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Специалист в сфере образования и молодежной политики</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(Лавренов А.В., заместитель начальника Управления, начальник отдела по молодежной политике Управления физической культуры, спорта и молодежной политики Администрации города Ханты-Мансийска). </w:t>
      </w:r>
    </w:p>
    <w:p w:rsidR="00492132" w:rsidRPr="00F02C02" w:rsidRDefault="00A61B98" w:rsidP="00A61B98">
      <w:pPr>
        <w:spacing w:after="0"/>
        <w:ind w:firstLine="567"/>
        <w:jc w:val="both"/>
        <w:rPr>
          <w:rFonts w:ascii="Times New Roman" w:eastAsia="Times New Roman" w:hAnsi="Times New Roman" w:cs="Times New Roman"/>
          <w:sz w:val="28"/>
          <w:szCs w:val="28"/>
          <w:lang w:eastAsia="ru-RU"/>
        </w:rPr>
      </w:pPr>
      <w:r w:rsidRPr="00A61B9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A61B98">
        <w:rPr>
          <w:rFonts w:ascii="Times New Roman" w:eastAsia="Times New Roman" w:hAnsi="Times New Roman" w:cs="Times New Roman"/>
          <w:sz w:val="28"/>
          <w:szCs w:val="28"/>
          <w:lang w:eastAsia="ru-RU"/>
        </w:rPr>
        <w:t xml:space="preserve">3 место в номинации </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Специалист по опеке и попечительству</w:t>
      </w:r>
      <w:r w:rsidR="00777C0F">
        <w:rPr>
          <w:rFonts w:ascii="Times New Roman" w:eastAsia="Times New Roman" w:hAnsi="Times New Roman" w:cs="Times New Roman"/>
          <w:sz w:val="28"/>
          <w:szCs w:val="28"/>
          <w:lang w:eastAsia="ru-RU"/>
        </w:rPr>
        <w:t>»</w:t>
      </w:r>
      <w:r w:rsidRPr="00A61B98">
        <w:rPr>
          <w:rFonts w:ascii="Times New Roman" w:eastAsia="Times New Roman" w:hAnsi="Times New Roman" w:cs="Times New Roman"/>
          <w:sz w:val="28"/>
          <w:szCs w:val="28"/>
          <w:lang w:eastAsia="ru-RU"/>
        </w:rPr>
        <w:t xml:space="preserve"> (</w:t>
      </w:r>
      <w:proofErr w:type="spellStart"/>
      <w:r w:rsidRPr="00A61B98">
        <w:rPr>
          <w:rFonts w:ascii="Times New Roman" w:eastAsia="Times New Roman" w:hAnsi="Times New Roman" w:cs="Times New Roman"/>
          <w:sz w:val="28"/>
          <w:szCs w:val="28"/>
          <w:lang w:eastAsia="ru-RU"/>
        </w:rPr>
        <w:t>Ту</w:t>
      </w:r>
      <w:r w:rsidRPr="00F02C02">
        <w:rPr>
          <w:rFonts w:ascii="Times New Roman" w:eastAsia="Times New Roman" w:hAnsi="Times New Roman" w:cs="Times New Roman"/>
          <w:sz w:val="28"/>
          <w:szCs w:val="28"/>
          <w:lang w:eastAsia="ru-RU"/>
        </w:rPr>
        <w:t>рыгина</w:t>
      </w:r>
      <w:proofErr w:type="spellEnd"/>
      <w:r w:rsidRPr="00F02C02">
        <w:rPr>
          <w:rFonts w:ascii="Times New Roman" w:eastAsia="Times New Roman" w:hAnsi="Times New Roman" w:cs="Times New Roman"/>
          <w:sz w:val="28"/>
          <w:szCs w:val="28"/>
          <w:lang w:eastAsia="ru-RU"/>
        </w:rPr>
        <w:t xml:space="preserve"> С.Г., начальник отдела по защите личных неимущественных, имущественных и жилищных прав Управления опеки и попечительства администрации города Ханты-Мансийска)</w:t>
      </w:r>
    </w:p>
    <w:p w:rsidR="002C7C2E" w:rsidRPr="00F02C02" w:rsidRDefault="00492132" w:rsidP="006C5CC8">
      <w:pPr>
        <w:widowControl w:val="0"/>
        <w:spacing w:after="0"/>
        <w:ind w:firstLine="567"/>
        <w:jc w:val="both"/>
        <w:rPr>
          <w:rFonts w:ascii="Times New Roman" w:eastAsia="Times New Roman" w:hAnsi="Times New Roman" w:cs="Times New Roman"/>
          <w:sz w:val="28"/>
          <w:szCs w:val="28"/>
          <w:lang w:eastAsia="ru-RU"/>
        </w:rPr>
      </w:pPr>
      <w:r w:rsidRPr="00F02C02">
        <w:rPr>
          <w:rFonts w:ascii="Times New Roman" w:eastAsia="Times New Roman" w:hAnsi="Times New Roman" w:cs="Times New Roman"/>
          <w:sz w:val="28"/>
          <w:szCs w:val="28"/>
          <w:lang w:eastAsia="ru-RU"/>
        </w:rPr>
        <w:t>В Администрации города Ханты-Мансийска ведется активная наградная деятельность. В целях поощрения за деятельность, направленную на обеспечение благополучия города Ханты-Мансийска и рост благосостояния его населения в 201</w:t>
      </w:r>
      <w:r w:rsidR="00F02C02" w:rsidRPr="00F02C02">
        <w:rPr>
          <w:rFonts w:ascii="Times New Roman" w:eastAsia="Times New Roman" w:hAnsi="Times New Roman" w:cs="Times New Roman"/>
          <w:sz w:val="28"/>
          <w:szCs w:val="28"/>
          <w:lang w:eastAsia="ru-RU"/>
        </w:rPr>
        <w:t>4</w:t>
      </w:r>
      <w:r w:rsidRPr="00F02C02">
        <w:rPr>
          <w:rFonts w:ascii="Times New Roman" w:eastAsia="Times New Roman" w:hAnsi="Times New Roman" w:cs="Times New Roman"/>
          <w:sz w:val="28"/>
          <w:szCs w:val="28"/>
          <w:lang w:eastAsia="ru-RU"/>
        </w:rPr>
        <w:t xml:space="preserve"> год</w:t>
      </w:r>
      <w:r w:rsidR="00F02C02" w:rsidRPr="00F02C02">
        <w:rPr>
          <w:rFonts w:ascii="Times New Roman" w:eastAsia="Times New Roman" w:hAnsi="Times New Roman" w:cs="Times New Roman"/>
          <w:sz w:val="28"/>
          <w:szCs w:val="28"/>
          <w:lang w:eastAsia="ru-RU"/>
        </w:rPr>
        <w:t>у</w:t>
      </w:r>
      <w:r w:rsidRPr="00F02C02">
        <w:rPr>
          <w:rFonts w:ascii="Times New Roman" w:eastAsia="Times New Roman" w:hAnsi="Times New Roman" w:cs="Times New Roman"/>
          <w:sz w:val="28"/>
          <w:szCs w:val="28"/>
          <w:lang w:eastAsia="ru-RU"/>
        </w:rPr>
        <w:t xml:space="preserve"> состоялось 1</w:t>
      </w:r>
      <w:r w:rsidR="00F02C02" w:rsidRPr="00F02C02">
        <w:rPr>
          <w:rFonts w:ascii="Times New Roman" w:eastAsia="Times New Roman" w:hAnsi="Times New Roman" w:cs="Times New Roman"/>
          <w:sz w:val="28"/>
          <w:szCs w:val="28"/>
          <w:lang w:eastAsia="ru-RU"/>
        </w:rPr>
        <w:t>9</w:t>
      </w:r>
      <w:r w:rsidRPr="00F02C02">
        <w:rPr>
          <w:rFonts w:ascii="Times New Roman" w:eastAsia="Times New Roman" w:hAnsi="Times New Roman" w:cs="Times New Roman"/>
          <w:sz w:val="28"/>
          <w:szCs w:val="28"/>
          <w:lang w:eastAsia="ru-RU"/>
        </w:rPr>
        <w:t xml:space="preserve"> комиссий по наградам Администраци</w:t>
      </w:r>
      <w:r w:rsidR="00F02C02" w:rsidRPr="00F02C02">
        <w:rPr>
          <w:rFonts w:ascii="Times New Roman" w:eastAsia="Times New Roman" w:hAnsi="Times New Roman" w:cs="Times New Roman"/>
          <w:sz w:val="28"/>
          <w:szCs w:val="28"/>
          <w:lang w:eastAsia="ru-RU"/>
        </w:rPr>
        <w:t xml:space="preserve">и города Ханты-Мансийска (в 2013 году </w:t>
      </w:r>
      <w:r w:rsidRPr="00F02C02">
        <w:rPr>
          <w:rFonts w:ascii="Times New Roman" w:eastAsia="Times New Roman" w:hAnsi="Times New Roman" w:cs="Times New Roman"/>
          <w:sz w:val="28"/>
          <w:szCs w:val="28"/>
          <w:lang w:eastAsia="ru-RU"/>
        </w:rPr>
        <w:t>-</w:t>
      </w:r>
      <w:r w:rsidR="00F02C02" w:rsidRPr="00F02C02">
        <w:rPr>
          <w:rFonts w:ascii="Times New Roman" w:eastAsia="Times New Roman" w:hAnsi="Times New Roman" w:cs="Times New Roman"/>
          <w:sz w:val="28"/>
          <w:szCs w:val="28"/>
          <w:lang w:eastAsia="ru-RU"/>
        </w:rPr>
        <w:t xml:space="preserve"> </w:t>
      </w:r>
      <w:r w:rsidRPr="00F02C02">
        <w:rPr>
          <w:rFonts w:ascii="Times New Roman" w:eastAsia="Times New Roman" w:hAnsi="Times New Roman" w:cs="Times New Roman"/>
          <w:sz w:val="28"/>
          <w:szCs w:val="28"/>
          <w:lang w:eastAsia="ru-RU"/>
        </w:rPr>
        <w:t>1</w:t>
      </w:r>
      <w:r w:rsidR="00F02C02" w:rsidRPr="00F02C02">
        <w:rPr>
          <w:rFonts w:ascii="Times New Roman" w:eastAsia="Times New Roman" w:hAnsi="Times New Roman" w:cs="Times New Roman"/>
          <w:sz w:val="28"/>
          <w:szCs w:val="28"/>
          <w:lang w:eastAsia="ru-RU"/>
        </w:rPr>
        <w:t>4</w:t>
      </w:r>
      <w:r w:rsidRPr="00F02C02">
        <w:rPr>
          <w:rFonts w:ascii="Times New Roman" w:eastAsia="Times New Roman" w:hAnsi="Times New Roman" w:cs="Times New Roman"/>
          <w:sz w:val="28"/>
          <w:szCs w:val="28"/>
          <w:lang w:eastAsia="ru-RU"/>
        </w:rPr>
        <w:t>). Награждены Благодарственным письмом Администрации города Ханты-Мансийска 1</w:t>
      </w:r>
      <w:r w:rsidR="00F02C02" w:rsidRPr="00F02C02">
        <w:rPr>
          <w:rFonts w:ascii="Times New Roman" w:eastAsia="Times New Roman" w:hAnsi="Times New Roman" w:cs="Times New Roman"/>
          <w:sz w:val="28"/>
          <w:szCs w:val="28"/>
          <w:lang w:eastAsia="ru-RU"/>
        </w:rPr>
        <w:t>97</w:t>
      </w:r>
      <w:r w:rsidRPr="00F02C02">
        <w:rPr>
          <w:rFonts w:ascii="Times New Roman" w:eastAsia="Times New Roman" w:hAnsi="Times New Roman" w:cs="Times New Roman"/>
          <w:sz w:val="28"/>
          <w:szCs w:val="28"/>
          <w:lang w:eastAsia="ru-RU"/>
        </w:rPr>
        <w:t xml:space="preserve"> (в 201</w:t>
      </w:r>
      <w:r w:rsidR="00F02C02" w:rsidRPr="00F02C02">
        <w:rPr>
          <w:rFonts w:ascii="Times New Roman" w:eastAsia="Times New Roman" w:hAnsi="Times New Roman" w:cs="Times New Roman"/>
          <w:sz w:val="28"/>
          <w:szCs w:val="28"/>
          <w:lang w:eastAsia="ru-RU"/>
        </w:rPr>
        <w:t xml:space="preserve">3 год </w:t>
      </w:r>
      <w:r w:rsidRPr="00F02C02">
        <w:rPr>
          <w:rFonts w:ascii="Times New Roman" w:eastAsia="Times New Roman" w:hAnsi="Times New Roman" w:cs="Times New Roman"/>
          <w:sz w:val="28"/>
          <w:szCs w:val="28"/>
          <w:lang w:eastAsia="ru-RU"/>
        </w:rPr>
        <w:t>-</w:t>
      </w:r>
      <w:r w:rsidR="00F02C02" w:rsidRPr="00F02C02">
        <w:rPr>
          <w:rFonts w:ascii="Times New Roman" w:eastAsia="Times New Roman" w:hAnsi="Times New Roman" w:cs="Times New Roman"/>
          <w:sz w:val="28"/>
          <w:szCs w:val="28"/>
          <w:lang w:eastAsia="ru-RU"/>
        </w:rPr>
        <w:t xml:space="preserve"> </w:t>
      </w:r>
      <w:r w:rsidRPr="00F02C02">
        <w:rPr>
          <w:rFonts w:ascii="Times New Roman" w:eastAsia="Times New Roman" w:hAnsi="Times New Roman" w:cs="Times New Roman"/>
          <w:sz w:val="28"/>
          <w:szCs w:val="28"/>
          <w:lang w:eastAsia="ru-RU"/>
        </w:rPr>
        <w:t>1</w:t>
      </w:r>
      <w:r w:rsidR="00F02C02" w:rsidRPr="00F02C02">
        <w:rPr>
          <w:rFonts w:ascii="Times New Roman" w:eastAsia="Times New Roman" w:hAnsi="Times New Roman" w:cs="Times New Roman"/>
          <w:sz w:val="28"/>
          <w:szCs w:val="28"/>
          <w:lang w:eastAsia="ru-RU"/>
        </w:rPr>
        <w:t>58</w:t>
      </w:r>
      <w:r w:rsidRPr="00F02C02">
        <w:rPr>
          <w:rFonts w:ascii="Times New Roman" w:eastAsia="Times New Roman" w:hAnsi="Times New Roman" w:cs="Times New Roman"/>
          <w:sz w:val="28"/>
          <w:szCs w:val="28"/>
          <w:lang w:eastAsia="ru-RU"/>
        </w:rPr>
        <w:t>) жителей города Ханты-Мансийска.</w:t>
      </w:r>
    </w:p>
    <w:p w:rsidR="00492132" w:rsidRPr="00E07FB8" w:rsidRDefault="00492132" w:rsidP="006C5CC8">
      <w:pPr>
        <w:widowControl w:val="0"/>
        <w:spacing w:after="0"/>
        <w:ind w:firstLine="567"/>
        <w:jc w:val="both"/>
        <w:rPr>
          <w:rFonts w:ascii="Times New Roman" w:hAnsi="Times New Roman"/>
          <w:sz w:val="28"/>
          <w:szCs w:val="28"/>
          <w:lang w:eastAsia="ru-RU"/>
        </w:rPr>
      </w:pPr>
    </w:p>
    <w:p w:rsidR="002C7C2E" w:rsidRPr="00E07FB8" w:rsidRDefault="002C7C2E" w:rsidP="006C5CC8">
      <w:pPr>
        <w:widowControl w:val="0"/>
        <w:spacing w:after="0"/>
        <w:ind w:firstLine="567"/>
        <w:jc w:val="both"/>
        <w:rPr>
          <w:rFonts w:ascii="Times New Roman" w:eastAsia="Times New Roman" w:hAnsi="Times New Roman" w:cs="Times New Roman"/>
          <w:b/>
          <w:i/>
          <w:sz w:val="28"/>
          <w:szCs w:val="28"/>
          <w:lang w:eastAsia="ru-RU"/>
        </w:rPr>
      </w:pPr>
      <w:r w:rsidRPr="00E07FB8">
        <w:rPr>
          <w:rFonts w:ascii="Times New Roman" w:eastAsia="Times New Roman" w:hAnsi="Times New Roman" w:cs="Times New Roman"/>
          <w:b/>
          <w:i/>
          <w:sz w:val="28"/>
          <w:szCs w:val="28"/>
          <w:lang w:eastAsia="ru-RU"/>
        </w:rPr>
        <w:t>Документооборот и делопроизводство</w:t>
      </w:r>
    </w:p>
    <w:p w:rsidR="00E07FB8" w:rsidRPr="00E07FB8" w:rsidRDefault="00E07FB8" w:rsidP="00E07FB8">
      <w:pPr>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Делопроизводство в Администрации города и ее структурных подразделениях ведется в соответствии с Инструкцией по делопроизводству в Администрации города Ханты-Мансийска, утвержденной распоряжением </w:t>
      </w:r>
      <w:r w:rsidRPr="00E07FB8">
        <w:rPr>
          <w:rFonts w:ascii="Times New Roman" w:eastAsia="Times New Roman" w:hAnsi="Times New Roman" w:cs="Times New Roman"/>
          <w:sz w:val="28"/>
          <w:szCs w:val="28"/>
          <w:lang w:eastAsia="ru-RU"/>
        </w:rPr>
        <w:lastRenderedPageBreak/>
        <w:t>главы города Ханты-Мансийска от 28.12.2006 №776-р (с изменениями и дополнениями).</w:t>
      </w:r>
    </w:p>
    <w:p w:rsidR="00492132" w:rsidRPr="00267674" w:rsidRDefault="00E07FB8" w:rsidP="00E07FB8">
      <w:pPr>
        <w:spacing w:after="0"/>
        <w:ind w:firstLine="567"/>
        <w:jc w:val="both"/>
        <w:rPr>
          <w:rFonts w:ascii="Times New Roman" w:eastAsia="Times New Roman" w:hAnsi="Times New Roman" w:cs="Times New Roman"/>
          <w:sz w:val="28"/>
          <w:szCs w:val="28"/>
          <w:highlight w:val="yellow"/>
          <w:lang w:eastAsia="ru-RU"/>
        </w:rPr>
      </w:pPr>
      <w:r w:rsidRPr="00E07FB8">
        <w:rPr>
          <w:rFonts w:ascii="Times New Roman" w:eastAsia="Times New Roman" w:hAnsi="Times New Roman" w:cs="Times New Roman"/>
          <w:sz w:val="28"/>
          <w:szCs w:val="28"/>
          <w:lang w:eastAsia="ru-RU"/>
        </w:rPr>
        <w:t>Общий объем документооборота Администрации города и ее структурных подразделений за 2014 год составил 95 829 документов, их них:</w:t>
      </w:r>
    </w:p>
    <w:p w:rsidR="00E07FB8" w:rsidRPr="00E3193C" w:rsidRDefault="00E07FB8" w:rsidP="00E07FB8">
      <w:pPr>
        <w:pStyle w:val="29"/>
        <w:spacing w:line="276" w:lineRule="auto"/>
        <w:ind w:firstLine="567"/>
        <w:jc w:val="both"/>
        <w:rPr>
          <w:rFonts w:ascii="Times New Roman" w:hAnsi="Times New Roman"/>
          <w:sz w:val="28"/>
          <w:szCs w:val="28"/>
          <w:lang w:eastAsia="ru-RU"/>
        </w:rPr>
      </w:pPr>
      <w:r w:rsidRPr="00E07FB8">
        <w:rPr>
          <w:rFonts w:ascii="Times New Roman" w:hAnsi="Times New Roman"/>
          <w:sz w:val="28"/>
          <w:szCs w:val="28"/>
          <w:lang w:eastAsia="ru-RU"/>
        </w:rPr>
        <w:t xml:space="preserve">- </w:t>
      </w:r>
      <w:r w:rsidRPr="00E3193C">
        <w:rPr>
          <w:rFonts w:ascii="Times New Roman" w:hAnsi="Times New Roman"/>
          <w:sz w:val="28"/>
          <w:szCs w:val="28"/>
          <w:lang w:eastAsia="ru-RU"/>
        </w:rPr>
        <w:t>входящей корреспонденции</w:t>
      </w:r>
      <w:r>
        <w:rPr>
          <w:rFonts w:ascii="Times New Roman" w:hAnsi="Times New Roman"/>
          <w:sz w:val="28"/>
          <w:szCs w:val="28"/>
          <w:lang w:eastAsia="ru-RU"/>
        </w:rPr>
        <w:t xml:space="preserve"> </w:t>
      </w:r>
      <w:r w:rsidRPr="00E3193C">
        <w:rPr>
          <w:rFonts w:ascii="Times New Roman" w:hAnsi="Times New Roman"/>
          <w:sz w:val="28"/>
          <w:szCs w:val="28"/>
          <w:lang w:eastAsia="ru-RU"/>
        </w:rPr>
        <w:t xml:space="preserve">– </w:t>
      </w:r>
      <w:r>
        <w:rPr>
          <w:rFonts w:ascii="Times New Roman" w:hAnsi="Times New Roman"/>
          <w:sz w:val="28"/>
          <w:szCs w:val="28"/>
          <w:lang w:eastAsia="ru-RU"/>
        </w:rPr>
        <w:t>48 991</w:t>
      </w:r>
      <w:r w:rsidRPr="00E3193C">
        <w:rPr>
          <w:rFonts w:ascii="Times New Roman" w:hAnsi="Times New Roman"/>
          <w:sz w:val="28"/>
          <w:szCs w:val="28"/>
          <w:lang w:eastAsia="ru-RU"/>
        </w:rPr>
        <w:t xml:space="preserve">; </w:t>
      </w:r>
    </w:p>
    <w:p w:rsidR="00492132" w:rsidRPr="00267674" w:rsidRDefault="00E07FB8" w:rsidP="00E07FB8">
      <w:pPr>
        <w:spacing w:after="0"/>
        <w:ind w:firstLine="567"/>
        <w:jc w:val="both"/>
        <w:rPr>
          <w:rFonts w:ascii="Times New Roman" w:eastAsia="Times New Roman" w:hAnsi="Times New Roman" w:cs="Times New Roman"/>
          <w:sz w:val="28"/>
          <w:szCs w:val="28"/>
          <w:highlight w:val="yellow"/>
          <w:lang w:eastAsia="ru-RU"/>
        </w:rPr>
      </w:pPr>
      <w:r w:rsidRPr="00E07FB8">
        <w:rPr>
          <w:rFonts w:ascii="Times New Roman" w:hAnsi="Times New Roman"/>
          <w:sz w:val="28"/>
          <w:szCs w:val="28"/>
          <w:lang w:eastAsia="ru-RU"/>
        </w:rPr>
        <w:t xml:space="preserve">- </w:t>
      </w:r>
      <w:r w:rsidRPr="00E3193C">
        <w:rPr>
          <w:rFonts w:ascii="Times New Roman" w:hAnsi="Times New Roman"/>
          <w:sz w:val="28"/>
          <w:szCs w:val="28"/>
          <w:lang w:eastAsia="ru-RU"/>
        </w:rPr>
        <w:t xml:space="preserve">исходящей корреспонденции – </w:t>
      </w:r>
      <w:r>
        <w:rPr>
          <w:rFonts w:ascii="Times New Roman" w:hAnsi="Times New Roman"/>
          <w:sz w:val="28"/>
          <w:szCs w:val="28"/>
          <w:lang w:eastAsia="ru-RU"/>
        </w:rPr>
        <w:t>46 838</w:t>
      </w:r>
      <w:r w:rsidRPr="00E3193C">
        <w:rPr>
          <w:rFonts w:ascii="Times New Roman" w:hAnsi="Times New Roman"/>
          <w:sz w:val="28"/>
          <w:szCs w:val="28"/>
          <w:lang w:eastAsia="ru-RU"/>
        </w:rPr>
        <w:t>.</w:t>
      </w:r>
    </w:p>
    <w:p w:rsidR="006F2848" w:rsidRPr="00F02C02" w:rsidRDefault="006F2848" w:rsidP="006C5CC8">
      <w:pPr>
        <w:spacing w:after="0"/>
        <w:ind w:firstLine="567"/>
        <w:jc w:val="right"/>
        <w:rPr>
          <w:rFonts w:ascii="Times New Roman" w:eastAsia="Times New Roman" w:hAnsi="Times New Roman" w:cs="Times New Roman"/>
          <w:sz w:val="28"/>
          <w:szCs w:val="28"/>
          <w:lang w:eastAsia="ru-RU"/>
        </w:rPr>
      </w:pPr>
      <w:r w:rsidRPr="00F02C02">
        <w:rPr>
          <w:rFonts w:ascii="Times New Roman" w:eastAsia="Calibri" w:hAnsi="Times New Roman" w:cs="Times New Roman"/>
          <w:sz w:val="28"/>
          <w:szCs w:val="28"/>
        </w:rPr>
        <w:t>Табл.</w:t>
      </w:r>
      <w:r w:rsidR="00E07FB8" w:rsidRPr="00F02C02">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1"/>
        <w:gridCol w:w="2487"/>
        <w:gridCol w:w="2153"/>
      </w:tblGrid>
      <w:tr w:rsidR="00492132" w:rsidRPr="00E07FB8" w:rsidTr="008D18BE">
        <w:trPr>
          <w:trHeight w:val="453"/>
        </w:trPr>
        <w:tc>
          <w:tcPr>
            <w:tcW w:w="2576" w:type="pct"/>
            <w:shd w:val="clear" w:color="auto" w:fill="auto"/>
            <w:vAlign w:val="center"/>
          </w:tcPr>
          <w:p w:rsidR="00492132" w:rsidRPr="00E07FB8" w:rsidRDefault="00492132" w:rsidP="008D18BE">
            <w:pPr>
              <w:spacing w:after="0" w:line="240" w:lineRule="auto"/>
              <w:jc w:val="center"/>
              <w:rPr>
                <w:rFonts w:ascii="Times New Roman" w:eastAsia="Times New Roman" w:hAnsi="Times New Roman" w:cs="Times New Roman"/>
                <w:b/>
                <w:sz w:val="28"/>
                <w:szCs w:val="24"/>
                <w:lang w:eastAsia="ru-RU"/>
              </w:rPr>
            </w:pPr>
          </w:p>
        </w:tc>
        <w:tc>
          <w:tcPr>
            <w:tcW w:w="1299" w:type="pct"/>
            <w:shd w:val="clear" w:color="auto" w:fill="auto"/>
            <w:vAlign w:val="center"/>
          </w:tcPr>
          <w:p w:rsidR="00492132" w:rsidRPr="00E07FB8" w:rsidRDefault="00492132" w:rsidP="008D18BE">
            <w:pPr>
              <w:spacing w:after="0" w:line="240" w:lineRule="auto"/>
              <w:jc w:val="center"/>
              <w:rPr>
                <w:rFonts w:ascii="Times New Roman" w:eastAsia="Times New Roman" w:hAnsi="Times New Roman" w:cs="Times New Roman"/>
                <w:b/>
                <w:sz w:val="28"/>
                <w:szCs w:val="24"/>
                <w:lang w:eastAsia="ru-RU"/>
              </w:rPr>
            </w:pPr>
            <w:r w:rsidRPr="00E07FB8">
              <w:rPr>
                <w:rFonts w:ascii="Times New Roman" w:eastAsia="Times New Roman" w:hAnsi="Times New Roman" w:cs="Times New Roman"/>
                <w:b/>
                <w:sz w:val="28"/>
                <w:szCs w:val="24"/>
                <w:lang w:eastAsia="ru-RU"/>
              </w:rPr>
              <w:t>201</w:t>
            </w:r>
            <w:r w:rsidR="00E07FB8" w:rsidRPr="00E07FB8">
              <w:rPr>
                <w:rFonts w:ascii="Times New Roman" w:eastAsia="Times New Roman" w:hAnsi="Times New Roman" w:cs="Times New Roman"/>
                <w:b/>
                <w:sz w:val="28"/>
                <w:szCs w:val="24"/>
                <w:lang w:val="en-US" w:eastAsia="ru-RU"/>
              </w:rPr>
              <w:t>3</w:t>
            </w:r>
            <w:r w:rsidRPr="00E07FB8">
              <w:rPr>
                <w:rFonts w:ascii="Times New Roman" w:eastAsia="Times New Roman" w:hAnsi="Times New Roman" w:cs="Times New Roman"/>
                <w:b/>
                <w:sz w:val="28"/>
                <w:szCs w:val="24"/>
                <w:lang w:eastAsia="ru-RU"/>
              </w:rPr>
              <w:t xml:space="preserve"> год</w:t>
            </w:r>
          </w:p>
        </w:tc>
        <w:tc>
          <w:tcPr>
            <w:tcW w:w="1125" w:type="pct"/>
            <w:shd w:val="clear" w:color="auto" w:fill="auto"/>
            <w:vAlign w:val="center"/>
          </w:tcPr>
          <w:p w:rsidR="00492132" w:rsidRPr="00E07FB8" w:rsidRDefault="00492132" w:rsidP="008D18BE">
            <w:pPr>
              <w:spacing w:after="0" w:line="240" w:lineRule="auto"/>
              <w:jc w:val="center"/>
              <w:rPr>
                <w:rFonts w:ascii="Times New Roman" w:eastAsia="Times New Roman" w:hAnsi="Times New Roman" w:cs="Times New Roman"/>
                <w:b/>
                <w:sz w:val="28"/>
                <w:szCs w:val="24"/>
                <w:lang w:eastAsia="ru-RU"/>
              </w:rPr>
            </w:pPr>
            <w:r w:rsidRPr="00E07FB8">
              <w:rPr>
                <w:rFonts w:ascii="Times New Roman" w:eastAsia="Times New Roman" w:hAnsi="Times New Roman" w:cs="Times New Roman"/>
                <w:b/>
                <w:sz w:val="28"/>
                <w:szCs w:val="24"/>
                <w:lang w:eastAsia="ru-RU"/>
              </w:rPr>
              <w:t>201</w:t>
            </w:r>
            <w:r w:rsidR="00E07FB8" w:rsidRPr="00E07FB8">
              <w:rPr>
                <w:rFonts w:ascii="Times New Roman" w:eastAsia="Times New Roman" w:hAnsi="Times New Roman" w:cs="Times New Roman"/>
                <w:b/>
                <w:sz w:val="28"/>
                <w:szCs w:val="24"/>
                <w:lang w:val="en-US" w:eastAsia="ru-RU"/>
              </w:rPr>
              <w:t>4</w:t>
            </w:r>
            <w:r w:rsidRPr="00E07FB8">
              <w:rPr>
                <w:rFonts w:ascii="Times New Roman" w:eastAsia="Times New Roman" w:hAnsi="Times New Roman" w:cs="Times New Roman"/>
                <w:b/>
                <w:sz w:val="28"/>
                <w:szCs w:val="24"/>
                <w:lang w:eastAsia="ru-RU"/>
              </w:rPr>
              <w:t xml:space="preserve"> год</w:t>
            </w:r>
          </w:p>
        </w:tc>
      </w:tr>
      <w:tr w:rsidR="00E07FB8" w:rsidRPr="00E07FB8" w:rsidTr="00492132">
        <w:tc>
          <w:tcPr>
            <w:tcW w:w="2576" w:type="pct"/>
            <w:shd w:val="clear" w:color="auto" w:fill="auto"/>
          </w:tcPr>
          <w:p w:rsidR="00E07FB8" w:rsidRPr="00E07FB8" w:rsidRDefault="00E07FB8" w:rsidP="00E07FB8">
            <w:pPr>
              <w:spacing w:after="0" w:line="240" w:lineRule="auto"/>
              <w:jc w:val="both"/>
              <w:rPr>
                <w:rFonts w:ascii="Times New Roman" w:eastAsia="Times New Roman" w:hAnsi="Times New Roman" w:cs="Times New Roman"/>
                <w:sz w:val="28"/>
                <w:szCs w:val="24"/>
                <w:lang w:eastAsia="ru-RU"/>
              </w:rPr>
            </w:pPr>
            <w:r w:rsidRPr="00E07FB8">
              <w:rPr>
                <w:rFonts w:ascii="Times New Roman" w:eastAsia="Times New Roman" w:hAnsi="Times New Roman" w:cs="Times New Roman"/>
                <w:sz w:val="28"/>
                <w:szCs w:val="24"/>
                <w:lang w:eastAsia="ru-RU"/>
              </w:rPr>
              <w:t>Входящая корреспонденция</w:t>
            </w:r>
          </w:p>
        </w:tc>
        <w:tc>
          <w:tcPr>
            <w:tcW w:w="1299" w:type="pct"/>
            <w:shd w:val="clear" w:color="auto" w:fill="auto"/>
          </w:tcPr>
          <w:p w:rsidR="00E07FB8" w:rsidRPr="00E07FB8"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44 994</w:t>
            </w:r>
          </w:p>
        </w:tc>
        <w:tc>
          <w:tcPr>
            <w:tcW w:w="1125" w:type="pct"/>
            <w:shd w:val="clear" w:color="auto" w:fill="auto"/>
          </w:tcPr>
          <w:p w:rsidR="00E07FB8" w:rsidRPr="00E07FB8"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48 991</w:t>
            </w:r>
          </w:p>
        </w:tc>
      </w:tr>
      <w:tr w:rsidR="00E07FB8" w:rsidRPr="00E07FB8" w:rsidTr="00492132">
        <w:tc>
          <w:tcPr>
            <w:tcW w:w="2576" w:type="pct"/>
            <w:shd w:val="clear" w:color="auto" w:fill="auto"/>
          </w:tcPr>
          <w:p w:rsidR="00E07FB8" w:rsidRPr="00E07FB8" w:rsidRDefault="00E07FB8" w:rsidP="00E07FB8">
            <w:pPr>
              <w:spacing w:after="0" w:line="240" w:lineRule="auto"/>
              <w:jc w:val="both"/>
              <w:rPr>
                <w:rFonts w:ascii="Times New Roman" w:eastAsia="Times New Roman" w:hAnsi="Times New Roman" w:cs="Times New Roman"/>
                <w:sz w:val="28"/>
                <w:szCs w:val="24"/>
                <w:lang w:eastAsia="ru-RU"/>
              </w:rPr>
            </w:pPr>
            <w:r w:rsidRPr="00E07FB8">
              <w:rPr>
                <w:rFonts w:ascii="Times New Roman" w:eastAsia="Times New Roman" w:hAnsi="Times New Roman" w:cs="Times New Roman"/>
                <w:sz w:val="28"/>
                <w:szCs w:val="24"/>
                <w:lang w:eastAsia="ru-RU"/>
              </w:rPr>
              <w:t>Исходящая корреспонденция</w:t>
            </w:r>
          </w:p>
        </w:tc>
        <w:tc>
          <w:tcPr>
            <w:tcW w:w="1299" w:type="pct"/>
            <w:shd w:val="clear" w:color="auto" w:fill="auto"/>
          </w:tcPr>
          <w:p w:rsidR="00E07FB8" w:rsidRPr="00E07FB8"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44 038</w:t>
            </w:r>
          </w:p>
        </w:tc>
        <w:tc>
          <w:tcPr>
            <w:tcW w:w="1125" w:type="pct"/>
            <w:shd w:val="clear" w:color="auto" w:fill="auto"/>
          </w:tcPr>
          <w:p w:rsidR="00E07FB8" w:rsidRPr="00E07FB8"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46 991</w:t>
            </w:r>
          </w:p>
        </w:tc>
      </w:tr>
      <w:tr w:rsidR="00E07FB8" w:rsidRPr="00267674" w:rsidTr="00492132">
        <w:tc>
          <w:tcPr>
            <w:tcW w:w="2576" w:type="pct"/>
            <w:shd w:val="clear" w:color="auto" w:fill="auto"/>
          </w:tcPr>
          <w:p w:rsidR="00E07FB8" w:rsidRPr="00E07FB8" w:rsidRDefault="00E07FB8" w:rsidP="00E07FB8">
            <w:pPr>
              <w:spacing w:after="0" w:line="240" w:lineRule="auto"/>
              <w:jc w:val="both"/>
              <w:rPr>
                <w:rFonts w:ascii="Times New Roman" w:eastAsia="Times New Roman" w:hAnsi="Times New Roman" w:cs="Times New Roman"/>
                <w:sz w:val="28"/>
                <w:szCs w:val="24"/>
                <w:lang w:eastAsia="ru-RU"/>
              </w:rPr>
            </w:pPr>
            <w:r w:rsidRPr="00E07FB8">
              <w:rPr>
                <w:rFonts w:ascii="Times New Roman" w:eastAsia="Times New Roman" w:hAnsi="Times New Roman" w:cs="Times New Roman"/>
                <w:sz w:val="28"/>
                <w:szCs w:val="24"/>
                <w:lang w:eastAsia="ru-RU"/>
              </w:rPr>
              <w:t>Общий объем</w:t>
            </w:r>
          </w:p>
        </w:tc>
        <w:tc>
          <w:tcPr>
            <w:tcW w:w="1299" w:type="pct"/>
            <w:shd w:val="clear" w:color="auto" w:fill="auto"/>
          </w:tcPr>
          <w:p w:rsidR="00E07FB8" w:rsidRPr="00E07FB8"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89 032</w:t>
            </w:r>
          </w:p>
        </w:tc>
        <w:tc>
          <w:tcPr>
            <w:tcW w:w="1125" w:type="pct"/>
            <w:shd w:val="clear" w:color="auto" w:fill="auto"/>
          </w:tcPr>
          <w:p w:rsidR="00E07FB8" w:rsidRPr="004E67A1" w:rsidRDefault="00E07FB8" w:rsidP="00E07FB8">
            <w:pPr>
              <w:pStyle w:val="29"/>
              <w:spacing w:line="276" w:lineRule="auto"/>
              <w:jc w:val="right"/>
              <w:rPr>
                <w:rFonts w:ascii="Times New Roman" w:hAnsi="Times New Roman"/>
                <w:sz w:val="28"/>
                <w:szCs w:val="28"/>
                <w:lang w:eastAsia="ru-RU"/>
              </w:rPr>
            </w:pPr>
            <w:r w:rsidRPr="00E07FB8">
              <w:rPr>
                <w:rFonts w:ascii="Times New Roman" w:hAnsi="Times New Roman"/>
                <w:sz w:val="28"/>
                <w:szCs w:val="28"/>
                <w:lang w:eastAsia="ru-RU"/>
              </w:rPr>
              <w:t>95 829</w:t>
            </w:r>
          </w:p>
        </w:tc>
      </w:tr>
    </w:tbl>
    <w:p w:rsidR="00492132" w:rsidRPr="00267674" w:rsidRDefault="00492132" w:rsidP="006C5CC8">
      <w:pPr>
        <w:spacing w:after="0"/>
        <w:ind w:firstLine="567"/>
        <w:jc w:val="both"/>
        <w:rPr>
          <w:rFonts w:ascii="Times New Roman" w:eastAsia="Times New Roman" w:hAnsi="Times New Roman" w:cs="Times New Roman"/>
          <w:sz w:val="24"/>
          <w:szCs w:val="24"/>
          <w:highlight w:val="yellow"/>
          <w:lang w:eastAsia="ru-RU"/>
        </w:rPr>
      </w:pPr>
    </w:p>
    <w:p w:rsidR="00E07FB8" w:rsidRPr="00E07FB8" w:rsidRDefault="00E07FB8" w:rsidP="00E07FB8">
      <w:pPr>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В 2014 году поступило обращений от Главы города Ханты-Мансийска, Думы города Ханты-Мансийска 183; от депутатов Думы города Ханты- Мансийска пятого созыва – 13. </w:t>
      </w:r>
    </w:p>
    <w:p w:rsidR="00E07FB8" w:rsidRPr="00E07FB8" w:rsidRDefault="00E07FB8" w:rsidP="00E07FB8">
      <w:pPr>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Объем документооборота Администрации города из вышестоящих органов власти (Правительство Ханты-Мансийского автономного округа – Югры, Дума Ханты-Мансийского автономного округа – Югры, Дума города Ханты-Мансийска) – 679 (2013 год – 1 147). </w:t>
      </w:r>
    </w:p>
    <w:p w:rsidR="00E07FB8" w:rsidRPr="00E07FB8" w:rsidRDefault="00E07FB8" w:rsidP="00E07FB8">
      <w:pPr>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В целях контроля за деятельностью структурных подразделений Администрации города Ханты-Мансийска в 2014 году контроль исполнения осуществлялся в отношении 12 248 вопросов. Вопросы снимались с контроля после их решения. </w:t>
      </w:r>
    </w:p>
    <w:p w:rsidR="00492132" w:rsidRPr="00267674" w:rsidRDefault="00E07FB8" w:rsidP="00E07FB8">
      <w:pPr>
        <w:spacing w:after="0"/>
        <w:ind w:firstLine="567"/>
        <w:jc w:val="both"/>
        <w:rPr>
          <w:rFonts w:ascii="Times New Roman" w:eastAsia="Times New Roman" w:hAnsi="Times New Roman" w:cs="Times New Roman"/>
          <w:sz w:val="28"/>
          <w:szCs w:val="28"/>
          <w:highlight w:val="yellow"/>
          <w:lang w:eastAsia="ru-RU"/>
        </w:rPr>
      </w:pPr>
      <w:r w:rsidRPr="00E07FB8">
        <w:rPr>
          <w:rFonts w:ascii="Times New Roman" w:eastAsia="Times New Roman" w:hAnsi="Times New Roman" w:cs="Times New Roman"/>
          <w:sz w:val="28"/>
          <w:szCs w:val="28"/>
          <w:lang w:eastAsia="ru-RU"/>
        </w:rPr>
        <w:t>Управлением организационной и контрольной работы Администрации города в 2014 году на контроль было поставлено 60 протоколов и поручений Главы Администрации города и заместителей Главы Администрации города. Вопросы снимались с контроля после выполнения данных поручений.</w:t>
      </w:r>
    </w:p>
    <w:p w:rsidR="00492132" w:rsidRPr="00E07FB8" w:rsidRDefault="00492132" w:rsidP="006C5CC8">
      <w:pPr>
        <w:spacing w:after="0"/>
        <w:ind w:firstLine="567"/>
        <w:jc w:val="both"/>
        <w:rPr>
          <w:rFonts w:ascii="Times New Roman" w:eastAsia="Times New Roman" w:hAnsi="Times New Roman" w:cs="Times New Roman"/>
          <w:sz w:val="28"/>
          <w:szCs w:val="28"/>
          <w:lang w:eastAsia="ru-RU"/>
        </w:rPr>
      </w:pPr>
    </w:p>
    <w:p w:rsidR="00492132" w:rsidRPr="00E07FB8" w:rsidRDefault="00492132" w:rsidP="006C5CC8">
      <w:pPr>
        <w:widowControl w:val="0"/>
        <w:spacing w:after="0"/>
        <w:ind w:firstLine="567"/>
        <w:jc w:val="both"/>
        <w:rPr>
          <w:rFonts w:ascii="Times New Roman" w:eastAsia="Times New Roman" w:hAnsi="Times New Roman" w:cs="Times New Roman"/>
          <w:b/>
          <w:i/>
          <w:sz w:val="28"/>
          <w:szCs w:val="28"/>
          <w:lang w:eastAsia="ru-RU"/>
        </w:rPr>
      </w:pPr>
      <w:r w:rsidRPr="00E07FB8">
        <w:rPr>
          <w:rFonts w:ascii="Times New Roman" w:eastAsia="Times New Roman" w:hAnsi="Times New Roman" w:cs="Times New Roman"/>
          <w:b/>
          <w:i/>
          <w:sz w:val="28"/>
          <w:szCs w:val="28"/>
          <w:lang w:eastAsia="ru-RU"/>
        </w:rPr>
        <w:t>Обращения граждан</w:t>
      </w:r>
    </w:p>
    <w:p w:rsidR="00E07FB8" w:rsidRPr="00E07FB8" w:rsidRDefault="00E07FB8" w:rsidP="00E07FB8">
      <w:pPr>
        <w:shd w:val="clear" w:color="auto" w:fill="FFFFFF"/>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Поддержание </w:t>
      </w:r>
      <w:r w:rsidR="00777C0F">
        <w:rPr>
          <w:rFonts w:ascii="Times New Roman" w:eastAsia="Times New Roman" w:hAnsi="Times New Roman" w:cs="Times New Roman"/>
          <w:sz w:val="28"/>
          <w:szCs w:val="28"/>
          <w:lang w:eastAsia="ru-RU"/>
        </w:rPr>
        <w:t>«</w:t>
      </w:r>
      <w:r w:rsidRPr="00E07FB8">
        <w:rPr>
          <w:rFonts w:ascii="Times New Roman" w:eastAsia="Times New Roman" w:hAnsi="Times New Roman" w:cs="Times New Roman"/>
          <w:sz w:val="28"/>
          <w:szCs w:val="28"/>
          <w:lang w:eastAsia="ru-RU"/>
        </w:rPr>
        <w:t>обратной связи</w:t>
      </w:r>
      <w:r w:rsidR="00777C0F">
        <w:rPr>
          <w:rFonts w:ascii="Times New Roman" w:eastAsia="Times New Roman" w:hAnsi="Times New Roman" w:cs="Times New Roman"/>
          <w:sz w:val="28"/>
          <w:szCs w:val="28"/>
          <w:lang w:eastAsia="ru-RU"/>
        </w:rPr>
        <w:t>»</w:t>
      </w:r>
      <w:r w:rsidRPr="00E07FB8">
        <w:rPr>
          <w:rFonts w:ascii="Times New Roman" w:eastAsia="Times New Roman" w:hAnsi="Times New Roman" w:cs="Times New Roman"/>
          <w:sz w:val="28"/>
          <w:szCs w:val="28"/>
          <w:lang w:eastAsia="ru-RU"/>
        </w:rPr>
        <w:t xml:space="preserve"> с населением посредством рассмотрения обращений граждан – одно из важных направлений деятельности, осуществляемых Администрацией города Ханты-Мансийска.</w:t>
      </w:r>
    </w:p>
    <w:p w:rsidR="00E07FB8" w:rsidRPr="00E07FB8" w:rsidRDefault="00E07FB8" w:rsidP="00E07FB8">
      <w:pPr>
        <w:shd w:val="clear" w:color="auto" w:fill="FFFFFF"/>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Рассмотрение обращений граждан в Администрации города Ханты-Мансийска в течение всего отчетного периода осуществлялось в соответствии с Конституцией Российской Федерации, Федеральным законом от 02.05.2006 №59-ФЗ </w:t>
      </w:r>
      <w:r w:rsidR="00777C0F">
        <w:rPr>
          <w:rFonts w:ascii="Times New Roman" w:eastAsia="Times New Roman" w:hAnsi="Times New Roman" w:cs="Times New Roman"/>
          <w:sz w:val="28"/>
          <w:szCs w:val="28"/>
          <w:lang w:eastAsia="ru-RU"/>
        </w:rPr>
        <w:t>«</w:t>
      </w:r>
      <w:r w:rsidRPr="00E07FB8">
        <w:rPr>
          <w:rFonts w:ascii="Times New Roman" w:eastAsia="Times New Roman" w:hAnsi="Times New Roman" w:cs="Times New Roman"/>
          <w:sz w:val="28"/>
          <w:szCs w:val="28"/>
          <w:lang w:eastAsia="ru-RU"/>
        </w:rPr>
        <w:t>О порядке рассмотрения обращений граждан Российской Федерации</w:t>
      </w:r>
      <w:r w:rsidR="00777C0F">
        <w:rPr>
          <w:rFonts w:ascii="Times New Roman" w:eastAsia="Times New Roman" w:hAnsi="Times New Roman" w:cs="Times New Roman"/>
          <w:sz w:val="28"/>
          <w:szCs w:val="28"/>
          <w:lang w:eastAsia="ru-RU"/>
        </w:rPr>
        <w:t>»</w:t>
      </w:r>
      <w:r w:rsidRPr="00E07FB8">
        <w:rPr>
          <w:rFonts w:ascii="Times New Roman" w:eastAsia="Times New Roman" w:hAnsi="Times New Roman" w:cs="Times New Roman"/>
          <w:sz w:val="28"/>
          <w:szCs w:val="28"/>
          <w:lang w:eastAsia="ru-RU"/>
        </w:rPr>
        <w:t xml:space="preserve">, Порядком рассмотрения обращений граждан, объединений граждан, в том числе юридических лиц, в Администрации </w:t>
      </w:r>
      <w:r w:rsidRPr="00E07FB8">
        <w:rPr>
          <w:rFonts w:ascii="Times New Roman" w:eastAsia="Times New Roman" w:hAnsi="Times New Roman" w:cs="Times New Roman"/>
          <w:sz w:val="28"/>
          <w:szCs w:val="28"/>
          <w:lang w:eastAsia="ru-RU"/>
        </w:rPr>
        <w:lastRenderedPageBreak/>
        <w:t xml:space="preserve">города Ханты-Мансийска и иными действующими федеральными и правовыми актами автономного округа. </w:t>
      </w:r>
    </w:p>
    <w:p w:rsidR="00E07FB8" w:rsidRPr="00E07FB8" w:rsidRDefault="00E07FB8" w:rsidP="00E07FB8">
      <w:pPr>
        <w:shd w:val="clear" w:color="auto" w:fill="FFFFFF"/>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От общего числа поступивших письменных обращений граждан 34% составляют запросы из вышестоящих организаций (федеральные органы исполнительной власти, Правительство Ханты-Мансийского автономного округа – Югры, депутаты всех уровней).</w:t>
      </w:r>
    </w:p>
    <w:p w:rsidR="00E07FB8" w:rsidRPr="00E07FB8" w:rsidRDefault="00E07FB8" w:rsidP="00E07FB8">
      <w:pPr>
        <w:shd w:val="clear" w:color="auto" w:fill="FFFFFF"/>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 xml:space="preserve">С целью обеспечения открытости и доступности органов власти для населения на Официальном информационном портале органов местного самоуправления города Ханты-Мансийска работает Интернет-приемная Главы Администрации города. В 2014 году в адрес Главы Администрации города через Интернет-приемную поступило 132 обращения, что на 47,7% больше, чем в 2013 году (69 обращений). </w:t>
      </w:r>
    </w:p>
    <w:p w:rsidR="00492132" w:rsidRPr="00267674" w:rsidRDefault="00E07FB8" w:rsidP="00E07FB8">
      <w:pPr>
        <w:shd w:val="clear" w:color="auto" w:fill="FFFFFF"/>
        <w:spacing w:after="0"/>
        <w:ind w:firstLine="567"/>
        <w:jc w:val="both"/>
        <w:rPr>
          <w:rFonts w:ascii="Times New Roman" w:eastAsia="Times New Roman" w:hAnsi="Times New Roman" w:cs="Times New Roman"/>
          <w:sz w:val="24"/>
          <w:szCs w:val="24"/>
          <w:highlight w:val="yellow"/>
          <w:lang w:eastAsia="ru-RU"/>
        </w:rPr>
      </w:pPr>
      <w:r w:rsidRPr="00E07FB8">
        <w:rPr>
          <w:rFonts w:ascii="Times New Roman" w:eastAsia="Times New Roman" w:hAnsi="Times New Roman" w:cs="Times New Roman"/>
          <w:sz w:val="28"/>
          <w:szCs w:val="28"/>
          <w:lang w:eastAsia="ru-RU"/>
        </w:rPr>
        <w:t>Из Думы города Ханты-Мансийска в 2014 году поступило 206 обращений, из них: от Главы города Ханты-Мансийска – 197, от депутатов Думы города Ханты-Мансийска – 9 (в 2013 году Главой города Ханты-Мансийска направлено 464 обращения, депутатами Думы города Ханты-Мансийска – 7 обращений).</w:t>
      </w:r>
    </w:p>
    <w:p w:rsidR="00492132" w:rsidRPr="00E07FB8" w:rsidRDefault="00492132" w:rsidP="006C5CC8">
      <w:pPr>
        <w:spacing w:after="0"/>
        <w:ind w:firstLine="567"/>
        <w:jc w:val="both"/>
        <w:rPr>
          <w:rFonts w:ascii="Times New Roman" w:eastAsia="Times New Roman" w:hAnsi="Times New Roman" w:cs="Times New Roman"/>
          <w:sz w:val="28"/>
          <w:szCs w:val="28"/>
          <w:lang w:eastAsia="ru-RU"/>
        </w:rPr>
      </w:pPr>
      <w:r w:rsidRPr="00E07FB8">
        <w:rPr>
          <w:rFonts w:ascii="Times New Roman" w:eastAsia="Times New Roman" w:hAnsi="Times New Roman" w:cs="Times New Roman"/>
          <w:sz w:val="28"/>
          <w:szCs w:val="28"/>
          <w:lang w:eastAsia="ru-RU"/>
        </w:rPr>
        <w:t>Основные тематики вопросов, содержащиеся в письменной корреспонденции, а также результаты рассмотрения обращений представлены в таблице.</w:t>
      </w:r>
    </w:p>
    <w:p w:rsidR="00492132" w:rsidRPr="00E07FB8" w:rsidRDefault="006F2848" w:rsidP="006C5CC8">
      <w:pPr>
        <w:spacing w:after="0"/>
        <w:ind w:firstLine="851"/>
        <w:jc w:val="right"/>
        <w:rPr>
          <w:rFonts w:ascii="Times New Roman" w:eastAsia="Times New Roman" w:hAnsi="Times New Roman" w:cs="Times New Roman"/>
          <w:sz w:val="24"/>
          <w:szCs w:val="24"/>
          <w:lang w:eastAsia="ru-RU"/>
        </w:rPr>
      </w:pPr>
      <w:r w:rsidRPr="00E07FB8">
        <w:rPr>
          <w:rFonts w:ascii="Times New Roman" w:eastAsia="Calibri" w:hAnsi="Times New Roman" w:cs="Times New Roman"/>
          <w:sz w:val="28"/>
          <w:szCs w:val="28"/>
        </w:rPr>
        <w:t>Табл.</w:t>
      </w:r>
      <w:r w:rsidR="00E07FB8">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37"/>
        <w:gridCol w:w="1263"/>
        <w:gridCol w:w="1173"/>
        <w:gridCol w:w="1409"/>
        <w:gridCol w:w="1223"/>
        <w:gridCol w:w="1173"/>
        <w:gridCol w:w="1227"/>
      </w:tblGrid>
      <w:tr w:rsidR="002613AB" w:rsidRPr="00267674" w:rsidTr="00E07FB8">
        <w:tc>
          <w:tcPr>
            <w:tcW w:w="1098" w:type="pct"/>
            <w:gridSpan w:val="2"/>
            <w:vMerge w:val="restart"/>
            <w:shd w:val="clear" w:color="auto" w:fill="auto"/>
          </w:tcPr>
          <w:p w:rsidR="00492132" w:rsidRPr="00AF5AC3" w:rsidRDefault="00492132" w:rsidP="006C5CC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Тематика вопроса</w:t>
            </w:r>
          </w:p>
        </w:tc>
        <w:tc>
          <w:tcPr>
            <w:tcW w:w="1273" w:type="pct"/>
            <w:gridSpan w:val="2"/>
            <w:shd w:val="clear" w:color="auto" w:fill="auto"/>
            <w:vAlign w:val="center"/>
          </w:tcPr>
          <w:p w:rsidR="00492132" w:rsidRPr="00AF5AC3" w:rsidRDefault="00492132" w:rsidP="006C5CC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Письменные обращения</w:t>
            </w:r>
          </w:p>
        </w:tc>
        <w:tc>
          <w:tcPr>
            <w:tcW w:w="1375" w:type="pct"/>
            <w:gridSpan w:val="2"/>
            <w:shd w:val="clear" w:color="auto" w:fill="auto"/>
            <w:vAlign w:val="center"/>
          </w:tcPr>
          <w:p w:rsidR="00492132" w:rsidRPr="00AF5AC3" w:rsidRDefault="00492132" w:rsidP="006C5CC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Устные обращения (личный прием)</w:t>
            </w:r>
          </w:p>
        </w:tc>
        <w:tc>
          <w:tcPr>
            <w:tcW w:w="1254" w:type="pct"/>
            <w:gridSpan w:val="2"/>
            <w:shd w:val="clear" w:color="auto" w:fill="auto"/>
            <w:vAlign w:val="center"/>
          </w:tcPr>
          <w:p w:rsidR="00492132" w:rsidRPr="00AF5AC3" w:rsidRDefault="00492132" w:rsidP="006C5CC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Общее количество</w:t>
            </w:r>
          </w:p>
        </w:tc>
      </w:tr>
      <w:tr w:rsidR="00E07FB8" w:rsidRPr="00267674" w:rsidTr="00E07FB8">
        <w:tc>
          <w:tcPr>
            <w:tcW w:w="1098" w:type="pct"/>
            <w:gridSpan w:val="2"/>
            <w:vMerge/>
            <w:shd w:val="clear" w:color="auto" w:fill="auto"/>
          </w:tcPr>
          <w:p w:rsidR="00E07FB8" w:rsidRPr="00AF5AC3" w:rsidRDefault="00E07FB8" w:rsidP="00E07FB8">
            <w:pPr>
              <w:spacing w:after="0" w:line="240" w:lineRule="auto"/>
              <w:rPr>
                <w:rFonts w:ascii="Times New Roman" w:eastAsia="Calibri" w:hAnsi="Times New Roman" w:cs="Times New Roman"/>
                <w:b/>
                <w:sz w:val="24"/>
                <w:szCs w:val="24"/>
              </w:rPr>
            </w:pP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3</w:t>
            </w:r>
            <w:r w:rsidRPr="00AF5AC3">
              <w:rPr>
                <w:rFonts w:ascii="Times New Roman" w:eastAsia="Calibri" w:hAnsi="Times New Roman" w:cs="Times New Roman"/>
                <w:b/>
                <w:sz w:val="24"/>
                <w:szCs w:val="24"/>
              </w:rPr>
              <w:t xml:space="preserve"> год</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4</w:t>
            </w:r>
            <w:r w:rsidRPr="00AF5AC3">
              <w:rPr>
                <w:rFonts w:ascii="Times New Roman" w:eastAsia="Calibri" w:hAnsi="Times New Roman" w:cs="Times New Roman"/>
                <w:b/>
                <w:sz w:val="24"/>
                <w:szCs w:val="24"/>
              </w:rPr>
              <w:t xml:space="preserve"> год</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3</w:t>
            </w:r>
            <w:r w:rsidRPr="00AF5AC3">
              <w:rPr>
                <w:rFonts w:ascii="Times New Roman" w:eastAsia="Calibri" w:hAnsi="Times New Roman" w:cs="Times New Roman"/>
                <w:b/>
                <w:sz w:val="24"/>
                <w:szCs w:val="24"/>
              </w:rPr>
              <w:t xml:space="preserve"> год</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4</w:t>
            </w:r>
            <w:r w:rsidRPr="00AF5AC3">
              <w:rPr>
                <w:rFonts w:ascii="Times New Roman" w:eastAsia="Calibri" w:hAnsi="Times New Roman" w:cs="Times New Roman"/>
                <w:b/>
                <w:sz w:val="24"/>
                <w:szCs w:val="24"/>
              </w:rPr>
              <w:t xml:space="preserve"> год</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3</w:t>
            </w:r>
            <w:r w:rsidRPr="00AF5AC3">
              <w:rPr>
                <w:rFonts w:ascii="Times New Roman" w:eastAsia="Calibri" w:hAnsi="Times New Roman" w:cs="Times New Roman"/>
                <w:b/>
                <w:sz w:val="24"/>
                <w:szCs w:val="24"/>
              </w:rPr>
              <w:t xml:space="preserve"> год</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201</w:t>
            </w:r>
            <w:r w:rsidRPr="00AF5AC3">
              <w:rPr>
                <w:rFonts w:ascii="Times New Roman" w:eastAsia="Calibri" w:hAnsi="Times New Roman" w:cs="Times New Roman"/>
                <w:b/>
                <w:sz w:val="24"/>
                <w:szCs w:val="24"/>
                <w:lang w:val="en-US"/>
              </w:rPr>
              <w:t>4</w:t>
            </w:r>
            <w:r w:rsidRPr="00AF5AC3">
              <w:rPr>
                <w:rFonts w:ascii="Times New Roman" w:eastAsia="Calibri" w:hAnsi="Times New Roman" w:cs="Times New Roman"/>
                <w:b/>
                <w:sz w:val="24"/>
                <w:szCs w:val="24"/>
              </w:rPr>
              <w:t xml:space="preserve"> год</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Промышленность и строительство</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68</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65</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35</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30</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103</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95</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Транспорт и связь</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32</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32</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4</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4</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36</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36</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Земельные отношения</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133</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111</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107</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88</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240</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199</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Образование</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33</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32</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206</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110</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239</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142</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Жилищные вопросы</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361</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325</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275</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337</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636</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662</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Коммунально-бытовое обслуживание</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358</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380</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139</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113</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497</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493</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Социальная защита населения</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19</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25</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33</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27</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52</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52</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Прочие</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288</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297</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78</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72</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366</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295</w:t>
            </w:r>
          </w:p>
        </w:tc>
      </w:tr>
      <w:tr w:rsidR="00E07FB8" w:rsidRPr="00267674" w:rsidTr="00E07FB8">
        <w:tc>
          <w:tcPr>
            <w:tcW w:w="1098" w:type="pct"/>
            <w:gridSpan w:val="2"/>
            <w:shd w:val="clear" w:color="auto" w:fill="auto"/>
          </w:tcPr>
          <w:p w:rsidR="00E07FB8" w:rsidRPr="00AF5AC3" w:rsidRDefault="00E07FB8" w:rsidP="00E07FB8">
            <w:pPr>
              <w:spacing w:after="0" w:line="240" w:lineRule="auto"/>
              <w:rPr>
                <w:rFonts w:ascii="Times New Roman" w:eastAsia="Calibri" w:hAnsi="Times New Roman" w:cs="Times New Roman"/>
                <w:b/>
                <w:sz w:val="24"/>
                <w:szCs w:val="24"/>
              </w:rPr>
            </w:pPr>
            <w:r w:rsidRPr="00AF5AC3">
              <w:rPr>
                <w:rFonts w:ascii="Times New Roman" w:eastAsia="Calibri" w:hAnsi="Times New Roman" w:cs="Times New Roman"/>
                <w:b/>
                <w:sz w:val="24"/>
                <w:szCs w:val="24"/>
              </w:rPr>
              <w:t>ИТОГО</w:t>
            </w:r>
          </w:p>
        </w:tc>
        <w:tc>
          <w:tcPr>
            <w:tcW w:w="660"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1292</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1267</w:t>
            </w:r>
          </w:p>
        </w:tc>
        <w:tc>
          <w:tcPr>
            <w:tcW w:w="736"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877</w:t>
            </w:r>
          </w:p>
        </w:tc>
        <w:tc>
          <w:tcPr>
            <w:tcW w:w="639"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781</w:t>
            </w:r>
          </w:p>
        </w:tc>
        <w:tc>
          <w:tcPr>
            <w:tcW w:w="613"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2169</w:t>
            </w:r>
          </w:p>
        </w:tc>
        <w:tc>
          <w:tcPr>
            <w:tcW w:w="641" w:type="pct"/>
            <w:shd w:val="clear" w:color="auto" w:fill="auto"/>
            <w:vAlign w:val="center"/>
          </w:tcPr>
          <w:p w:rsidR="00E07FB8" w:rsidRPr="00AF5AC3" w:rsidRDefault="00E07FB8" w:rsidP="00E07FB8">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2048</w:t>
            </w:r>
          </w:p>
        </w:tc>
      </w:tr>
      <w:tr w:rsidR="00492132" w:rsidRPr="00267674" w:rsidTr="002613AB">
        <w:tc>
          <w:tcPr>
            <w:tcW w:w="5000" w:type="pct"/>
            <w:gridSpan w:val="8"/>
            <w:shd w:val="clear" w:color="auto" w:fill="auto"/>
          </w:tcPr>
          <w:p w:rsidR="00492132" w:rsidRPr="00AF5AC3" w:rsidRDefault="00492132" w:rsidP="006C5CC8">
            <w:pPr>
              <w:spacing w:after="0" w:line="240" w:lineRule="auto"/>
              <w:rPr>
                <w:rFonts w:ascii="Times New Roman" w:eastAsia="Calibri" w:hAnsi="Times New Roman" w:cs="Times New Roman"/>
                <w:b/>
                <w:sz w:val="24"/>
                <w:szCs w:val="24"/>
              </w:rPr>
            </w:pPr>
            <w:r w:rsidRPr="00AF5AC3">
              <w:rPr>
                <w:rFonts w:ascii="Times New Roman" w:eastAsia="Calibri" w:hAnsi="Times New Roman" w:cs="Times New Roman"/>
                <w:b/>
                <w:sz w:val="24"/>
                <w:szCs w:val="24"/>
              </w:rPr>
              <w:t>Результаты рассмотрения</w:t>
            </w:r>
          </w:p>
        </w:tc>
      </w:tr>
      <w:tr w:rsidR="00AF5AC3" w:rsidRPr="00267674" w:rsidTr="00E07FB8">
        <w:tc>
          <w:tcPr>
            <w:tcW w:w="1079"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Решено положительно</w:t>
            </w:r>
          </w:p>
        </w:tc>
        <w:tc>
          <w:tcPr>
            <w:tcW w:w="679" w:type="pct"/>
            <w:gridSpan w:val="2"/>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209</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127</w:t>
            </w:r>
          </w:p>
        </w:tc>
        <w:tc>
          <w:tcPr>
            <w:tcW w:w="736"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65</w:t>
            </w:r>
          </w:p>
        </w:tc>
        <w:tc>
          <w:tcPr>
            <w:tcW w:w="639"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37</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274</w:t>
            </w:r>
          </w:p>
        </w:tc>
        <w:tc>
          <w:tcPr>
            <w:tcW w:w="641"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164</w:t>
            </w:r>
          </w:p>
        </w:tc>
      </w:tr>
      <w:tr w:rsidR="00AF5AC3" w:rsidRPr="00267674" w:rsidTr="00E07FB8">
        <w:tc>
          <w:tcPr>
            <w:tcW w:w="1079"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Даны разъяснения</w:t>
            </w:r>
          </w:p>
        </w:tc>
        <w:tc>
          <w:tcPr>
            <w:tcW w:w="679" w:type="pct"/>
            <w:gridSpan w:val="2"/>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1059</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1130</w:t>
            </w:r>
          </w:p>
        </w:tc>
        <w:tc>
          <w:tcPr>
            <w:tcW w:w="736"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809</w:t>
            </w:r>
          </w:p>
        </w:tc>
        <w:tc>
          <w:tcPr>
            <w:tcW w:w="639"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744</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1868</w:t>
            </w:r>
          </w:p>
        </w:tc>
        <w:tc>
          <w:tcPr>
            <w:tcW w:w="641"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1863</w:t>
            </w:r>
          </w:p>
        </w:tc>
      </w:tr>
      <w:tr w:rsidR="00AF5AC3" w:rsidRPr="00267674" w:rsidTr="00E07FB8">
        <w:tc>
          <w:tcPr>
            <w:tcW w:w="1079"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4"/>
              </w:rPr>
            </w:pPr>
            <w:r w:rsidRPr="00AF5AC3">
              <w:rPr>
                <w:rFonts w:ascii="Times New Roman" w:eastAsia="Calibri" w:hAnsi="Times New Roman" w:cs="Times New Roman"/>
                <w:sz w:val="24"/>
                <w:szCs w:val="24"/>
              </w:rPr>
              <w:t>Отказано</w:t>
            </w:r>
          </w:p>
        </w:tc>
        <w:tc>
          <w:tcPr>
            <w:tcW w:w="679" w:type="pct"/>
            <w:gridSpan w:val="2"/>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24</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w:t>
            </w:r>
          </w:p>
        </w:tc>
        <w:tc>
          <w:tcPr>
            <w:tcW w:w="736"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w:t>
            </w:r>
          </w:p>
        </w:tc>
        <w:tc>
          <w:tcPr>
            <w:tcW w:w="639"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w:t>
            </w:r>
          </w:p>
        </w:tc>
        <w:tc>
          <w:tcPr>
            <w:tcW w:w="613"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27</w:t>
            </w:r>
          </w:p>
        </w:tc>
        <w:tc>
          <w:tcPr>
            <w:tcW w:w="641"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w:t>
            </w:r>
          </w:p>
        </w:tc>
      </w:tr>
    </w:tbl>
    <w:p w:rsidR="00492132" w:rsidRPr="00AF5AC3" w:rsidRDefault="00492132" w:rsidP="006C5CC8">
      <w:pPr>
        <w:spacing w:after="0"/>
        <w:ind w:firstLine="567"/>
        <w:jc w:val="both"/>
        <w:rPr>
          <w:rFonts w:ascii="Times New Roman" w:eastAsia="Times New Roman" w:hAnsi="Times New Roman" w:cs="Times New Roman"/>
          <w:sz w:val="28"/>
          <w:szCs w:val="28"/>
          <w:lang w:eastAsia="ru-RU"/>
        </w:rPr>
      </w:pPr>
    </w:p>
    <w:p w:rsidR="00492132" w:rsidRPr="00AF5AC3" w:rsidRDefault="00AF5AC3" w:rsidP="006C5CC8">
      <w:pPr>
        <w:spacing w:after="0"/>
        <w:ind w:firstLine="567"/>
        <w:jc w:val="both"/>
        <w:rPr>
          <w:rFonts w:ascii="Times New Roman" w:eastAsia="Times New Roman" w:hAnsi="Times New Roman" w:cs="Times New Roman"/>
          <w:sz w:val="28"/>
          <w:szCs w:val="28"/>
          <w:lang w:eastAsia="ru-RU"/>
        </w:rPr>
      </w:pPr>
      <w:r w:rsidRPr="00AF5AC3">
        <w:rPr>
          <w:rFonts w:ascii="Times New Roman" w:eastAsia="Times New Roman" w:hAnsi="Times New Roman" w:cs="Times New Roman"/>
          <w:sz w:val="28"/>
          <w:szCs w:val="28"/>
          <w:lang w:eastAsia="ru-RU"/>
        </w:rPr>
        <w:t>Постоянной формой общения с гражданами продолжают оставаться личные приемы Главы Администрации города, заместителей Главы Администрации города и руководителей органов Администрации города.</w:t>
      </w:r>
      <w:r w:rsidR="00492132" w:rsidRPr="00AF5AC3">
        <w:rPr>
          <w:rFonts w:ascii="Times New Roman" w:eastAsia="Times New Roman" w:hAnsi="Times New Roman" w:cs="Times New Roman"/>
          <w:sz w:val="28"/>
          <w:szCs w:val="28"/>
          <w:lang w:eastAsia="ru-RU"/>
        </w:rPr>
        <w:t xml:space="preserve"> Данные о приеме граждан по личным вопросам в динамике представлены в таблице.</w:t>
      </w:r>
    </w:p>
    <w:p w:rsidR="00492132" w:rsidRPr="00AF5AC3" w:rsidRDefault="006F2848" w:rsidP="006C5CC8">
      <w:pPr>
        <w:shd w:val="clear" w:color="auto" w:fill="FFFFFF"/>
        <w:spacing w:after="0"/>
        <w:ind w:left="24" w:right="10" w:firstLine="850"/>
        <w:jc w:val="right"/>
        <w:rPr>
          <w:rFonts w:ascii="Times New Roman" w:eastAsia="Times New Roman" w:hAnsi="Times New Roman" w:cs="Times New Roman"/>
          <w:color w:val="000000"/>
          <w:sz w:val="24"/>
          <w:szCs w:val="24"/>
          <w:lang w:eastAsia="ru-RU"/>
        </w:rPr>
      </w:pPr>
      <w:r w:rsidRPr="00AF5AC3">
        <w:rPr>
          <w:rFonts w:ascii="Times New Roman" w:eastAsia="Calibri" w:hAnsi="Times New Roman" w:cs="Times New Roman"/>
          <w:sz w:val="28"/>
          <w:szCs w:val="28"/>
        </w:rPr>
        <w:t>Табл.</w:t>
      </w:r>
      <w:r w:rsidR="00AF5AC3">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8"/>
        <w:gridCol w:w="1451"/>
        <w:gridCol w:w="1302"/>
      </w:tblGrid>
      <w:tr w:rsidR="00492132" w:rsidRPr="00AF5AC3" w:rsidTr="003F19DD">
        <w:tc>
          <w:tcPr>
            <w:tcW w:w="3562" w:type="pct"/>
            <w:shd w:val="clear" w:color="auto" w:fill="auto"/>
            <w:vAlign w:val="center"/>
          </w:tcPr>
          <w:p w:rsidR="003F19DD" w:rsidRDefault="00492132" w:rsidP="008D18BE">
            <w:pPr>
              <w:spacing w:after="0" w:line="240" w:lineRule="auto"/>
              <w:jc w:val="center"/>
              <w:rPr>
                <w:rFonts w:ascii="Times New Roman" w:eastAsia="Calibri" w:hAnsi="Times New Roman" w:cs="Times New Roman"/>
                <w:b/>
                <w:sz w:val="28"/>
                <w:szCs w:val="28"/>
              </w:rPr>
            </w:pPr>
            <w:r w:rsidRPr="00AF5AC3">
              <w:rPr>
                <w:rFonts w:ascii="Times New Roman" w:eastAsia="Calibri" w:hAnsi="Times New Roman" w:cs="Times New Roman"/>
                <w:b/>
                <w:sz w:val="28"/>
                <w:szCs w:val="28"/>
              </w:rPr>
              <w:t xml:space="preserve">Данные о приеме граждан по личным </w:t>
            </w:r>
          </w:p>
          <w:p w:rsidR="00492132" w:rsidRPr="00AF5AC3" w:rsidRDefault="00492132" w:rsidP="008D18BE">
            <w:pPr>
              <w:spacing w:after="0" w:line="240" w:lineRule="auto"/>
              <w:jc w:val="center"/>
              <w:rPr>
                <w:rFonts w:ascii="Times New Roman" w:eastAsia="Calibri" w:hAnsi="Times New Roman" w:cs="Times New Roman"/>
                <w:b/>
                <w:sz w:val="28"/>
                <w:szCs w:val="28"/>
              </w:rPr>
            </w:pPr>
            <w:r w:rsidRPr="00AF5AC3">
              <w:rPr>
                <w:rFonts w:ascii="Times New Roman" w:eastAsia="Calibri" w:hAnsi="Times New Roman" w:cs="Times New Roman"/>
                <w:b/>
                <w:sz w:val="28"/>
                <w:szCs w:val="28"/>
              </w:rPr>
              <w:t>вопросам</w:t>
            </w:r>
          </w:p>
        </w:tc>
        <w:tc>
          <w:tcPr>
            <w:tcW w:w="758" w:type="pct"/>
            <w:shd w:val="clear" w:color="auto" w:fill="auto"/>
            <w:vAlign w:val="center"/>
          </w:tcPr>
          <w:p w:rsidR="00492132" w:rsidRPr="00AF5AC3" w:rsidRDefault="00492132" w:rsidP="008D18BE">
            <w:pPr>
              <w:spacing w:after="0" w:line="240" w:lineRule="auto"/>
              <w:jc w:val="center"/>
              <w:rPr>
                <w:rFonts w:ascii="Times New Roman" w:eastAsia="Calibri" w:hAnsi="Times New Roman" w:cs="Times New Roman"/>
                <w:b/>
                <w:sz w:val="28"/>
                <w:szCs w:val="28"/>
              </w:rPr>
            </w:pPr>
            <w:r w:rsidRPr="00AF5AC3">
              <w:rPr>
                <w:rFonts w:ascii="Times New Roman" w:eastAsia="Calibri" w:hAnsi="Times New Roman" w:cs="Times New Roman"/>
                <w:b/>
                <w:sz w:val="28"/>
                <w:szCs w:val="28"/>
              </w:rPr>
              <w:t>201</w:t>
            </w:r>
            <w:r w:rsidR="00AF5AC3" w:rsidRPr="00AF5AC3">
              <w:rPr>
                <w:rFonts w:ascii="Times New Roman" w:eastAsia="Calibri" w:hAnsi="Times New Roman" w:cs="Times New Roman"/>
                <w:b/>
                <w:sz w:val="28"/>
                <w:szCs w:val="28"/>
                <w:lang w:val="en-US"/>
              </w:rPr>
              <w:t>3</w:t>
            </w:r>
            <w:r w:rsidRPr="00AF5AC3">
              <w:rPr>
                <w:rFonts w:ascii="Times New Roman" w:eastAsia="Calibri" w:hAnsi="Times New Roman" w:cs="Times New Roman"/>
                <w:b/>
                <w:sz w:val="28"/>
                <w:szCs w:val="28"/>
              </w:rPr>
              <w:t xml:space="preserve"> год</w:t>
            </w:r>
          </w:p>
        </w:tc>
        <w:tc>
          <w:tcPr>
            <w:tcW w:w="680" w:type="pct"/>
            <w:shd w:val="clear" w:color="auto" w:fill="auto"/>
            <w:vAlign w:val="center"/>
          </w:tcPr>
          <w:p w:rsidR="00492132" w:rsidRPr="00AF5AC3" w:rsidRDefault="00492132" w:rsidP="008D18BE">
            <w:pPr>
              <w:spacing w:after="0" w:line="240" w:lineRule="auto"/>
              <w:jc w:val="center"/>
              <w:rPr>
                <w:rFonts w:ascii="Times New Roman" w:eastAsia="Calibri" w:hAnsi="Times New Roman" w:cs="Times New Roman"/>
                <w:b/>
                <w:sz w:val="28"/>
                <w:szCs w:val="28"/>
              </w:rPr>
            </w:pPr>
            <w:r w:rsidRPr="00AF5AC3">
              <w:rPr>
                <w:rFonts w:ascii="Times New Roman" w:eastAsia="Calibri" w:hAnsi="Times New Roman" w:cs="Times New Roman"/>
                <w:b/>
                <w:sz w:val="28"/>
                <w:szCs w:val="28"/>
              </w:rPr>
              <w:t>201</w:t>
            </w:r>
            <w:r w:rsidR="00AF5AC3" w:rsidRPr="00AF5AC3">
              <w:rPr>
                <w:rFonts w:ascii="Times New Roman" w:eastAsia="Calibri" w:hAnsi="Times New Roman" w:cs="Times New Roman"/>
                <w:b/>
                <w:sz w:val="28"/>
                <w:szCs w:val="28"/>
                <w:lang w:val="en-US"/>
              </w:rPr>
              <w:t>4</w:t>
            </w:r>
            <w:r w:rsidRPr="00AF5AC3">
              <w:rPr>
                <w:rFonts w:ascii="Times New Roman" w:eastAsia="Calibri" w:hAnsi="Times New Roman" w:cs="Times New Roman"/>
                <w:b/>
                <w:sz w:val="28"/>
                <w:szCs w:val="28"/>
              </w:rPr>
              <w:t xml:space="preserve"> год</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b/>
                <w:sz w:val="24"/>
                <w:szCs w:val="28"/>
              </w:rPr>
            </w:pPr>
            <w:r w:rsidRPr="00AF5AC3">
              <w:rPr>
                <w:rFonts w:ascii="Times New Roman" w:eastAsia="Calibri" w:hAnsi="Times New Roman" w:cs="Times New Roman"/>
                <w:b/>
                <w:sz w:val="24"/>
                <w:szCs w:val="28"/>
              </w:rPr>
              <w:t>Всего проведено личных приемов граждан, в том числе:</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b/>
                <w:sz w:val="24"/>
                <w:szCs w:val="28"/>
              </w:rPr>
            </w:pPr>
            <w:r w:rsidRPr="00AF5AC3">
              <w:rPr>
                <w:rFonts w:ascii="Times New Roman" w:eastAsia="Calibri" w:hAnsi="Times New Roman" w:cs="Times New Roman"/>
                <w:b/>
                <w:sz w:val="24"/>
                <w:szCs w:val="28"/>
              </w:rPr>
              <w:t>347</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274</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 xml:space="preserve">Главой Администрации города </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32</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37</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Заместителями Главы Администрации города</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112</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102</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Руководителями органов Администрации города</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203</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135</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b/>
                <w:sz w:val="24"/>
                <w:szCs w:val="28"/>
              </w:rPr>
            </w:pPr>
            <w:r w:rsidRPr="00AF5AC3">
              <w:rPr>
                <w:rFonts w:ascii="Times New Roman" w:eastAsia="Calibri" w:hAnsi="Times New Roman" w:cs="Times New Roman"/>
                <w:b/>
                <w:sz w:val="24"/>
                <w:szCs w:val="28"/>
              </w:rPr>
              <w:t>Принято всего граждан на личных приемах, в том числе:</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b/>
                <w:sz w:val="24"/>
                <w:szCs w:val="28"/>
              </w:rPr>
            </w:pPr>
            <w:r w:rsidRPr="00AF5AC3">
              <w:rPr>
                <w:rFonts w:ascii="Times New Roman" w:eastAsia="Calibri" w:hAnsi="Times New Roman" w:cs="Times New Roman"/>
                <w:b/>
                <w:sz w:val="24"/>
                <w:szCs w:val="28"/>
              </w:rPr>
              <w:t>877</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b/>
                <w:sz w:val="24"/>
                <w:szCs w:val="24"/>
              </w:rPr>
            </w:pPr>
            <w:r w:rsidRPr="00AF5AC3">
              <w:rPr>
                <w:rFonts w:ascii="Times New Roman" w:eastAsia="Calibri" w:hAnsi="Times New Roman" w:cs="Times New Roman"/>
                <w:b/>
                <w:sz w:val="24"/>
                <w:szCs w:val="24"/>
              </w:rPr>
              <w:t>781</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Главой Администрации города</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99</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107</w:t>
            </w:r>
          </w:p>
        </w:tc>
      </w:tr>
      <w:tr w:rsidR="00AF5AC3" w:rsidRPr="00AF5AC3"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Заместителями Главы Администрации города</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351</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323</w:t>
            </w:r>
          </w:p>
        </w:tc>
      </w:tr>
      <w:tr w:rsidR="00AF5AC3" w:rsidRPr="00267674" w:rsidTr="003F19DD">
        <w:tc>
          <w:tcPr>
            <w:tcW w:w="3562" w:type="pct"/>
            <w:shd w:val="clear" w:color="auto" w:fill="auto"/>
          </w:tcPr>
          <w:p w:rsidR="00AF5AC3" w:rsidRPr="00AF5AC3" w:rsidRDefault="00AF5AC3" w:rsidP="00AF5AC3">
            <w:pPr>
              <w:spacing w:after="0" w:line="240" w:lineRule="auto"/>
              <w:rPr>
                <w:rFonts w:ascii="Times New Roman" w:eastAsia="Calibri" w:hAnsi="Times New Roman" w:cs="Times New Roman"/>
                <w:sz w:val="24"/>
                <w:szCs w:val="28"/>
              </w:rPr>
            </w:pPr>
            <w:r w:rsidRPr="00AF5AC3">
              <w:rPr>
                <w:rFonts w:ascii="Times New Roman" w:eastAsia="Calibri" w:hAnsi="Times New Roman" w:cs="Times New Roman"/>
                <w:sz w:val="24"/>
                <w:szCs w:val="28"/>
              </w:rPr>
              <w:t>Руководителями органов Администрации города</w:t>
            </w:r>
          </w:p>
        </w:tc>
        <w:tc>
          <w:tcPr>
            <w:tcW w:w="758"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8"/>
              </w:rPr>
            </w:pPr>
            <w:r w:rsidRPr="00AF5AC3">
              <w:rPr>
                <w:rFonts w:ascii="Times New Roman" w:eastAsia="Calibri" w:hAnsi="Times New Roman" w:cs="Times New Roman"/>
                <w:sz w:val="24"/>
                <w:szCs w:val="28"/>
              </w:rPr>
              <w:t>427</w:t>
            </w:r>
          </w:p>
        </w:tc>
        <w:tc>
          <w:tcPr>
            <w:tcW w:w="680" w:type="pct"/>
            <w:shd w:val="clear" w:color="auto" w:fill="auto"/>
            <w:vAlign w:val="center"/>
          </w:tcPr>
          <w:p w:rsidR="00AF5AC3" w:rsidRPr="00AF5AC3" w:rsidRDefault="00AF5AC3" w:rsidP="00AF5AC3">
            <w:pPr>
              <w:spacing w:after="0" w:line="240" w:lineRule="auto"/>
              <w:jc w:val="center"/>
              <w:rPr>
                <w:rFonts w:ascii="Times New Roman" w:eastAsia="Calibri" w:hAnsi="Times New Roman" w:cs="Times New Roman"/>
                <w:sz w:val="24"/>
                <w:szCs w:val="24"/>
              </w:rPr>
            </w:pPr>
            <w:r w:rsidRPr="00AF5AC3">
              <w:rPr>
                <w:rFonts w:ascii="Times New Roman" w:eastAsia="Calibri" w:hAnsi="Times New Roman" w:cs="Times New Roman"/>
                <w:sz w:val="24"/>
                <w:szCs w:val="24"/>
              </w:rPr>
              <w:t>351</w:t>
            </w:r>
          </w:p>
        </w:tc>
      </w:tr>
    </w:tbl>
    <w:p w:rsidR="00492132" w:rsidRPr="00267674" w:rsidRDefault="00492132" w:rsidP="006C5CC8">
      <w:pPr>
        <w:shd w:val="clear" w:color="auto" w:fill="FFFFFF"/>
        <w:spacing w:after="0"/>
        <w:ind w:right="10" w:firstLine="567"/>
        <w:jc w:val="both"/>
        <w:rPr>
          <w:rFonts w:ascii="Times New Roman" w:eastAsia="Times New Roman" w:hAnsi="Times New Roman" w:cs="Times New Roman"/>
          <w:sz w:val="28"/>
          <w:szCs w:val="28"/>
          <w:highlight w:val="yellow"/>
          <w:lang w:eastAsia="ru-RU"/>
        </w:rPr>
      </w:pPr>
    </w:p>
    <w:p w:rsidR="00AF5AC3" w:rsidRPr="00AF5AC3" w:rsidRDefault="00AF5AC3" w:rsidP="00AF5AC3">
      <w:pPr>
        <w:spacing w:after="0"/>
        <w:ind w:firstLine="567"/>
        <w:jc w:val="both"/>
        <w:rPr>
          <w:rFonts w:ascii="Times New Roman" w:eastAsia="Times New Roman" w:hAnsi="Times New Roman" w:cs="Times New Roman"/>
          <w:sz w:val="28"/>
          <w:szCs w:val="28"/>
          <w:lang w:eastAsia="ru-RU"/>
        </w:rPr>
      </w:pPr>
      <w:r w:rsidRPr="00AF5AC3">
        <w:rPr>
          <w:rFonts w:ascii="Times New Roman" w:eastAsia="Times New Roman" w:hAnsi="Times New Roman" w:cs="Times New Roman"/>
          <w:sz w:val="28"/>
          <w:szCs w:val="28"/>
          <w:lang w:eastAsia="ru-RU"/>
        </w:rPr>
        <w:t>Устные обращения граждан содержат преимущественно жилищные вопросы (337), вопросы коммунально-бытового обслуживания (113), вопросы образования (110), вопросы предоставления земельных участков под строительство ИЖС, дачных участков, оформления земельных участков в собственность (88). Все обращения рассмотрены, даны разъяснения и рекомендации, как в устной, так и в письменной форме.</w:t>
      </w:r>
    </w:p>
    <w:p w:rsidR="00AF5AC3" w:rsidRPr="00AF5AC3" w:rsidRDefault="00AF5AC3" w:rsidP="00AF5AC3">
      <w:pPr>
        <w:spacing w:after="0"/>
        <w:ind w:firstLine="567"/>
        <w:jc w:val="both"/>
        <w:rPr>
          <w:rFonts w:ascii="Times New Roman" w:eastAsia="Times New Roman" w:hAnsi="Times New Roman" w:cs="Times New Roman"/>
          <w:sz w:val="28"/>
          <w:szCs w:val="28"/>
          <w:lang w:eastAsia="ru-RU"/>
        </w:rPr>
      </w:pPr>
      <w:r w:rsidRPr="00AF5AC3">
        <w:rPr>
          <w:rFonts w:ascii="Times New Roman" w:eastAsia="Times New Roman" w:hAnsi="Times New Roman" w:cs="Times New Roman"/>
          <w:sz w:val="28"/>
          <w:szCs w:val="28"/>
          <w:lang w:eastAsia="ru-RU"/>
        </w:rPr>
        <w:t>Также в течение 2014 года Глава Администрации города принял участие в 29 приемах граждан, обратившихся на личный прием к Губернатору Ханты-Мансийского автономного округа – Югры (принято 84 человека). В основном жители города обращались на прием к Губернатору Ханты-Мансийского автономного округа – Югры по жилищным вопросам (46).</w:t>
      </w:r>
    </w:p>
    <w:p w:rsidR="00AF5AC3" w:rsidRPr="00AF5AC3" w:rsidRDefault="00AF5AC3" w:rsidP="00AF5AC3">
      <w:pPr>
        <w:spacing w:after="0"/>
        <w:ind w:firstLine="567"/>
        <w:jc w:val="both"/>
        <w:rPr>
          <w:rFonts w:ascii="Times New Roman" w:eastAsia="Times New Roman" w:hAnsi="Times New Roman" w:cs="Times New Roman"/>
          <w:sz w:val="28"/>
          <w:szCs w:val="28"/>
          <w:lang w:eastAsia="ru-RU"/>
        </w:rPr>
      </w:pPr>
      <w:r w:rsidRPr="00AF5AC3">
        <w:rPr>
          <w:rFonts w:ascii="Times New Roman" w:eastAsia="Times New Roman" w:hAnsi="Times New Roman" w:cs="Times New Roman"/>
          <w:sz w:val="28"/>
          <w:szCs w:val="28"/>
          <w:lang w:eastAsia="ru-RU"/>
        </w:rPr>
        <w:t>Результаты рассмотрения письменных обращений и обращений на личном приеме граждан указывают на то, что большей частью гражданам дается обоснованное разъяснение (1863), положительное решение принято по 164 обращениям, 10 заявителям дан мотивированный отказ.</w:t>
      </w:r>
    </w:p>
    <w:p w:rsidR="00492132" w:rsidRPr="008D18BE" w:rsidRDefault="00AF5AC3" w:rsidP="00AF5AC3">
      <w:pPr>
        <w:spacing w:after="0"/>
        <w:ind w:firstLine="567"/>
        <w:jc w:val="both"/>
        <w:rPr>
          <w:rFonts w:ascii="Times New Roman" w:eastAsia="Times New Roman" w:hAnsi="Times New Roman" w:cs="Times New Roman"/>
          <w:sz w:val="28"/>
          <w:szCs w:val="28"/>
          <w:lang w:eastAsia="ru-RU"/>
        </w:rPr>
      </w:pPr>
      <w:r w:rsidRPr="00AF5AC3">
        <w:rPr>
          <w:rFonts w:ascii="Times New Roman" w:eastAsia="Times New Roman" w:hAnsi="Times New Roman" w:cs="Times New Roman"/>
          <w:sz w:val="28"/>
          <w:szCs w:val="28"/>
          <w:lang w:eastAsia="ru-RU"/>
        </w:rPr>
        <w:t xml:space="preserve">Положительное решение принято по следующим вопросам: коммунально-бытовое обслуживание (85), жилищные (14), выплата субсидии гражданам для поддержки личных подсобных хозяйств (14); образование (12), земельные (12); финансовые (2); транспорта и связи (2); социальная защита </w:t>
      </w:r>
      <w:r w:rsidRPr="008D18BE">
        <w:rPr>
          <w:rFonts w:ascii="Times New Roman" w:eastAsia="Times New Roman" w:hAnsi="Times New Roman" w:cs="Times New Roman"/>
          <w:sz w:val="28"/>
          <w:szCs w:val="28"/>
          <w:lang w:eastAsia="ru-RU"/>
        </w:rPr>
        <w:t>населения (2); прочие (21).</w:t>
      </w:r>
    </w:p>
    <w:p w:rsidR="00492132" w:rsidRPr="008D18BE" w:rsidRDefault="00492132" w:rsidP="006C5CC8">
      <w:pPr>
        <w:widowControl w:val="0"/>
        <w:shd w:val="clear" w:color="auto" w:fill="FFFFFF"/>
        <w:tabs>
          <w:tab w:val="left" w:pos="1022"/>
        </w:tabs>
        <w:autoSpaceDE w:val="0"/>
        <w:autoSpaceDN w:val="0"/>
        <w:adjustRightInd w:val="0"/>
        <w:spacing w:after="0"/>
        <w:ind w:firstLine="567"/>
        <w:jc w:val="both"/>
        <w:rPr>
          <w:rFonts w:ascii="Times New Roman" w:eastAsia="Times New Roman" w:hAnsi="Times New Roman" w:cs="Times New Roman"/>
          <w:sz w:val="28"/>
          <w:szCs w:val="28"/>
          <w:lang w:eastAsia="ru-RU"/>
        </w:rPr>
      </w:pPr>
      <w:r w:rsidRPr="008D18BE">
        <w:rPr>
          <w:rFonts w:ascii="Times New Roman" w:eastAsia="Times New Roman" w:hAnsi="Times New Roman" w:cs="Times New Roman"/>
          <w:sz w:val="28"/>
          <w:szCs w:val="28"/>
          <w:lang w:eastAsia="ru-RU"/>
        </w:rPr>
        <w:t xml:space="preserve">В рамках работы по организации обратной связи с населением города ведется подготовка совместно с органами Администрации города Ханты-Мансийска ответов на вопросы ханты-мансийцев в рубрике </w:t>
      </w:r>
      <w:r w:rsidR="00777C0F">
        <w:rPr>
          <w:rFonts w:ascii="Times New Roman" w:eastAsia="Times New Roman" w:hAnsi="Times New Roman" w:cs="Times New Roman"/>
          <w:sz w:val="28"/>
          <w:szCs w:val="28"/>
          <w:lang w:eastAsia="ru-RU"/>
        </w:rPr>
        <w:t>«</w:t>
      </w:r>
      <w:r w:rsidRPr="008D18BE">
        <w:rPr>
          <w:rFonts w:ascii="Times New Roman" w:eastAsia="Times New Roman" w:hAnsi="Times New Roman" w:cs="Times New Roman"/>
          <w:sz w:val="28"/>
          <w:szCs w:val="28"/>
          <w:lang w:eastAsia="ru-RU"/>
        </w:rPr>
        <w:t>Вопрос-ответ</w:t>
      </w:r>
      <w:r w:rsidR="00777C0F">
        <w:rPr>
          <w:rFonts w:ascii="Times New Roman" w:eastAsia="Times New Roman" w:hAnsi="Times New Roman" w:cs="Times New Roman"/>
          <w:sz w:val="28"/>
          <w:szCs w:val="28"/>
          <w:lang w:eastAsia="ru-RU"/>
        </w:rPr>
        <w:t>»</w:t>
      </w:r>
      <w:r w:rsidRPr="008D18BE">
        <w:rPr>
          <w:rFonts w:ascii="Times New Roman" w:eastAsia="Times New Roman" w:hAnsi="Times New Roman" w:cs="Times New Roman"/>
          <w:sz w:val="28"/>
          <w:szCs w:val="28"/>
          <w:lang w:eastAsia="ru-RU"/>
        </w:rPr>
        <w:t xml:space="preserve">, </w:t>
      </w:r>
      <w:r w:rsidRPr="008D18BE">
        <w:rPr>
          <w:rFonts w:ascii="Times New Roman" w:eastAsia="Times New Roman" w:hAnsi="Times New Roman" w:cs="Times New Roman"/>
          <w:sz w:val="28"/>
          <w:szCs w:val="28"/>
          <w:lang w:eastAsia="ru-RU"/>
        </w:rPr>
        <w:lastRenderedPageBreak/>
        <w:t xml:space="preserve">а также в социальных сетях (на городских форумах: </w:t>
      </w:r>
      <w:proofErr w:type="spellStart"/>
      <w:r w:rsidRPr="008D18BE">
        <w:rPr>
          <w:rFonts w:ascii="Times New Roman" w:eastAsia="Times New Roman" w:hAnsi="Times New Roman" w:cs="Times New Roman"/>
          <w:sz w:val="28"/>
          <w:szCs w:val="28"/>
          <w:lang w:val="en-US" w:eastAsia="ru-RU"/>
        </w:rPr>
        <w:t>hm</w:t>
      </w:r>
      <w:proofErr w:type="spellEnd"/>
      <w:r w:rsidRPr="008D18BE">
        <w:rPr>
          <w:rFonts w:ascii="Times New Roman" w:eastAsia="Times New Roman" w:hAnsi="Times New Roman" w:cs="Times New Roman"/>
          <w:sz w:val="28"/>
          <w:szCs w:val="28"/>
          <w:lang w:eastAsia="ru-RU"/>
        </w:rPr>
        <w:t>.</w:t>
      </w:r>
      <w:proofErr w:type="spellStart"/>
      <w:r w:rsidRPr="008D18BE">
        <w:rPr>
          <w:rFonts w:ascii="Times New Roman" w:eastAsia="Times New Roman" w:hAnsi="Times New Roman" w:cs="Times New Roman"/>
          <w:sz w:val="28"/>
          <w:szCs w:val="28"/>
          <w:lang w:val="en-US" w:eastAsia="ru-RU"/>
        </w:rPr>
        <w:t>ru</w:t>
      </w:r>
      <w:proofErr w:type="spellEnd"/>
      <w:r w:rsidRPr="008D18BE">
        <w:rPr>
          <w:rFonts w:ascii="Times New Roman" w:eastAsia="Times New Roman" w:hAnsi="Times New Roman" w:cs="Times New Roman"/>
          <w:sz w:val="28"/>
          <w:szCs w:val="28"/>
          <w:lang w:eastAsia="ru-RU"/>
        </w:rPr>
        <w:t xml:space="preserve"> и </w:t>
      </w:r>
      <w:proofErr w:type="spellStart"/>
      <w:r w:rsidRPr="008D18BE">
        <w:rPr>
          <w:rFonts w:ascii="Times New Roman" w:eastAsia="Times New Roman" w:hAnsi="Times New Roman" w:cs="Times New Roman"/>
          <w:sz w:val="28"/>
          <w:szCs w:val="28"/>
          <w:lang w:eastAsia="ru-RU"/>
        </w:rPr>
        <w:t>мамочки.ру</w:t>
      </w:r>
      <w:proofErr w:type="spellEnd"/>
      <w:r w:rsidRPr="008D18BE">
        <w:rPr>
          <w:rFonts w:ascii="Times New Roman" w:eastAsia="Times New Roman" w:hAnsi="Times New Roman" w:cs="Times New Roman"/>
          <w:sz w:val="28"/>
          <w:szCs w:val="28"/>
          <w:lang w:eastAsia="ru-RU"/>
        </w:rPr>
        <w:t>).</w:t>
      </w:r>
    </w:p>
    <w:p w:rsidR="00492132" w:rsidRPr="008D18BE" w:rsidRDefault="00492132" w:rsidP="006C5CC8">
      <w:pPr>
        <w:widowControl w:val="0"/>
        <w:shd w:val="clear" w:color="auto" w:fill="FFFFFF"/>
        <w:tabs>
          <w:tab w:val="left" w:pos="1022"/>
        </w:tabs>
        <w:autoSpaceDE w:val="0"/>
        <w:autoSpaceDN w:val="0"/>
        <w:adjustRightInd w:val="0"/>
        <w:spacing w:after="0"/>
        <w:ind w:firstLine="567"/>
        <w:jc w:val="both"/>
        <w:rPr>
          <w:rFonts w:ascii="Times New Roman" w:eastAsia="Times New Roman" w:hAnsi="Times New Roman" w:cs="Times New Roman"/>
          <w:color w:val="000000"/>
          <w:spacing w:val="-1"/>
          <w:sz w:val="28"/>
          <w:szCs w:val="28"/>
          <w:lang w:eastAsia="ru-RU"/>
        </w:rPr>
      </w:pPr>
      <w:r w:rsidRPr="008D18BE">
        <w:rPr>
          <w:rFonts w:ascii="Times New Roman" w:eastAsia="Times New Roman" w:hAnsi="Times New Roman" w:cs="Times New Roman"/>
          <w:color w:val="000000"/>
          <w:spacing w:val="-1"/>
          <w:sz w:val="28"/>
          <w:szCs w:val="28"/>
          <w:lang w:eastAsia="ru-RU"/>
        </w:rPr>
        <w:t xml:space="preserve">Через Официальный информационный портал органов местного самоуправления города Ханты-Мансийска в рубрике </w:t>
      </w:r>
      <w:r w:rsidR="00777C0F">
        <w:rPr>
          <w:rFonts w:ascii="Times New Roman" w:eastAsia="Times New Roman" w:hAnsi="Times New Roman" w:cs="Times New Roman"/>
          <w:color w:val="000000"/>
          <w:spacing w:val="-1"/>
          <w:sz w:val="28"/>
          <w:szCs w:val="28"/>
          <w:lang w:eastAsia="ru-RU"/>
        </w:rPr>
        <w:t>«</w:t>
      </w:r>
      <w:r w:rsidRPr="008D18BE">
        <w:rPr>
          <w:rFonts w:ascii="Times New Roman" w:eastAsia="Times New Roman" w:hAnsi="Times New Roman" w:cs="Times New Roman"/>
          <w:color w:val="000000"/>
          <w:spacing w:val="-1"/>
          <w:sz w:val="28"/>
          <w:szCs w:val="28"/>
          <w:lang w:eastAsia="ru-RU"/>
        </w:rPr>
        <w:t>Вопрос-ответ</w:t>
      </w:r>
      <w:r w:rsidR="00777C0F">
        <w:rPr>
          <w:rFonts w:ascii="Times New Roman" w:eastAsia="Times New Roman" w:hAnsi="Times New Roman" w:cs="Times New Roman"/>
          <w:color w:val="000000"/>
          <w:spacing w:val="-1"/>
          <w:sz w:val="28"/>
          <w:szCs w:val="28"/>
          <w:lang w:eastAsia="ru-RU"/>
        </w:rPr>
        <w:t>»</w:t>
      </w:r>
      <w:r w:rsidRPr="008D18BE">
        <w:rPr>
          <w:rFonts w:ascii="Times New Roman" w:eastAsia="Times New Roman" w:hAnsi="Times New Roman" w:cs="Times New Roman"/>
          <w:color w:val="000000"/>
          <w:spacing w:val="-1"/>
          <w:sz w:val="28"/>
          <w:szCs w:val="28"/>
          <w:lang w:eastAsia="ru-RU"/>
        </w:rPr>
        <w:t xml:space="preserve"> граждане получают оперативный ответ (на некоторые вопросы справочного характера ответ направляется в течение 1-2 дней). Благодаря такой оперативности рубрика пользуется заслуженной популярностью у горожан. </w:t>
      </w:r>
    </w:p>
    <w:p w:rsidR="00F02C02" w:rsidRPr="00F02C02" w:rsidRDefault="00F02C02" w:rsidP="00F02C02">
      <w:pPr>
        <w:widowControl w:val="0"/>
        <w:shd w:val="clear" w:color="auto" w:fill="FFFFFF"/>
        <w:tabs>
          <w:tab w:val="left" w:pos="1022"/>
        </w:tabs>
        <w:autoSpaceDE w:val="0"/>
        <w:autoSpaceDN w:val="0"/>
        <w:adjustRightInd w:val="0"/>
        <w:spacing w:after="0" w:line="281" w:lineRule="auto"/>
        <w:ind w:firstLine="567"/>
        <w:jc w:val="both"/>
        <w:rPr>
          <w:rFonts w:ascii="Times New Roman" w:eastAsia="Times New Roman" w:hAnsi="Times New Roman" w:cs="Times New Roman"/>
          <w:sz w:val="28"/>
          <w:szCs w:val="28"/>
          <w:lang w:eastAsia="ru-RU"/>
        </w:rPr>
      </w:pPr>
      <w:r w:rsidRPr="00F02C02">
        <w:rPr>
          <w:rFonts w:ascii="Times New Roman" w:eastAsia="Times New Roman" w:hAnsi="Times New Roman" w:cs="Times New Roman"/>
          <w:sz w:val="28"/>
          <w:szCs w:val="28"/>
          <w:lang w:eastAsia="ru-RU"/>
        </w:rPr>
        <w:t>Подводя общий итог можно отметить, что в 2014 году количество поступивших обращений (письменных, на личный прием) уменьшилось на 5,6% по сравнению с предыдущим периодом.</w:t>
      </w:r>
    </w:p>
    <w:p w:rsidR="00F02C02" w:rsidRPr="00F02C02" w:rsidRDefault="00F02C02" w:rsidP="00F02C02">
      <w:pPr>
        <w:widowControl w:val="0"/>
        <w:shd w:val="clear" w:color="auto" w:fill="FFFFFF"/>
        <w:tabs>
          <w:tab w:val="left" w:pos="1022"/>
        </w:tabs>
        <w:autoSpaceDE w:val="0"/>
        <w:autoSpaceDN w:val="0"/>
        <w:adjustRightInd w:val="0"/>
        <w:spacing w:after="0" w:line="281" w:lineRule="auto"/>
        <w:ind w:firstLine="567"/>
        <w:jc w:val="both"/>
        <w:rPr>
          <w:rFonts w:ascii="Times New Roman" w:eastAsia="Times New Roman" w:hAnsi="Times New Roman" w:cs="Times New Roman"/>
          <w:sz w:val="28"/>
          <w:szCs w:val="28"/>
          <w:lang w:eastAsia="ru-RU"/>
        </w:rPr>
      </w:pPr>
      <w:r w:rsidRPr="00F02C02">
        <w:rPr>
          <w:rFonts w:ascii="Times New Roman" w:eastAsia="Times New Roman" w:hAnsi="Times New Roman" w:cs="Times New Roman"/>
          <w:sz w:val="28"/>
          <w:szCs w:val="28"/>
          <w:lang w:eastAsia="ru-RU"/>
        </w:rPr>
        <w:t xml:space="preserve">Снижение количества поступивших обращений граждан в Администрацию города Ханты-Мансийска удалось достичь за счет большой разъяснительной работы среди населения через СМИ, а также размещения информации на Официальном информационном портале органов местного самоуправления города Ханты-Мансийска, созданного с целью предоставления полной и актуальной информации о деятельности органов местного самоуправления, обеспечения прав граждан и организаций на получение информации о деятельности органов местного самоуправления, проведения единой информационной политики открытости и прозрачности деятельности органов местного самоуправления. </w:t>
      </w:r>
    </w:p>
    <w:p w:rsidR="00492132" w:rsidRPr="00267674" w:rsidRDefault="00F02C02" w:rsidP="00F02C02">
      <w:pPr>
        <w:widowControl w:val="0"/>
        <w:shd w:val="clear" w:color="auto" w:fill="FFFFFF"/>
        <w:tabs>
          <w:tab w:val="left" w:pos="1022"/>
        </w:tabs>
        <w:autoSpaceDE w:val="0"/>
        <w:autoSpaceDN w:val="0"/>
        <w:adjustRightInd w:val="0"/>
        <w:spacing w:after="0" w:line="281" w:lineRule="auto"/>
        <w:ind w:firstLine="567"/>
        <w:jc w:val="both"/>
        <w:rPr>
          <w:rFonts w:ascii="Times New Roman" w:eastAsia="Times New Roman" w:hAnsi="Times New Roman" w:cs="Times New Roman"/>
          <w:sz w:val="24"/>
          <w:szCs w:val="24"/>
          <w:highlight w:val="yellow"/>
          <w:lang w:eastAsia="ru-RU"/>
        </w:rPr>
      </w:pPr>
      <w:r w:rsidRPr="00F02C02">
        <w:rPr>
          <w:rFonts w:ascii="Times New Roman" w:eastAsia="Times New Roman" w:hAnsi="Times New Roman" w:cs="Times New Roman"/>
          <w:sz w:val="28"/>
          <w:szCs w:val="28"/>
          <w:lang w:eastAsia="ru-RU"/>
        </w:rPr>
        <w:t xml:space="preserve">Еще одной причиной снижения обращений граждан стала организация предоставления муниципальных услуг в соответствии с Федеральным законом от 17.07.2010 №210-ФЗ </w:t>
      </w:r>
      <w:r w:rsidR="00777C0F">
        <w:rPr>
          <w:rFonts w:ascii="Times New Roman" w:eastAsia="Times New Roman" w:hAnsi="Times New Roman" w:cs="Times New Roman"/>
          <w:sz w:val="28"/>
          <w:szCs w:val="28"/>
          <w:lang w:eastAsia="ru-RU"/>
        </w:rPr>
        <w:t>«</w:t>
      </w:r>
      <w:r w:rsidRPr="00F02C02">
        <w:rPr>
          <w:rFonts w:ascii="Times New Roman" w:eastAsia="Times New Roman" w:hAnsi="Times New Roman" w:cs="Times New Roman"/>
          <w:sz w:val="28"/>
          <w:szCs w:val="28"/>
          <w:lang w:eastAsia="ru-RU"/>
        </w:rPr>
        <w:t>Об организации предоставления государственных и муниципальных услуг</w:t>
      </w:r>
      <w:r w:rsidR="00777C0F">
        <w:rPr>
          <w:rFonts w:ascii="Times New Roman" w:eastAsia="Times New Roman" w:hAnsi="Times New Roman" w:cs="Times New Roman"/>
          <w:sz w:val="28"/>
          <w:szCs w:val="28"/>
          <w:lang w:eastAsia="ru-RU"/>
        </w:rPr>
        <w:t>»</w:t>
      </w:r>
      <w:r w:rsidRPr="00F02C02">
        <w:rPr>
          <w:rFonts w:ascii="Times New Roman" w:eastAsia="Times New Roman" w:hAnsi="Times New Roman" w:cs="Times New Roman"/>
          <w:sz w:val="28"/>
          <w:szCs w:val="28"/>
          <w:lang w:eastAsia="ru-RU"/>
        </w:rPr>
        <w:t xml:space="preserve"> как непосредственно в органе Администрации города, предоставляющем данные услуги, Многофункциональном центре Югры, так и в электронном виде, что позволило заявителям существенно сократить срок получения муниципальных услуг и снизить количество посещений гражданами органов местного самоуправления.</w:t>
      </w:r>
    </w:p>
    <w:p w:rsidR="002C7C2E" w:rsidRPr="00F02C02" w:rsidRDefault="002C7C2E" w:rsidP="006C5CC8">
      <w:pPr>
        <w:widowControl w:val="0"/>
        <w:spacing w:after="0" w:line="281" w:lineRule="auto"/>
        <w:ind w:firstLine="567"/>
        <w:jc w:val="both"/>
        <w:rPr>
          <w:rFonts w:ascii="Times New Roman" w:eastAsia="Calibri" w:hAnsi="Times New Roman" w:cs="Times New Roman"/>
          <w:sz w:val="28"/>
          <w:szCs w:val="28"/>
        </w:rPr>
      </w:pPr>
    </w:p>
    <w:p w:rsidR="002C7C2E" w:rsidRPr="00F02C02" w:rsidRDefault="002C7C2E" w:rsidP="006C5CC8">
      <w:pPr>
        <w:widowControl w:val="0"/>
        <w:spacing w:after="0" w:line="281" w:lineRule="auto"/>
        <w:ind w:firstLine="567"/>
        <w:jc w:val="both"/>
        <w:rPr>
          <w:rFonts w:ascii="Times New Roman" w:eastAsia="Times New Roman" w:hAnsi="Times New Roman" w:cs="Times New Roman"/>
          <w:b/>
          <w:i/>
          <w:sz w:val="28"/>
          <w:szCs w:val="28"/>
          <w:lang w:eastAsia="ru-RU"/>
        </w:rPr>
      </w:pPr>
      <w:r w:rsidRPr="00F02C02">
        <w:rPr>
          <w:rFonts w:ascii="Times New Roman" w:eastAsia="Times New Roman" w:hAnsi="Times New Roman" w:cs="Times New Roman"/>
          <w:b/>
          <w:i/>
          <w:sz w:val="28"/>
          <w:szCs w:val="28"/>
          <w:lang w:eastAsia="ru-RU"/>
        </w:rPr>
        <w:t>Повышение открытости органов местного самоуправления, повышение качества предоставления муниципальных услуг</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Для реализации положений Феде</w:t>
      </w:r>
      <w:r w:rsidR="00926760">
        <w:rPr>
          <w:rFonts w:ascii="Times New Roman" w:eastAsia="Calibri" w:hAnsi="Times New Roman" w:cs="Times New Roman"/>
          <w:sz w:val="28"/>
          <w:szCs w:val="28"/>
        </w:rPr>
        <w:t>рального закона от 09.02.2009 №</w:t>
      </w:r>
      <w:r w:rsidRPr="007B0009">
        <w:rPr>
          <w:rFonts w:ascii="Times New Roman" w:eastAsia="Calibri" w:hAnsi="Times New Roman" w:cs="Times New Roman"/>
          <w:sz w:val="28"/>
          <w:szCs w:val="28"/>
        </w:rPr>
        <w:t xml:space="preserve">8-ФЗ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Об обеспечении доступа к информации о деятельности государственных органов и органов местного самоуправления</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повышения открытости органов местного самоуправления, организации диалога с жителями города информация о деятельности органов местного самоуправления представлена на Официальном информационном портале по адресам: http://ханты-мансийск.рф и http://www.admhmansy.ru.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lastRenderedPageBreak/>
        <w:t>Официальный информационный портал специально адаптирован для повышения эффективности взаимодействия с жителями города посредством интерактивных сервисов:</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 интерактивный раздел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Чистый город</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(http://admhmansy.ru/map/). Пользователи на интерактивной карте города указывают городские проблемы (несанкционированные свалки, повреждения дорог и т.д.). Данная информация в короткие сроки попадает в соответствующий орган Администрации города, осуществляющий контроль за своевременным реагированием служб города на возникшую проблему (за 2014 год получено 55 заявок от жителей города на интерактивной карте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Чистый город</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 организовано смс-информирование населения (http://admhmansy.ru/sms-informed) о проводимых мероприятиях, публичных слушаниях, актированных днях. СМС-информирование пользуется спросом у населения (на сегодняшний день на рассылку подписано 964 чел. (для сравнения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4 года</w:t>
      </w:r>
      <w:r w:rsidRPr="007B0009">
        <w:rPr>
          <w:rFonts w:ascii="Times New Roman" w:eastAsia="Calibri" w:hAnsi="Times New Roman" w:cs="Times New Roman"/>
          <w:sz w:val="28"/>
          <w:szCs w:val="28"/>
        </w:rPr>
        <w:t xml:space="preserve"> </w:t>
      </w:r>
      <w:r w:rsidR="009C1DED">
        <w:rPr>
          <w:rFonts w:ascii="Times New Roman" w:eastAsia="Calibri" w:hAnsi="Times New Roman" w:cs="Times New Roman"/>
          <w:sz w:val="28"/>
          <w:szCs w:val="28"/>
        </w:rPr>
        <w:t xml:space="preserve">было </w:t>
      </w:r>
      <w:r w:rsidRPr="007B0009">
        <w:rPr>
          <w:rFonts w:ascii="Times New Roman" w:eastAsia="Calibri" w:hAnsi="Times New Roman" w:cs="Times New Roman"/>
          <w:sz w:val="28"/>
          <w:szCs w:val="28"/>
        </w:rPr>
        <w:t>подписано 308 жителей). Если раньше информацию о мероприятиях и публичных слушаниях жители города находили на Официальном информационном портале или смотрели в новостях, то сегодня любой желающий своевременно получает информацию посредством мобильного телефона. Для жителей города такая смс-рассылка осуществляется бесплатно.</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 продолжает работу актуальный и востребованный сервис - проверка очередности в дошкольные учреждения (http://admhmansy.ru/detsad.php). Любой житель, у которого ребенок стоит в очереди в детский сад, имеет возможность просматривать движение данной очереди. С учетом активного строительства детских садов в городе Ханты-Мансийске такой возможностью жители пользуются еженедельно (в 2014 году через Официальный портал направлено более 1200 запросов на проверку номера очереди). </w:t>
      </w:r>
    </w:p>
    <w:p w:rsidR="007E4070" w:rsidRDefault="007E4070" w:rsidP="007B0009">
      <w:pPr>
        <w:spacing w:after="0" w:line="281" w:lineRule="auto"/>
        <w:ind w:firstLine="567"/>
        <w:jc w:val="both"/>
        <w:rPr>
          <w:rFonts w:ascii="Times New Roman" w:eastAsia="Calibri" w:hAnsi="Times New Roman" w:cs="Times New Roman"/>
          <w:sz w:val="28"/>
          <w:szCs w:val="28"/>
        </w:rPr>
      </w:pPr>
      <w:r w:rsidRPr="007E4070">
        <w:rPr>
          <w:rFonts w:ascii="Times New Roman" w:eastAsia="Calibri" w:hAnsi="Times New Roman" w:cs="Times New Roman"/>
          <w:sz w:val="28"/>
          <w:szCs w:val="28"/>
        </w:rPr>
        <w:t>По результатам Конкурса на лучший официальный сайт органа государственной власти Ханты-Мансийского автономного округа – Югры и лучший официальный сайт органа местного самоуправления муниципального образования Ханты-Мансийского автономного округа – Югры в 2014 году Официальный информационный портал органов местного самоуправления занял второе место среди официальных сайтов всех муниципальны</w:t>
      </w:r>
      <w:r>
        <w:rPr>
          <w:rFonts w:ascii="Times New Roman" w:eastAsia="Calibri" w:hAnsi="Times New Roman" w:cs="Times New Roman"/>
          <w:sz w:val="28"/>
          <w:szCs w:val="28"/>
        </w:rPr>
        <w:t>х образования автономного округа</w:t>
      </w:r>
      <w:r w:rsidRPr="007E4070">
        <w:rPr>
          <w:rFonts w:ascii="Times New Roman" w:eastAsia="Calibri" w:hAnsi="Times New Roman" w:cs="Times New Roman"/>
          <w:sz w:val="28"/>
          <w:szCs w:val="28"/>
        </w:rPr>
        <w:t>.</w:t>
      </w:r>
    </w:p>
    <w:p w:rsid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Также в целях сокращения сроков ответов на обращения граждан как непосредственно в Администрацию города, так и посредством электронных обращений на Официальном информационном портале, для организации </w:t>
      </w:r>
      <w:r w:rsidRPr="007B0009">
        <w:rPr>
          <w:rFonts w:ascii="Times New Roman" w:eastAsia="Calibri" w:hAnsi="Times New Roman" w:cs="Times New Roman"/>
          <w:sz w:val="28"/>
          <w:szCs w:val="28"/>
        </w:rPr>
        <w:lastRenderedPageBreak/>
        <w:t xml:space="preserve">перехода на более качественный уровень предоставления услуг и оптимизации административных процедур продолжена работа по внедрению системы электронного документооборота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Кодекс</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в органах Администрации города Ханты-Мансийска. В настоящее время развернуто 22 рабочих места для внесения документов в систему в электронном виде. Охват органов Администрации города Ханты-Мансийска электронным документооборотом на отчетную дату составляет 100%. В 2014 году принято распоряжение Администрации города Ханты-Мансийска </w:t>
      </w:r>
      <w:r w:rsidR="00777C0F" w:rsidRPr="007B0009">
        <w:rPr>
          <w:rFonts w:ascii="Times New Roman" w:eastAsia="Calibri" w:hAnsi="Times New Roman" w:cs="Times New Roman"/>
          <w:sz w:val="28"/>
          <w:szCs w:val="28"/>
        </w:rPr>
        <w:t>от 05.09.2014</w:t>
      </w:r>
      <w:r w:rsidR="00777C0F">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159-р, которое запрещает движение бумажных документов при обмене служебной корреспонденцией между органами Администрации города Ханты-Мансийска.</w:t>
      </w:r>
    </w:p>
    <w:p w:rsidR="007E4070" w:rsidRPr="007B0009" w:rsidRDefault="007E4070" w:rsidP="007B0009">
      <w:pPr>
        <w:spacing w:after="0" w:line="281" w:lineRule="auto"/>
        <w:ind w:firstLine="567"/>
        <w:jc w:val="both"/>
        <w:rPr>
          <w:rFonts w:ascii="Times New Roman" w:eastAsia="Calibri" w:hAnsi="Times New Roman" w:cs="Times New Roman"/>
          <w:sz w:val="28"/>
          <w:szCs w:val="28"/>
        </w:rPr>
      </w:pP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За 2014 год в СЭДД зарегистрировано (по всем подразделениям) более 84</w:t>
      </w:r>
      <w:r>
        <w:rPr>
          <w:rFonts w:ascii="Times New Roman" w:eastAsia="Calibri" w:hAnsi="Times New Roman" w:cs="Times New Roman"/>
          <w:sz w:val="28"/>
          <w:szCs w:val="28"/>
        </w:rPr>
        <w:t> </w:t>
      </w:r>
      <w:r w:rsidRPr="007B0009">
        <w:rPr>
          <w:rFonts w:ascii="Times New Roman" w:eastAsia="Calibri" w:hAnsi="Times New Roman" w:cs="Times New Roman"/>
          <w:sz w:val="28"/>
          <w:szCs w:val="28"/>
        </w:rPr>
        <w:t>000</w:t>
      </w: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документов, по которым написаны более 86</w:t>
      </w:r>
      <w:r>
        <w:rPr>
          <w:rFonts w:ascii="Times New Roman" w:eastAsia="Calibri" w:hAnsi="Times New Roman" w:cs="Times New Roman"/>
          <w:sz w:val="28"/>
          <w:szCs w:val="28"/>
        </w:rPr>
        <w:t> </w:t>
      </w:r>
      <w:r w:rsidRPr="007B0009">
        <w:rPr>
          <w:rFonts w:ascii="Times New Roman" w:eastAsia="Calibri" w:hAnsi="Times New Roman" w:cs="Times New Roman"/>
          <w:sz w:val="28"/>
          <w:szCs w:val="28"/>
        </w:rPr>
        <w:t>000</w:t>
      </w: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резолюций. Также в системе регистрируются и принятые нормативные и правовые акты Администрации города, ознакомление и рассылка с которыми также осуществляется в электронном виде. Переход на безбумажный документооборот позволил предусмотреть экономию затрат на расходные материалы на 2015 год на 30%.</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введена в действие муниципальная информационная система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Муниципальный заказ</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автоматизирующая деятельность управления муниципального заказа, а также 66 муниципальных заказчиков, а также АИС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Управление муниципальными программами</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Внедрение данных систем в деятельность Администрации города Ханты-Мансийка позволит автоматизировать и ускорить процесс размещения муниципального заказа и управления реализацией муниципальных программ, что положительно скажется на качестве исполнения полномочий.</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Для организации равного доступа населения, в том числе лиц с ограниченными возможностями здоровья, к информации о деятельности органов местного самоуправления города Ханты-Мансийска совместно с Департаментом информационных технологий Ханты-Мансийского автономного округа - Югры в рамках окружной программы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Информационное общество – 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на 2011-2015 годы открыты центры общественного доступа (ЦОД) к официальным ресурсам в библиотеках города. В ЦОД предоставляется бесплатный доступ в сеть Интернет, в том числе на Официальный информационный портал и к справочно-правовым системам (всего в городе функционируют 4 центра общественного доступа, средняя посещаемость в год составляет около 5 200 чел.).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lastRenderedPageBreak/>
        <w:t xml:space="preserve">Указом Президента Российской Федерации от 7 мая 2012 года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601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Об основных направлениях совершенствования системы государственного управления</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(далее – Указ 601) определено, что доля граждан, использующих механизм получения услуг в электронном виде к 2018 году должна составлять не менее 70%.</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целях достижения данного показателя Администрацией города проводятся мероприятия по вовлечению населения в использование информационных технологий в повседневной жизни.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Совместно с Департаментом информационных технологий </w:t>
      </w:r>
      <w:r>
        <w:rPr>
          <w:rFonts w:ascii="Times New Roman" w:eastAsia="Calibri" w:hAnsi="Times New Roman" w:cs="Times New Roman"/>
          <w:sz w:val="28"/>
          <w:szCs w:val="28"/>
        </w:rPr>
        <w:t xml:space="preserve">Ханты-Мансийского </w:t>
      </w:r>
      <w:r w:rsidRPr="007B0009">
        <w:rPr>
          <w:rFonts w:ascii="Times New Roman" w:eastAsia="Calibri" w:hAnsi="Times New Roman" w:cs="Times New Roman"/>
          <w:sz w:val="28"/>
          <w:szCs w:val="28"/>
        </w:rPr>
        <w:t>автономного округа</w:t>
      </w:r>
      <w:r>
        <w:rPr>
          <w:rFonts w:ascii="Times New Roman" w:eastAsia="Calibri" w:hAnsi="Times New Roman" w:cs="Times New Roman"/>
          <w:sz w:val="28"/>
          <w:szCs w:val="28"/>
        </w:rPr>
        <w:t xml:space="preserve"> – Югры </w:t>
      </w:r>
      <w:r w:rsidRPr="007B0009">
        <w:rPr>
          <w:rFonts w:ascii="Times New Roman" w:eastAsia="Calibri" w:hAnsi="Times New Roman" w:cs="Times New Roman"/>
          <w:sz w:val="28"/>
          <w:szCs w:val="28"/>
        </w:rPr>
        <w:t>развернута система обучения граждан навыкам использования информационных технологий (в 201</w:t>
      </w:r>
      <w:r>
        <w:rPr>
          <w:rFonts w:ascii="Times New Roman" w:eastAsia="Calibri" w:hAnsi="Times New Roman" w:cs="Times New Roman"/>
          <w:sz w:val="28"/>
          <w:szCs w:val="28"/>
        </w:rPr>
        <w:t>3</w:t>
      </w:r>
      <w:r w:rsidRPr="007B0009">
        <w:rPr>
          <w:rFonts w:ascii="Times New Roman" w:eastAsia="Calibri" w:hAnsi="Times New Roman" w:cs="Times New Roman"/>
          <w:sz w:val="28"/>
          <w:szCs w:val="28"/>
        </w:rPr>
        <w:t xml:space="preserve"> году обучено </w:t>
      </w:r>
      <w:r>
        <w:rPr>
          <w:rFonts w:ascii="Times New Roman" w:eastAsia="Calibri" w:hAnsi="Times New Roman" w:cs="Times New Roman"/>
          <w:sz w:val="28"/>
          <w:szCs w:val="28"/>
        </w:rPr>
        <w:t>240</w:t>
      </w:r>
      <w:r w:rsidRPr="007B0009">
        <w:rPr>
          <w:rFonts w:ascii="Times New Roman" w:eastAsia="Calibri" w:hAnsi="Times New Roman" w:cs="Times New Roman"/>
          <w:sz w:val="28"/>
          <w:szCs w:val="28"/>
        </w:rPr>
        <w:t xml:space="preserve"> жителей города, в 2014 году – 250, в 2015 году планируется обучить 350 жителей города).</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Администрацией города также ведется планомерная работа по переводу в электронный вид как муниципальных услуг, так и государственных услуг, переданных на исполнение органам местного самоуправления.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На сегодняшний день на Едином портале государственных и муниципальных услуг (далее – ЕПГУ) доступны для получения в электронном виде 31 услуга, предоставляемая органами Администрации города Ханты-Мансийска, по 5 из которых административные процедуры полностью переведены в электронный вид (результат услуги предоставляется также через ЕПГУ).</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переведены в электронный вид услуги: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о</w:t>
      </w:r>
      <w:r w:rsidRPr="007B0009">
        <w:rPr>
          <w:rFonts w:ascii="Times New Roman" w:eastAsia="Calibri" w:hAnsi="Times New Roman" w:cs="Times New Roman"/>
          <w:sz w:val="28"/>
          <w:szCs w:val="28"/>
        </w:rPr>
        <w:t>рганиз</w:t>
      </w:r>
      <w:r>
        <w:rPr>
          <w:rFonts w:ascii="Times New Roman" w:eastAsia="Calibri" w:hAnsi="Times New Roman" w:cs="Times New Roman"/>
          <w:sz w:val="28"/>
          <w:szCs w:val="28"/>
        </w:rPr>
        <w:t>ация каникулярного отдыха детей;</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п</w:t>
      </w:r>
      <w:r w:rsidRPr="007B0009">
        <w:rPr>
          <w:rFonts w:ascii="Times New Roman" w:eastAsia="Calibri" w:hAnsi="Times New Roman" w:cs="Times New Roman"/>
          <w:sz w:val="28"/>
          <w:szCs w:val="28"/>
        </w:rPr>
        <w:t>редоставление информации из реестра муниципального и</w:t>
      </w:r>
      <w:r>
        <w:rPr>
          <w:rFonts w:ascii="Times New Roman" w:eastAsia="Calibri" w:hAnsi="Times New Roman" w:cs="Times New Roman"/>
          <w:sz w:val="28"/>
          <w:szCs w:val="28"/>
        </w:rPr>
        <w:t>мущества;</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п</w:t>
      </w:r>
      <w:r w:rsidRPr="007B0009">
        <w:rPr>
          <w:rFonts w:ascii="Times New Roman" w:eastAsia="Calibri" w:hAnsi="Times New Roman" w:cs="Times New Roman"/>
          <w:sz w:val="28"/>
          <w:szCs w:val="28"/>
        </w:rPr>
        <w:t xml:space="preserve">овторная выдача свидетельств о государственной регистрации актов гражданского состояния (9 </w:t>
      </w:r>
      <w:proofErr w:type="spellStart"/>
      <w:r w:rsidRPr="007B0009">
        <w:rPr>
          <w:rFonts w:ascii="Times New Roman" w:eastAsia="Calibri" w:hAnsi="Times New Roman" w:cs="Times New Roman"/>
          <w:sz w:val="28"/>
          <w:szCs w:val="28"/>
        </w:rPr>
        <w:t>подуслуг</w:t>
      </w:r>
      <w:proofErr w:type="spellEnd"/>
      <w:r w:rsidRPr="007B0009">
        <w:rPr>
          <w:rFonts w:ascii="Times New Roman" w:eastAsia="Calibri" w:hAnsi="Times New Roman" w:cs="Times New Roman"/>
          <w:sz w:val="28"/>
          <w:szCs w:val="28"/>
        </w:rPr>
        <w:t>).</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В 2014 году в Ханты-Мансийске у горожан были востребованы следующие муниципальные электронные услуги:</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прием заявлений, постановка на учет детей в образовательные учреждения, реализующие основную общеобразовательную программу дошкольного образования (детские сады);</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государственная регистрация рождения;</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государственн</w:t>
      </w:r>
      <w:r>
        <w:rPr>
          <w:rFonts w:ascii="Times New Roman" w:eastAsia="Calibri" w:hAnsi="Times New Roman" w:cs="Times New Roman"/>
          <w:sz w:val="28"/>
          <w:szCs w:val="28"/>
        </w:rPr>
        <w:t>ая регистрация заключения брака.</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Дальнейшая работа по оптимизации предоставления услуг в электронном виде будет проводится с учетом Плана мероприятий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дорожной карты</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по реализации Концепции развития механизмов предоставления государственных и муниципальных услуг в электронном </w:t>
      </w:r>
      <w:r w:rsidRPr="007B0009">
        <w:rPr>
          <w:rFonts w:ascii="Times New Roman" w:eastAsia="Calibri" w:hAnsi="Times New Roman" w:cs="Times New Roman"/>
          <w:sz w:val="28"/>
          <w:szCs w:val="28"/>
        </w:rPr>
        <w:lastRenderedPageBreak/>
        <w:t>виде, утвержденной распоряжением Правительства Российской Федерации от 25</w:t>
      </w:r>
      <w:r w:rsidR="00777C0F">
        <w:rPr>
          <w:rFonts w:ascii="Times New Roman" w:eastAsia="Calibri" w:hAnsi="Times New Roman" w:cs="Times New Roman"/>
          <w:sz w:val="28"/>
          <w:szCs w:val="28"/>
        </w:rPr>
        <w:t>.12.</w:t>
      </w:r>
      <w:r w:rsidRPr="007B0009">
        <w:rPr>
          <w:rFonts w:ascii="Times New Roman" w:eastAsia="Calibri" w:hAnsi="Times New Roman" w:cs="Times New Roman"/>
          <w:sz w:val="28"/>
          <w:szCs w:val="28"/>
        </w:rPr>
        <w:t>2013 №2516-р.</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Еще один показатель, определенный 601 Указом, это снижение среднего числа обращений представителей бизнес-сообщества в орган власти для получения одной услуги, связанной со сферой предпринимательской деятельности, к 2014 году - до двух.</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Это достигается, в том числе, за счет соблюдения запрета требовать от заявителя представление документов и информации, которые находятся в распоряжении иных органов власти и организаций, участвующих в предоставлении услуг.</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Для организации межведомственного взаимодействия в Администрации города создан защищенный сегмент корпоративной сети (52 рабочих места </w:t>
      </w:r>
      <w:proofErr w:type="spellStart"/>
      <w:r w:rsidRPr="007B0009">
        <w:rPr>
          <w:rFonts w:ascii="Times New Roman" w:eastAsia="Calibri" w:hAnsi="Times New Roman" w:cs="Times New Roman"/>
          <w:sz w:val="28"/>
          <w:szCs w:val="28"/>
        </w:rPr>
        <w:t>VipNET</w:t>
      </w:r>
      <w:proofErr w:type="spellEnd"/>
      <w:r w:rsidRPr="007B0009">
        <w:rPr>
          <w:rFonts w:ascii="Times New Roman" w:eastAsia="Calibri" w:hAnsi="Times New Roman" w:cs="Times New Roman"/>
          <w:sz w:val="28"/>
          <w:szCs w:val="28"/>
        </w:rPr>
        <w:t xml:space="preserve">), который интегрирован в систему межведомственного электронного взаимодействия автономного округа.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настоящее время у специалистов органов Администрации города Ханты-Мансийска имеется возможность получать сведения практически по всем необходимым федеральным сервисам и большинству региональных.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органами Администрации города Ханты-Мансийска: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sidRPr="007B0009">
        <w:rPr>
          <w:rFonts w:ascii="Times New Roman" w:eastAsia="Calibri" w:hAnsi="Times New Roman" w:cs="Times New Roman"/>
          <w:sz w:val="28"/>
          <w:szCs w:val="28"/>
        </w:rPr>
        <w:t xml:space="preserve"> направлено межведомственных запросов около 10 500 в том числе: </w:t>
      </w:r>
    </w:p>
    <w:p w:rsidR="007B0009" w:rsidRPr="007B0009" w:rsidRDefault="007B0009" w:rsidP="007B0009">
      <w:pPr>
        <w:spacing w:after="0" w:line="281" w:lineRule="auto"/>
        <w:ind w:left="993"/>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 xml:space="preserve">посредством СМЭВ – 1574; </w:t>
      </w:r>
    </w:p>
    <w:p w:rsidR="007B0009" w:rsidRPr="007B0009" w:rsidRDefault="007B0009" w:rsidP="007B0009">
      <w:pPr>
        <w:spacing w:after="0" w:line="281" w:lineRule="auto"/>
        <w:ind w:left="993"/>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 xml:space="preserve">посредством официального сайта </w:t>
      </w:r>
      <w:proofErr w:type="spellStart"/>
      <w:r w:rsidRPr="007B0009">
        <w:rPr>
          <w:rFonts w:ascii="Times New Roman" w:eastAsia="Calibri" w:hAnsi="Times New Roman" w:cs="Times New Roman"/>
          <w:sz w:val="28"/>
          <w:szCs w:val="28"/>
        </w:rPr>
        <w:t>Росреестра</w:t>
      </w:r>
      <w:proofErr w:type="spellEnd"/>
      <w:r w:rsidRPr="007B0009">
        <w:rPr>
          <w:rFonts w:ascii="Times New Roman" w:eastAsia="Calibri" w:hAnsi="Times New Roman" w:cs="Times New Roman"/>
          <w:sz w:val="28"/>
          <w:szCs w:val="28"/>
        </w:rPr>
        <w:t xml:space="preserve"> – более 2600; </w:t>
      </w:r>
    </w:p>
    <w:p w:rsidR="007B0009" w:rsidRPr="007B0009" w:rsidRDefault="007B0009" w:rsidP="007B0009">
      <w:pPr>
        <w:spacing w:after="0" w:line="281" w:lineRule="auto"/>
        <w:ind w:left="993"/>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 xml:space="preserve">посредством запросов на бумажных носителях – 6244. </w:t>
      </w:r>
    </w:p>
    <w:p w:rsidR="007B0009" w:rsidRPr="007B0009" w:rsidRDefault="007B0009" w:rsidP="007B0009">
      <w:pPr>
        <w:spacing w:after="0" w:line="281"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sidRPr="007B0009">
        <w:rPr>
          <w:rFonts w:ascii="Times New Roman" w:eastAsia="Calibri" w:hAnsi="Times New Roman" w:cs="Times New Roman"/>
          <w:sz w:val="28"/>
          <w:szCs w:val="28"/>
        </w:rPr>
        <w:t xml:space="preserve"> предоставлено ответов на запросы о предоставлении сведений необходимых для предоставления государственных услуг федеральными и региональными органами государственной власти – 3040 в том числе:</w:t>
      </w:r>
    </w:p>
    <w:p w:rsidR="007B0009" w:rsidRPr="007B0009" w:rsidRDefault="007B0009" w:rsidP="007B0009">
      <w:pPr>
        <w:spacing w:after="0" w:line="281" w:lineRule="auto"/>
        <w:ind w:left="993"/>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7B0009">
        <w:rPr>
          <w:rFonts w:ascii="Times New Roman" w:eastAsia="Calibri" w:hAnsi="Times New Roman" w:cs="Times New Roman"/>
          <w:sz w:val="28"/>
          <w:szCs w:val="28"/>
        </w:rPr>
        <w:t>посредством СМЭВ – 1888;</w:t>
      </w:r>
    </w:p>
    <w:p w:rsidR="007B0009" w:rsidRPr="007B0009" w:rsidRDefault="007B0009" w:rsidP="007B0009">
      <w:pPr>
        <w:spacing w:after="0" w:line="281" w:lineRule="auto"/>
        <w:ind w:left="993"/>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 посредством </w:t>
      </w:r>
      <w:proofErr w:type="spellStart"/>
      <w:r w:rsidRPr="007B0009">
        <w:rPr>
          <w:rFonts w:ascii="Times New Roman" w:eastAsia="Calibri" w:hAnsi="Times New Roman" w:cs="Times New Roman"/>
          <w:sz w:val="28"/>
          <w:szCs w:val="28"/>
        </w:rPr>
        <w:t>VipNet</w:t>
      </w:r>
      <w:proofErr w:type="spellEnd"/>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Деловая почта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 14;</w:t>
      </w:r>
    </w:p>
    <w:p w:rsidR="00BF7852" w:rsidRPr="007B0009" w:rsidRDefault="007B0009" w:rsidP="007B0009">
      <w:pPr>
        <w:spacing w:after="0" w:line="281" w:lineRule="auto"/>
        <w:ind w:left="993"/>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на бумажных носителях – 1138.</w:t>
      </w:r>
      <w:r w:rsidR="00BF7852" w:rsidRPr="007B0009">
        <w:rPr>
          <w:rFonts w:ascii="Times New Roman" w:eastAsia="Calibri" w:hAnsi="Times New Roman" w:cs="Times New Roman"/>
          <w:sz w:val="28"/>
          <w:szCs w:val="28"/>
        </w:rPr>
        <w:t xml:space="preserve"> </w:t>
      </w:r>
    </w:p>
    <w:p w:rsidR="007B0009" w:rsidRPr="007B0009" w:rsidRDefault="007B0009" w:rsidP="007B0009">
      <w:pPr>
        <w:widowControl w:val="0"/>
        <w:spacing w:after="0" w:line="281" w:lineRule="auto"/>
        <w:jc w:val="right"/>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Рис. </w:t>
      </w:r>
      <w:r w:rsidR="009F55E9">
        <w:rPr>
          <w:rFonts w:ascii="Times New Roman" w:eastAsia="Calibri" w:hAnsi="Times New Roman" w:cs="Times New Roman"/>
          <w:sz w:val="28"/>
          <w:szCs w:val="28"/>
        </w:rPr>
        <w:t>31</w:t>
      </w:r>
    </w:p>
    <w:p w:rsidR="007B0009" w:rsidRPr="007B0009" w:rsidRDefault="007B0009" w:rsidP="007B0009">
      <w:pPr>
        <w:widowControl w:val="0"/>
        <w:spacing w:after="0" w:line="281" w:lineRule="auto"/>
        <w:jc w:val="both"/>
        <w:rPr>
          <w:rFonts w:ascii="Times New Roman" w:eastAsia="Calibri" w:hAnsi="Times New Roman" w:cs="Times New Roman"/>
          <w:sz w:val="28"/>
          <w:szCs w:val="28"/>
        </w:rPr>
      </w:pPr>
      <w:r>
        <w:rPr>
          <w:noProof/>
          <w:lang w:eastAsia="ru-RU"/>
        </w:rPr>
        <w:lastRenderedPageBreak/>
        <w:drawing>
          <wp:inline distT="0" distB="0" distL="0" distR="0" wp14:anchorId="5306E824" wp14:editId="4B04A018">
            <wp:extent cx="5939790" cy="3008309"/>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7B0009" w:rsidRDefault="007B0009" w:rsidP="007B0009">
      <w:pPr>
        <w:widowControl w:val="0"/>
        <w:spacing w:after="0" w:line="281" w:lineRule="auto"/>
        <w:ind w:firstLine="567"/>
        <w:jc w:val="both"/>
        <w:rPr>
          <w:rFonts w:ascii="Times New Roman" w:eastAsia="Calibri" w:hAnsi="Times New Roman" w:cs="Times New Roman"/>
          <w:sz w:val="28"/>
          <w:szCs w:val="28"/>
        </w:rPr>
      </w:pP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Создание современных, удобных для граждан инструментов предоставления услуг – важнейшая задача при построении системы сервисного государства. Так, одной из наиболее успешных и перспективных форм обслуживания населения стало предоставление муниципальных услуг в режиме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одного окна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на базе МФЦ (по Указу 601 к 2015 году доля граждан, имеющих доступ к получению государственных и муниципальных услуг по принципу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одного окна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по месту пребывания, в том числе в многофункциональных центрах предоставления государственных услуг, должна увеличиться до 90%).</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городе Ханты-Мансийске предоставление муниципальных услуг осуществляется в автономном учреждении Ханты-Мансийского автономного округа – Югры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Многофункциональный центр предоставления государственных и муниципальных Югры</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Инфраструктура МФЦ образует уникальный комплекс передовых информационных и коммуникационных технологий. Для максимального удобства посетителей учтены все необходимые требования комфортности. Инфраструктура МФЦ полностью соответствует стандартам комфортности и доступности, определенном на уровне Российской Федерации. В учреждении предусмотрено 28 окон приема</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Администрацией города Ханты-Мансийска было перезаключено соглашение о взаимодействии с МФЦ, которым расширен перечень предоставляемых муниципальных услуг до 16 (в 2013 году – 7 муниципальных услуг).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целях повышения качества предоставления услуг, снижения коррупционных рисков при предоставлении услуг, а также достижения </w:t>
      </w:r>
      <w:r w:rsidRPr="007B0009">
        <w:rPr>
          <w:rFonts w:ascii="Times New Roman" w:eastAsia="Calibri" w:hAnsi="Times New Roman" w:cs="Times New Roman"/>
          <w:sz w:val="28"/>
          <w:szCs w:val="28"/>
        </w:rPr>
        <w:lastRenderedPageBreak/>
        <w:t xml:space="preserve">показателя Указа 601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уровень удовлетворенности граждан качеством предоставления услуг – 90% к 2018 году</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в Администрации города Ханты-Мансийска внедрена Система оценки качества предоставления услуг населению (далее – Система).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Система представляет собой территориально распределенную сеть планшетных компьютеров, размещенных в местах оказания наиболее социально-значимых и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сложных</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услуг (с точки зрения отношения к таким услугам населения: например, запись в качестве нуждающегося в жилых помещениях, постановка в очередь на бесплатное предоставление земельных участков).</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Система развернута на 38 рабочих местах специалистов, оказывающих услуги. Система позволяет добиться повышения качества и доступности предоставления услуг населению за счет поддержания эффективной обратной связи. </w:t>
      </w:r>
    </w:p>
    <w:p w:rsid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За 2014 год деятельность муниципальных чиновников оценило более 4500 посетителей. Средняя оценка (удовлетвор</w:t>
      </w:r>
      <w:r w:rsidR="00E67030">
        <w:rPr>
          <w:rFonts w:ascii="Times New Roman" w:eastAsia="Calibri" w:hAnsi="Times New Roman" w:cs="Times New Roman"/>
          <w:sz w:val="28"/>
          <w:szCs w:val="28"/>
        </w:rPr>
        <w:t>е</w:t>
      </w:r>
      <w:r w:rsidRPr="007B0009">
        <w:rPr>
          <w:rFonts w:ascii="Times New Roman" w:eastAsia="Calibri" w:hAnsi="Times New Roman" w:cs="Times New Roman"/>
          <w:sz w:val="28"/>
          <w:szCs w:val="28"/>
        </w:rPr>
        <w:t>нность граждан) составила 4,87 (по 5-ти бальной шкале).</w:t>
      </w:r>
    </w:p>
    <w:p w:rsidR="007E4070" w:rsidRDefault="007E4070" w:rsidP="007E4070">
      <w:pPr>
        <w:widowControl w:val="0"/>
        <w:spacing w:after="0" w:line="281" w:lineRule="auto"/>
        <w:ind w:firstLine="567"/>
        <w:jc w:val="both"/>
        <w:rPr>
          <w:rFonts w:ascii="Times New Roman" w:eastAsia="Calibri" w:hAnsi="Times New Roman" w:cs="Times New Roman"/>
          <w:sz w:val="28"/>
          <w:szCs w:val="28"/>
        </w:rPr>
      </w:pPr>
      <w:r w:rsidRPr="007E4070">
        <w:rPr>
          <w:rFonts w:ascii="Times New Roman" w:eastAsia="Calibri" w:hAnsi="Times New Roman" w:cs="Times New Roman"/>
          <w:sz w:val="28"/>
          <w:szCs w:val="28"/>
        </w:rPr>
        <w:t>По итогам</w:t>
      </w:r>
      <w:r>
        <w:rPr>
          <w:rFonts w:ascii="Times New Roman" w:eastAsia="Calibri" w:hAnsi="Times New Roman" w:cs="Times New Roman"/>
          <w:sz w:val="28"/>
          <w:szCs w:val="28"/>
        </w:rPr>
        <w:t xml:space="preserve"> </w:t>
      </w:r>
      <w:r w:rsidRPr="007E4070">
        <w:rPr>
          <w:rFonts w:ascii="Times New Roman" w:eastAsia="Calibri" w:hAnsi="Times New Roman" w:cs="Times New Roman"/>
          <w:sz w:val="28"/>
          <w:szCs w:val="28"/>
        </w:rPr>
        <w:t>Второ</w:t>
      </w:r>
      <w:r>
        <w:rPr>
          <w:rFonts w:ascii="Times New Roman" w:eastAsia="Calibri" w:hAnsi="Times New Roman" w:cs="Times New Roman"/>
          <w:sz w:val="28"/>
          <w:szCs w:val="28"/>
        </w:rPr>
        <w:t>го</w:t>
      </w:r>
      <w:r w:rsidRPr="007E4070">
        <w:rPr>
          <w:rFonts w:ascii="Times New Roman" w:eastAsia="Calibri" w:hAnsi="Times New Roman" w:cs="Times New Roman"/>
          <w:sz w:val="28"/>
          <w:szCs w:val="28"/>
        </w:rPr>
        <w:t xml:space="preserve"> всероссийско</w:t>
      </w:r>
      <w:r>
        <w:rPr>
          <w:rFonts w:ascii="Times New Roman" w:eastAsia="Calibri" w:hAnsi="Times New Roman" w:cs="Times New Roman"/>
          <w:sz w:val="28"/>
          <w:szCs w:val="28"/>
        </w:rPr>
        <w:t>го</w:t>
      </w:r>
      <w:r w:rsidRPr="007E4070">
        <w:rPr>
          <w:rFonts w:ascii="Times New Roman" w:eastAsia="Calibri" w:hAnsi="Times New Roman" w:cs="Times New Roman"/>
          <w:sz w:val="28"/>
          <w:szCs w:val="28"/>
        </w:rPr>
        <w:t xml:space="preserve"> конкурс</w:t>
      </w:r>
      <w:r>
        <w:rPr>
          <w:rFonts w:ascii="Times New Roman" w:eastAsia="Calibri" w:hAnsi="Times New Roman" w:cs="Times New Roman"/>
          <w:sz w:val="28"/>
          <w:szCs w:val="28"/>
        </w:rPr>
        <w:t>а</w:t>
      </w:r>
      <w:r w:rsidRPr="007E4070">
        <w:rPr>
          <w:rFonts w:ascii="Times New Roman" w:eastAsia="Calibri" w:hAnsi="Times New Roman" w:cs="Times New Roman"/>
          <w:sz w:val="28"/>
          <w:szCs w:val="28"/>
        </w:rPr>
        <w:t xml:space="preserve"> «Проф-IT.2014»</w:t>
      </w:r>
      <w:r>
        <w:rPr>
          <w:rFonts w:ascii="Times New Roman" w:eastAsia="Calibri" w:hAnsi="Times New Roman" w:cs="Times New Roman"/>
          <w:sz w:val="28"/>
          <w:szCs w:val="28"/>
        </w:rPr>
        <w:t xml:space="preserve"> </w:t>
      </w:r>
      <w:r w:rsidRPr="007E4070">
        <w:rPr>
          <w:rFonts w:ascii="Times New Roman" w:eastAsia="Calibri" w:hAnsi="Times New Roman" w:cs="Times New Roman"/>
          <w:sz w:val="28"/>
          <w:szCs w:val="28"/>
        </w:rPr>
        <w:t>организованн</w:t>
      </w:r>
      <w:r>
        <w:rPr>
          <w:rFonts w:ascii="Times New Roman" w:eastAsia="Calibri" w:hAnsi="Times New Roman" w:cs="Times New Roman"/>
          <w:sz w:val="28"/>
          <w:szCs w:val="28"/>
        </w:rPr>
        <w:t>ого</w:t>
      </w:r>
      <w:r w:rsidRPr="007E4070">
        <w:rPr>
          <w:rFonts w:ascii="Times New Roman" w:eastAsia="Calibri" w:hAnsi="Times New Roman" w:cs="Times New Roman"/>
          <w:sz w:val="28"/>
          <w:szCs w:val="28"/>
        </w:rPr>
        <w:t xml:space="preserve"> Экспертным центром электронного государства при поддержке Администрации Президента Р</w:t>
      </w:r>
      <w:r>
        <w:rPr>
          <w:rFonts w:ascii="Times New Roman" w:eastAsia="Calibri" w:hAnsi="Times New Roman" w:cs="Times New Roman"/>
          <w:sz w:val="28"/>
          <w:szCs w:val="28"/>
        </w:rPr>
        <w:t xml:space="preserve">оссийской </w:t>
      </w:r>
      <w:r w:rsidRPr="007E4070">
        <w:rPr>
          <w:rFonts w:ascii="Times New Roman" w:eastAsia="Calibri" w:hAnsi="Times New Roman" w:cs="Times New Roman"/>
          <w:sz w:val="28"/>
          <w:szCs w:val="28"/>
        </w:rPr>
        <w:t>Ф</w:t>
      </w:r>
      <w:r>
        <w:rPr>
          <w:rFonts w:ascii="Times New Roman" w:eastAsia="Calibri" w:hAnsi="Times New Roman" w:cs="Times New Roman"/>
          <w:sz w:val="28"/>
          <w:szCs w:val="28"/>
        </w:rPr>
        <w:t>едерации</w:t>
      </w:r>
      <w:r w:rsidRPr="007E4070">
        <w:rPr>
          <w:rFonts w:ascii="Times New Roman" w:eastAsia="Calibri" w:hAnsi="Times New Roman" w:cs="Times New Roman"/>
          <w:sz w:val="28"/>
          <w:szCs w:val="28"/>
        </w:rPr>
        <w:t xml:space="preserve"> Администрация города Ханты-Мансийска</w:t>
      </w:r>
      <w:r>
        <w:rPr>
          <w:rFonts w:ascii="Times New Roman" w:eastAsia="Calibri" w:hAnsi="Times New Roman" w:cs="Times New Roman"/>
          <w:sz w:val="28"/>
          <w:szCs w:val="28"/>
        </w:rPr>
        <w:t xml:space="preserve"> </w:t>
      </w:r>
      <w:r w:rsidRPr="007E4070">
        <w:rPr>
          <w:rFonts w:ascii="Times New Roman" w:eastAsia="Calibri" w:hAnsi="Times New Roman" w:cs="Times New Roman"/>
          <w:sz w:val="28"/>
          <w:szCs w:val="28"/>
        </w:rPr>
        <w:t>занял</w:t>
      </w:r>
      <w:r>
        <w:rPr>
          <w:rFonts w:ascii="Times New Roman" w:eastAsia="Calibri" w:hAnsi="Times New Roman" w:cs="Times New Roman"/>
          <w:sz w:val="28"/>
          <w:szCs w:val="28"/>
        </w:rPr>
        <w:t>а</w:t>
      </w:r>
      <w:r w:rsidRPr="007E4070">
        <w:rPr>
          <w:rFonts w:ascii="Times New Roman" w:eastAsia="Calibri" w:hAnsi="Times New Roman" w:cs="Times New Roman"/>
          <w:sz w:val="28"/>
          <w:szCs w:val="28"/>
        </w:rPr>
        <w:t xml:space="preserve"> второе место в номинации «IT в обеспечении связи государства и общества»</w:t>
      </w:r>
      <w:r>
        <w:rPr>
          <w:rFonts w:ascii="Times New Roman" w:eastAsia="Calibri" w:hAnsi="Times New Roman" w:cs="Times New Roman"/>
          <w:sz w:val="28"/>
          <w:szCs w:val="28"/>
        </w:rPr>
        <w:t xml:space="preserve"> </w:t>
      </w:r>
      <w:r w:rsidRPr="007E4070">
        <w:rPr>
          <w:rFonts w:ascii="Times New Roman" w:eastAsia="Calibri" w:hAnsi="Times New Roman" w:cs="Times New Roman"/>
          <w:sz w:val="28"/>
          <w:szCs w:val="28"/>
        </w:rPr>
        <w:t>с проектом «Аналитическая система оценки качества предоставления услуг населению»</w:t>
      </w:r>
      <w:r>
        <w:rPr>
          <w:rFonts w:ascii="Times New Roman" w:eastAsia="Calibri" w:hAnsi="Times New Roman" w:cs="Times New Roman"/>
          <w:sz w:val="28"/>
          <w:szCs w:val="28"/>
        </w:rPr>
        <w:t>.</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Также в целях достижения данного показателя Указа 601 в 2014 году продолжена работа Комиссии по повышению качества и доступности муниципальных услуг (проведено 17 заседаний). В результате исполнения поручений, определенных на заседаниях Комиссии, органами Администрации проведена значительная работа по совершенствованию нормативного правового регулирования (внесены изменения в более 50 муниципальных правовых актов, регулирующие отношения, возникающие в связи с предоставлением муниципальных услуг) в части оптимизации предоставления услуг и снижения административных барьеров.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По рекомендации Комиссии по повышению качества и доступности услуг в 2014 году проведен мониторинг качества предоставления услуг, предоставляемых органами Администрации города (распоряжение Администрации города Ханты-Мансийска от 17.10.2013 №289-р).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Объектом мониторинга были определены 11 наиболее востребованных услуг. Мониторинг осуществлялся на основании экспертной оценки, а также </w:t>
      </w:r>
      <w:r w:rsidRPr="007B0009">
        <w:rPr>
          <w:rFonts w:ascii="Times New Roman" w:eastAsia="Calibri" w:hAnsi="Times New Roman" w:cs="Times New Roman"/>
          <w:sz w:val="28"/>
          <w:szCs w:val="28"/>
        </w:rPr>
        <w:lastRenderedPageBreak/>
        <w:t xml:space="preserve">на основании опросов получателей услуги (опрошено 74 респондента).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Не смотря на достаточно высокий общий уровень удовлетворенности качеством предоставляемых услуг, было выявлено ряд отклонений от нормативно установленных стандартов по услугам в сфере поддержки субъектов предпринимательства, в сфере транспорта, а также в сфере земельных правоотношений (</w:t>
      </w:r>
      <w:r w:rsidR="006D5CB7" w:rsidRPr="007B0009">
        <w:rPr>
          <w:rFonts w:ascii="Times New Roman" w:eastAsia="Calibri" w:hAnsi="Times New Roman" w:cs="Times New Roman"/>
          <w:sz w:val="28"/>
          <w:szCs w:val="28"/>
        </w:rPr>
        <w:t>услуги,</w:t>
      </w:r>
      <w:r w:rsidRPr="007B0009">
        <w:rPr>
          <w:rFonts w:ascii="Times New Roman" w:eastAsia="Calibri" w:hAnsi="Times New Roman" w:cs="Times New Roman"/>
          <w:sz w:val="28"/>
          <w:szCs w:val="28"/>
        </w:rPr>
        <w:t xml:space="preserve"> связанные с предоставлением земельных участков для строительства, в том числе под ИЖС).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Отклонения выражены в несоблюдении требований к информированию о порядке предоставления услуг, отсутствии в помещениях мест для ожидания приема, нарушение сроков предоставления услуги.</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По итогам 2014 года все выявленные нарушения устранены непосредственно органами Администрации города Ханты-Мансийска.</w:t>
      </w:r>
    </w:p>
    <w:p w:rsidR="007B0009" w:rsidRPr="007B0009" w:rsidRDefault="007B0009" w:rsidP="006C5CC8">
      <w:pPr>
        <w:widowControl w:val="0"/>
        <w:spacing w:after="0" w:line="281" w:lineRule="auto"/>
        <w:ind w:firstLine="567"/>
        <w:jc w:val="both"/>
        <w:rPr>
          <w:rFonts w:ascii="Times New Roman" w:eastAsia="Calibri" w:hAnsi="Times New Roman" w:cs="Times New Roman"/>
          <w:sz w:val="28"/>
          <w:szCs w:val="28"/>
        </w:rPr>
      </w:pP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Информационная сфера города год от года становится все более насыщенной. На территории города в 2014 г</w:t>
      </w:r>
      <w:r w:rsidR="008D18BE">
        <w:rPr>
          <w:rFonts w:ascii="Times New Roman" w:eastAsia="Calibri" w:hAnsi="Times New Roman" w:cs="Times New Roman"/>
          <w:sz w:val="28"/>
          <w:szCs w:val="28"/>
        </w:rPr>
        <w:t>оду</w:t>
      </w:r>
      <w:r w:rsidRPr="007B0009">
        <w:rPr>
          <w:rFonts w:ascii="Times New Roman" w:eastAsia="Calibri" w:hAnsi="Times New Roman" w:cs="Times New Roman"/>
          <w:sz w:val="28"/>
          <w:szCs w:val="28"/>
        </w:rPr>
        <w:t xml:space="preserve"> осуществляло свою деятельность более 50 федеральных, окружных и местных средств массовой информации. Деятельность Администрации города в той или иной мере отражается во многих из них.</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Жители Ханты-Мансийска на протяжении 2014 года имели бесплатный доступ к 8 общероссийским обязательным телевизионным каналам: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Первый</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Россия 1</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Россия 2</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Россия 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Россия 24</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Карусель</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НТВ</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Петербург</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Кроме них, телезрителям общедоступны телеканалы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и еще 4 общероссийских канала, по кабельному ТВ </w:t>
      </w:r>
      <w:proofErr w:type="spellStart"/>
      <w:r w:rsidRPr="007B0009">
        <w:rPr>
          <w:rFonts w:ascii="Times New Roman" w:eastAsia="Calibri" w:hAnsi="Times New Roman" w:cs="Times New Roman"/>
          <w:sz w:val="28"/>
          <w:szCs w:val="28"/>
        </w:rPr>
        <w:t>хантымансийцы</w:t>
      </w:r>
      <w:proofErr w:type="spellEnd"/>
      <w:r w:rsidRPr="007B0009">
        <w:rPr>
          <w:rFonts w:ascii="Times New Roman" w:eastAsia="Calibri" w:hAnsi="Times New Roman" w:cs="Times New Roman"/>
          <w:sz w:val="28"/>
          <w:szCs w:val="28"/>
        </w:rPr>
        <w:t xml:space="preserve"> могут смотреть 99 каналов. На территории города транслируют 8 радиостанций: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Радио России</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Маяк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Вести-FM</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Югория</w:t>
      </w:r>
      <w:proofErr w:type="spellEnd"/>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Дорожное радио</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Европа плюс</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Русское радио</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На всех передаются информация регионального уровня и местные новости.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На территории Ханты-Мансийска располагаются редакции 13 печатных изданий. К общественно-политическим относятся еженедельные газеты: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Новости Югры</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49,5 тыс. экз.),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АиФ – 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16 тыс. экз.),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Самарово</w:t>
      </w:r>
      <w:proofErr w:type="spellEnd"/>
      <w:r w:rsidRPr="007B0009">
        <w:rPr>
          <w:rFonts w:ascii="Times New Roman" w:eastAsia="Calibri" w:hAnsi="Times New Roman" w:cs="Times New Roman"/>
          <w:sz w:val="28"/>
          <w:szCs w:val="28"/>
        </w:rPr>
        <w:t xml:space="preserve"> – Ханты-Мансийск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5900 экз., в том числе по адресной социальной подписке 5000 пенсионерам),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МК-Югра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12 тыс. экз.), региональные журналы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Старт</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1000 экз.),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Югра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2400 экз.). Также распространяются рекламно-информационные печатные издания: газета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Югорский экспресс</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5000 экз.), журналы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В каждый дом</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7000 экз.),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Югра CITY</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(тираж 7 000 экз.) и другие. Систематически освещают новости города 20 городских и окружных интернет-СМИ, среди которых - информационные агентства, электронные версии СМИ, </w:t>
      </w:r>
      <w:r w:rsidRPr="007B0009">
        <w:rPr>
          <w:rFonts w:ascii="Times New Roman" w:eastAsia="Calibri" w:hAnsi="Times New Roman" w:cs="Times New Roman"/>
          <w:sz w:val="28"/>
          <w:szCs w:val="28"/>
        </w:rPr>
        <w:lastRenderedPageBreak/>
        <w:t xml:space="preserve">информационно-развлекательные порталы. Достаточно регулярно освещают основные городские темы информационные интернет-агентства Урала и России, которых насчитывается более десятка.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Ведущим электронным каналом, содержащим и распространяющим информацию о деятельности Администрации города, является </w:t>
      </w:r>
      <w:r w:rsidR="000F3FCB" w:rsidRPr="00EB795B">
        <w:rPr>
          <w:rFonts w:ascii="Times New Roman" w:eastAsia="Calibri" w:hAnsi="Times New Roman" w:cs="Times New Roman"/>
          <w:sz w:val="28"/>
          <w:szCs w:val="28"/>
        </w:rPr>
        <w:t>Официальн</w:t>
      </w:r>
      <w:r w:rsidR="000F3FCB">
        <w:rPr>
          <w:rFonts w:ascii="Times New Roman" w:eastAsia="Calibri" w:hAnsi="Times New Roman" w:cs="Times New Roman"/>
          <w:sz w:val="28"/>
          <w:szCs w:val="28"/>
        </w:rPr>
        <w:t>ый</w:t>
      </w:r>
      <w:r w:rsidR="000F3FCB" w:rsidRPr="00EB795B">
        <w:rPr>
          <w:rFonts w:ascii="Times New Roman" w:eastAsia="Calibri" w:hAnsi="Times New Roman" w:cs="Times New Roman"/>
          <w:sz w:val="28"/>
          <w:szCs w:val="28"/>
        </w:rPr>
        <w:t xml:space="preserve"> информационн</w:t>
      </w:r>
      <w:r w:rsidR="000F3FCB">
        <w:rPr>
          <w:rFonts w:ascii="Times New Roman" w:eastAsia="Calibri" w:hAnsi="Times New Roman" w:cs="Times New Roman"/>
          <w:sz w:val="28"/>
          <w:szCs w:val="28"/>
        </w:rPr>
        <w:t>ый</w:t>
      </w:r>
      <w:r w:rsidR="000F3FCB" w:rsidRPr="00EB795B">
        <w:rPr>
          <w:rFonts w:ascii="Times New Roman" w:eastAsia="Calibri" w:hAnsi="Times New Roman" w:cs="Times New Roman"/>
          <w:sz w:val="28"/>
          <w:szCs w:val="28"/>
        </w:rPr>
        <w:t xml:space="preserve"> портал органов местного самоуправления города Ханты-Мансийска</w:t>
      </w:r>
      <w:r w:rsidRPr="007B0009">
        <w:rPr>
          <w:rFonts w:ascii="Times New Roman" w:eastAsia="Calibri" w:hAnsi="Times New Roman" w:cs="Times New Roman"/>
          <w:sz w:val="28"/>
          <w:szCs w:val="28"/>
        </w:rPr>
        <w:t xml:space="preserve"> </w:t>
      </w:r>
      <w:r w:rsidR="000F3FCB">
        <w:rPr>
          <w:rFonts w:ascii="Times New Roman" w:eastAsia="Calibri" w:hAnsi="Times New Roman" w:cs="Times New Roman"/>
          <w:sz w:val="28"/>
          <w:szCs w:val="28"/>
        </w:rPr>
        <w:t>(</w:t>
      </w:r>
      <w:r w:rsidRPr="007B0009">
        <w:rPr>
          <w:rFonts w:ascii="Times New Roman" w:eastAsia="Calibri" w:hAnsi="Times New Roman" w:cs="Times New Roman"/>
          <w:sz w:val="28"/>
          <w:szCs w:val="28"/>
        </w:rPr>
        <w:t>www.admhmansy.ru</w:t>
      </w:r>
      <w:r w:rsidR="000F3FCB">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Кириллический запрос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Ханты-Мансийск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выдает этот адрес на первых страницах российских поисковых систем: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Яндекс</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- 3 место,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Mail.Ru</w:t>
      </w:r>
      <w:proofErr w:type="spellEnd"/>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- 1 место. В первой в мире по популярности поисковой системе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Гугл</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admhmansy.ru по этому запросу выходит на 2 место, во второй в мире по популярности системе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Yahoo</w:t>
      </w:r>
      <w:proofErr w:type="spellEnd"/>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 12 место. В рейтинге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Рамблер топ-100</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среди веб-порталов официальных органов власти к началу 2015 года он занял 10 строку, поднявшись в сравнении с прошлым годом на четыре позиции. Около 2 тыс. уникальных посетителей в сутки, 8-9 тыс. просмотров в неделю – эти цифры примерно на четверть превышают показатели годичной давности. По результатам социологического исследования, в 2014 г</w:t>
      </w:r>
      <w:r w:rsidR="008D18BE">
        <w:rPr>
          <w:rFonts w:ascii="Times New Roman" w:eastAsia="Calibri" w:hAnsi="Times New Roman" w:cs="Times New Roman"/>
          <w:sz w:val="28"/>
          <w:szCs w:val="28"/>
        </w:rPr>
        <w:t>оду</w:t>
      </w:r>
      <w:r w:rsidRPr="007B0009">
        <w:rPr>
          <w:rFonts w:ascii="Times New Roman" w:eastAsia="Calibri" w:hAnsi="Times New Roman" w:cs="Times New Roman"/>
          <w:sz w:val="28"/>
          <w:szCs w:val="28"/>
        </w:rPr>
        <w:t xml:space="preserve"> лично посещало этот </w:t>
      </w:r>
      <w:proofErr w:type="spellStart"/>
      <w:r w:rsidRPr="007B0009">
        <w:rPr>
          <w:rFonts w:ascii="Times New Roman" w:eastAsia="Calibri" w:hAnsi="Times New Roman" w:cs="Times New Roman"/>
          <w:sz w:val="28"/>
          <w:szCs w:val="28"/>
        </w:rPr>
        <w:t>интернет-ресурс</w:t>
      </w:r>
      <w:proofErr w:type="spellEnd"/>
      <w:r w:rsidRPr="007B0009">
        <w:rPr>
          <w:rFonts w:ascii="Times New Roman" w:eastAsia="Calibri" w:hAnsi="Times New Roman" w:cs="Times New Roman"/>
          <w:sz w:val="28"/>
          <w:szCs w:val="28"/>
        </w:rPr>
        <w:t xml:space="preserve"> 38,9% респондентов. Из них основным поводом посещения сайта 43,7% назвали получение новостей о жизни города; 24,3% - получение справочной информации о городе; 15,6% - получение информации о деятельности органов власти.</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Ориентируются исключительно на Ханты-Мансийск муниципальные СМИ - телевидение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Новая студия</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и общественно-политическое издание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Самарово</w:t>
      </w:r>
      <w:proofErr w:type="spellEnd"/>
      <w:r w:rsidRPr="007B0009">
        <w:rPr>
          <w:rFonts w:ascii="Times New Roman" w:eastAsia="Calibri" w:hAnsi="Times New Roman" w:cs="Times New Roman"/>
          <w:sz w:val="28"/>
          <w:szCs w:val="28"/>
        </w:rPr>
        <w:t>-Ханты-Мансийск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 а также 3 коммерческих печатных издания, 2 информационных портала.</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Телевидение Ханты-Мансийска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Новая студия</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вещает на канале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СТС</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3 раза в неделю. Потенциальная аудитория, по экспертным оценкам, - 87 тыс. чел. Городская газета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Самарово</w:t>
      </w:r>
      <w:proofErr w:type="spellEnd"/>
      <w:r w:rsidRPr="007B0009">
        <w:rPr>
          <w:rFonts w:ascii="Times New Roman" w:eastAsia="Calibri" w:hAnsi="Times New Roman" w:cs="Times New Roman"/>
          <w:sz w:val="28"/>
          <w:szCs w:val="28"/>
        </w:rPr>
        <w:t xml:space="preserve"> - Ханты-Мансийск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распространяется по территории города тиражом 5900 экз. с периодичностью 1 раз в неделю, ее объем - 32 полосы. В рамках муниципального заказа в этих СМИ систематически освещаются деятельность городской администрации, основные проблемы и события городской жизни, выступают руководители администрации, муниципальных предприятий и учреждений.</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Формирует городскую информационную повестку и координирует деятельность городских СМИ Управление общественных связей Администрации Ханты-Мансийска. Мероприятия, реализуемые Управлением, в том числе взаимодействие с городскими, региональными и федеральными СМИ, отражены в муниципальной программе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Развитие </w:t>
      </w:r>
      <w:r w:rsidRPr="007B0009">
        <w:rPr>
          <w:rFonts w:ascii="Times New Roman" w:eastAsia="Calibri" w:hAnsi="Times New Roman" w:cs="Times New Roman"/>
          <w:sz w:val="28"/>
          <w:szCs w:val="28"/>
        </w:rPr>
        <w:lastRenderedPageBreak/>
        <w:t>средств массовой информации на территории города Ханты-Мансийска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на 2013-2017 годы. Мероприятия программы направлены на достижение основных целей, связанных с созданием условий для развития городских средств массовой информации, повышением мотивации журналистов к творческой и профессиональной деятельности, а также с реализацией информационной и </w:t>
      </w:r>
      <w:proofErr w:type="spellStart"/>
      <w:r w:rsidRPr="007B0009">
        <w:rPr>
          <w:rFonts w:ascii="Times New Roman" w:eastAsia="Calibri" w:hAnsi="Times New Roman" w:cs="Times New Roman"/>
          <w:sz w:val="28"/>
          <w:szCs w:val="28"/>
        </w:rPr>
        <w:t>имиджевой</w:t>
      </w:r>
      <w:proofErr w:type="spellEnd"/>
      <w:r w:rsidRPr="007B0009">
        <w:rPr>
          <w:rFonts w:ascii="Times New Roman" w:eastAsia="Calibri" w:hAnsi="Times New Roman" w:cs="Times New Roman"/>
          <w:sz w:val="28"/>
          <w:szCs w:val="28"/>
        </w:rPr>
        <w:t xml:space="preserve"> политики на территории города Ханты-Мансийска.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В 2014 году за счет средств муниципальной программы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Развитие средств массовых коммуникаций</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было реализовано более 40 социально значимых информационных проектов в сфере СМИ, Интернет, полиграфии, наружной рекламы, направленных на разъяснение жителям города актуальной информации, размещение социальной рекламы. Это реализация культурно-туристического проекта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Ханты-Мансийск – Новогодняя столица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двуязычный путеводитель по Ханты-Мансийску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Дневник туриста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буклет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Детский бюджет</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рассказывающий о бюджете города Ханты-Мансийска, принципах формирования доходов и расходов и т.д. в доступной форме. Систематически, в соответствии с </w:t>
      </w:r>
      <w:proofErr w:type="spellStart"/>
      <w:r w:rsidRPr="007B0009">
        <w:rPr>
          <w:rFonts w:ascii="Times New Roman" w:eastAsia="Calibri" w:hAnsi="Times New Roman" w:cs="Times New Roman"/>
          <w:sz w:val="28"/>
          <w:szCs w:val="28"/>
        </w:rPr>
        <w:t>медиапланами</w:t>
      </w:r>
      <w:proofErr w:type="spellEnd"/>
      <w:r w:rsidRPr="007B0009">
        <w:rPr>
          <w:rFonts w:ascii="Times New Roman" w:eastAsia="Calibri" w:hAnsi="Times New Roman" w:cs="Times New Roman"/>
          <w:sz w:val="28"/>
          <w:szCs w:val="28"/>
        </w:rPr>
        <w:t xml:space="preserve">, велась информационная работа по наиболее актуальным направлениям: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Антикоррупция</w:t>
      </w:r>
      <w:proofErr w:type="spellEnd"/>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Антинаркотики</w:t>
      </w:r>
      <w:proofErr w:type="spellEnd"/>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Антитеррор</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ЖКХ</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Безопасность дорожного движения и профилактика детского травматизма</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Профилактика проявлений экстремизма, укреплению и гармонизации межнациональных и </w:t>
      </w:r>
      <w:proofErr w:type="spellStart"/>
      <w:r w:rsidRPr="007B0009">
        <w:rPr>
          <w:rFonts w:ascii="Times New Roman" w:eastAsia="Calibri" w:hAnsi="Times New Roman" w:cs="Times New Roman"/>
          <w:sz w:val="28"/>
          <w:szCs w:val="28"/>
        </w:rPr>
        <w:t>этноконфессиональных</w:t>
      </w:r>
      <w:proofErr w:type="spellEnd"/>
      <w:r w:rsidRPr="007B0009">
        <w:rPr>
          <w:rFonts w:ascii="Times New Roman" w:eastAsia="Calibri" w:hAnsi="Times New Roman" w:cs="Times New Roman"/>
          <w:sz w:val="28"/>
          <w:szCs w:val="28"/>
        </w:rPr>
        <w:t xml:space="preserve"> отношений</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Финансирование 22 мероприятий про</w:t>
      </w:r>
      <w:r w:rsidR="00110F05">
        <w:rPr>
          <w:rFonts w:ascii="Times New Roman" w:eastAsia="Calibri" w:hAnsi="Times New Roman" w:cs="Times New Roman"/>
          <w:sz w:val="28"/>
          <w:szCs w:val="28"/>
        </w:rPr>
        <w:t>граммы в 2014 году составило 46 </w:t>
      </w:r>
      <w:r w:rsidRPr="007B0009">
        <w:rPr>
          <w:rFonts w:ascii="Times New Roman" w:eastAsia="Calibri" w:hAnsi="Times New Roman" w:cs="Times New Roman"/>
          <w:sz w:val="28"/>
          <w:szCs w:val="28"/>
        </w:rPr>
        <w:t>271</w:t>
      </w:r>
      <w:r w:rsidR="00110F05">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7 тыс. </w:t>
      </w:r>
      <w:r w:rsidR="00D1139D">
        <w:rPr>
          <w:rFonts w:ascii="Times New Roman" w:eastAsia="Calibri" w:hAnsi="Times New Roman" w:cs="Times New Roman"/>
          <w:sz w:val="28"/>
          <w:szCs w:val="28"/>
        </w:rPr>
        <w:t>руб.</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В 2014 году было подготовлено и размещено в СМИ и на Интернет-ресурсах 3562 информационных материала, что на 37,21% больше по сравнению с 2013 годом и на 136,84% больше, чем в 2011 году, в том числе:</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xml:space="preserve">- в газете </w:t>
      </w:r>
      <w:r w:rsidR="00777C0F">
        <w:rPr>
          <w:rFonts w:ascii="Times New Roman" w:eastAsia="Calibri" w:hAnsi="Times New Roman" w:cs="Times New Roman"/>
          <w:sz w:val="28"/>
          <w:szCs w:val="28"/>
        </w:rPr>
        <w:t>«</w:t>
      </w:r>
      <w:proofErr w:type="spellStart"/>
      <w:r w:rsidRPr="007B0009">
        <w:rPr>
          <w:rFonts w:ascii="Times New Roman" w:eastAsia="Calibri" w:hAnsi="Times New Roman" w:cs="Times New Roman"/>
          <w:sz w:val="28"/>
          <w:szCs w:val="28"/>
        </w:rPr>
        <w:t>Самарово</w:t>
      </w:r>
      <w:proofErr w:type="spellEnd"/>
      <w:r w:rsidRPr="007B0009">
        <w:rPr>
          <w:rFonts w:ascii="Times New Roman" w:eastAsia="Calibri" w:hAnsi="Times New Roman" w:cs="Times New Roman"/>
          <w:sz w:val="28"/>
          <w:szCs w:val="28"/>
        </w:rPr>
        <w:t xml:space="preserve"> - Ханты-Мансийск</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и на ТВ </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новая студия</w:t>
      </w:r>
      <w:r w:rsidR="00777C0F">
        <w:rPr>
          <w:rFonts w:ascii="Times New Roman" w:eastAsia="Calibri" w:hAnsi="Times New Roman" w:cs="Times New Roman"/>
          <w:sz w:val="28"/>
          <w:szCs w:val="28"/>
        </w:rPr>
        <w:t>»</w:t>
      </w:r>
      <w:r w:rsidRPr="007B0009">
        <w:rPr>
          <w:rFonts w:ascii="Times New Roman" w:eastAsia="Calibri" w:hAnsi="Times New Roman" w:cs="Times New Roman"/>
          <w:sz w:val="28"/>
          <w:szCs w:val="28"/>
        </w:rPr>
        <w:t xml:space="preserve"> – 1649 материалов, подготовленных журналистами городских СМИ;</w:t>
      </w:r>
    </w:p>
    <w:p w:rsidR="007B0009" w:rsidRPr="007B0009" w:rsidRDefault="007B0009" w:rsidP="007B0009">
      <w:pPr>
        <w:widowControl w:val="0"/>
        <w:spacing w:after="0" w:line="281" w:lineRule="auto"/>
        <w:ind w:firstLine="567"/>
        <w:jc w:val="both"/>
        <w:rPr>
          <w:rFonts w:ascii="Times New Roman" w:eastAsia="Calibri" w:hAnsi="Times New Roman" w:cs="Times New Roman"/>
          <w:sz w:val="28"/>
          <w:szCs w:val="28"/>
        </w:rPr>
      </w:pPr>
      <w:r w:rsidRPr="007B0009">
        <w:rPr>
          <w:rFonts w:ascii="Times New Roman" w:eastAsia="Calibri" w:hAnsi="Times New Roman" w:cs="Times New Roman"/>
          <w:sz w:val="28"/>
          <w:szCs w:val="28"/>
        </w:rPr>
        <w:t>- на официальном сайте www.admhmansy.ru – 1554 материала;</w:t>
      </w:r>
    </w:p>
    <w:p w:rsidR="00A516A2" w:rsidRPr="00267674" w:rsidRDefault="007B0009" w:rsidP="007B0009">
      <w:pPr>
        <w:widowControl w:val="0"/>
        <w:spacing w:after="0" w:line="281" w:lineRule="auto"/>
        <w:ind w:firstLine="567"/>
        <w:jc w:val="both"/>
        <w:rPr>
          <w:rFonts w:ascii="Times New Roman" w:eastAsia="Calibri" w:hAnsi="Times New Roman" w:cs="Times New Roman"/>
          <w:sz w:val="28"/>
          <w:szCs w:val="28"/>
          <w:highlight w:val="yellow"/>
        </w:rPr>
      </w:pPr>
      <w:r w:rsidRPr="007B0009">
        <w:rPr>
          <w:rFonts w:ascii="Times New Roman" w:eastAsia="Calibri" w:hAnsi="Times New Roman" w:cs="Times New Roman"/>
          <w:sz w:val="28"/>
          <w:szCs w:val="28"/>
        </w:rPr>
        <w:t>- в федеральных и региональных СМИ по информационным договорам сотрудничества – 359 материалов.</w:t>
      </w:r>
    </w:p>
    <w:p w:rsidR="00A516A2" w:rsidRPr="007B0009" w:rsidRDefault="006F2848" w:rsidP="006C5CC8">
      <w:pPr>
        <w:widowControl w:val="0"/>
        <w:spacing w:after="0"/>
        <w:jc w:val="right"/>
        <w:rPr>
          <w:rFonts w:ascii="Times New Roman" w:eastAsia="Calibri" w:hAnsi="Times New Roman" w:cs="Times New Roman"/>
          <w:sz w:val="28"/>
          <w:szCs w:val="28"/>
        </w:rPr>
      </w:pPr>
      <w:r w:rsidRPr="007B0009">
        <w:rPr>
          <w:rFonts w:ascii="Times New Roman" w:eastAsia="Calibri" w:hAnsi="Times New Roman" w:cs="Times New Roman"/>
          <w:sz w:val="28"/>
          <w:szCs w:val="28"/>
        </w:rPr>
        <w:t>Табл.</w:t>
      </w:r>
      <w:r w:rsidR="00AF5AC3" w:rsidRPr="007B0009">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19</w:t>
      </w:r>
    </w:p>
    <w:p w:rsidR="00A516A2" w:rsidRPr="007B0009" w:rsidRDefault="00A516A2" w:rsidP="006C5CC8">
      <w:pPr>
        <w:widowControl w:val="0"/>
        <w:spacing w:after="0"/>
        <w:jc w:val="center"/>
        <w:rPr>
          <w:rFonts w:ascii="Times New Roman" w:eastAsia="Calibri" w:hAnsi="Times New Roman" w:cs="Times New Roman"/>
          <w:b/>
          <w:sz w:val="28"/>
          <w:szCs w:val="28"/>
        </w:rPr>
      </w:pPr>
      <w:r w:rsidRPr="007B0009">
        <w:rPr>
          <w:rFonts w:ascii="Times New Roman" w:eastAsia="Calibri" w:hAnsi="Times New Roman" w:cs="Times New Roman"/>
          <w:b/>
          <w:sz w:val="28"/>
          <w:szCs w:val="28"/>
        </w:rPr>
        <w:t>Динамика роста колич</w:t>
      </w:r>
      <w:r w:rsidR="009F02C9" w:rsidRPr="007B0009">
        <w:rPr>
          <w:rFonts w:ascii="Times New Roman" w:eastAsia="Calibri" w:hAnsi="Times New Roman" w:cs="Times New Roman"/>
          <w:b/>
          <w:sz w:val="28"/>
          <w:szCs w:val="28"/>
        </w:rPr>
        <w:t>ества информационных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2"/>
        <w:gridCol w:w="1261"/>
        <w:gridCol w:w="1302"/>
        <w:gridCol w:w="1302"/>
        <w:gridCol w:w="1595"/>
        <w:gridCol w:w="1549"/>
      </w:tblGrid>
      <w:tr w:rsidR="007B0009" w:rsidRPr="007B0009" w:rsidTr="007B0009">
        <w:tc>
          <w:tcPr>
            <w:tcW w:w="1339" w:type="pct"/>
            <w:shd w:val="clear" w:color="auto" w:fill="auto"/>
            <w:vAlign w:val="center"/>
          </w:tcPr>
          <w:p w:rsidR="007B0009" w:rsidRPr="007B0009" w:rsidRDefault="007B0009" w:rsidP="007B0009">
            <w:pPr>
              <w:widowControl w:val="0"/>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Количество информационных материалов</w:t>
            </w:r>
          </w:p>
        </w:tc>
        <w:tc>
          <w:tcPr>
            <w:tcW w:w="659"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2012 год</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2013 год</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2014 год</w:t>
            </w:r>
          </w:p>
        </w:tc>
        <w:tc>
          <w:tcPr>
            <w:tcW w:w="833"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Рост в сравнении с 2013 г.</w:t>
            </w:r>
          </w:p>
        </w:tc>
        <w:tc>
          <w:tcPr>
            <w:tcW w:w="809" w:type="pct"/>
            <w:shd w:val="clear" w:color="auto" w:fill="auto"/>
          </w:tcPr>
          <w:p w:rsidR="007B0009" w:rsidRPr="007B0009" w:rsidRDefault="007B0009" w:rsidP="007B0009">
            <w:pPr>
              <w:widowControl w:val="0"/>
              <w:spacing w:after="0" w:line="240" w:lineRule="auto"/>
              <w:jc w:val="center"/>
              <w:rPr>
                <w:rFonts w:ascii="Times New Roman" w:eastAsia="Calibri" w:hAnsi="Times New Roman" w:cs="Times New Roman"/>
                <w:b/>
                <w:sz w:val="24"/>
                <w:szCs w:val="24"/>
              </w:rPr>
            </w:pPr>
            <w:r w:rsidRPr="007B0009">
              <w:rPr>
                <w:rFonts w:ascii="Times New Roman" w:eastAsia="Calibri" w:hAnsi="Times New Roman" w:cs="Times New Roman"/>
                <w:b/>
                <w:sz w:val="24"/>
                <w:szCs w:val="24"/>
              </w:rPr>
              <w:t>Рост за последние 3 года</w:t>
            </w:r>
          </w:p>
        </w:tc>
      </w:tr>
      <w:tr w:rsidR="007B0009" w:rsidRPr="007B0009" w:rsidTr="007B0009">
        <w:tc>
          <w:tcPr>
            <w:tcW w:w="1339" w:type="pct"/>
            <w:shd w:val="clear" w:color="auto" w:fill="auto"/>
            <w:vAlign w:val="center"/>
          </w:tcPr>
          <w:p w:rsidR="007B0009" w:rsidRPr="007B0009" w:rsidRDefault="007B0009" w:rsidP="007B0009">
            <w:pPr>
              <w:widowControl w:val="0"/>
              <w:spacing w:after="0" w:line="240" w:lineRule="auto"/>
              <w:rPr>
                <w:rFonts w:ascii="Times New Roman" w:eastAsia="Calibri" w:hAnsi="Times New Roman" w:cs="Times New Roman"/>
                <w:sz w:val="24"/>
                <w:szCs w:val="24"/>
              </w:rPr>
            </w:pPr>
            <w:r w:rsidRPr="007B0009">
              <w:rPr>
                <w:rFonts w:ascii="Times New Roman" w:eastAsia="Calibri" w:hAnsi="Times New Roman" w:cs="Times New Roman"/>
                <w:sz w:val="24"/>
                <w:szCs w:val="24"/>
              </w:rPr>
              <w:t xml:space="preserve">Общее количество материалов, </w:t>
            </w:r>
          </w:p>
          <w:p w:rsidR="007B0009" w:rsidRPr="007B0009" w:rsidRDefault="007B0009" w:rsidP="007B0009">
            <w:pPr>
              <w:widowControl w:val="0"/>
              <w:spacing w:after="0" w:line="240" w:lineRule="auto"/>
              <w:rPr>
                <w:rFonts w:ascii="Times New Roman" w:eastAsia="Calibri" w:hAnsi="Times New Roman" w:cs="Times New Roman"/>
                <w:sz w:val="24"/>
                <w:szCs w:val="24"/>
              </w:rPr>
            </w:pPr>
            <w:r w:rsidRPr="007B0009">
              <w:rPr>
                <w:rFonts w:ascii="Times New Roman" w:eastAsia="Calibri" w:hAnsi="Times New Roman" w:cs="Times New Roman"/>
                <w:sz w:val="24"/>
                <w:szCs w:val="24"/>
              </w:rPr>
              <w:t>в том числе:</w:t>
            </w:r>
          </w:p>
        </w:tc>
        <w:tc>
          <w:tcPr>
            <w:tcW w:w="659"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sz w:val="24"/>
                <w:szCs w:val="24"/>
              </w:rPr>
            </w:pPr>
            <w:r w:rsidRPr="007B0009">
              <w:rPr>
                <w:rFonts w:ascii="Times New Roman" w:eastAsia="Calibri" w:hAnsi="Times New Roman" w:cs="Times New Roman"/>
                <w:sz w:val="24"/>
                <w:szCs w:val="24"/>
              </w:rPr>
              <w:t>2094</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sz w:val="24"/>
                <w:szCs w:val="24"/>
              </w:rPr>
            </w:pPr>
            <w:r w:rsidRPr="007B0009">
              <w:rPr>
                <w:rFonts w:ascii="Times New Roman" w:eastAsia="Calibri" w:hAnsi="Times New Roman" w:cs="Times New Roman"/>
                <w:sz w:val="24"/>
                <w:szCs w:val="24"/>
              </w:rPr>
              <w:t>2596</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sz w:val="24"/>
                <w:szCs w:val="24"/>
              </w:rPr>
            </w:pPr>
            <w:r w:rsidRPr="007B0009">
              <w:rPr>
                <w:rFonts w:ascii="Times New Roman" w:eastAsia="Calibri" w:hAnsi="Times New Roman" w:cs="Times New Roman"/>
                <w:sz w:val="24"/>
                <w:szCs w:val="24"/>
              </w:rPr>
              <w:t>3562</w:t>
            </w:r>
          </w:p>
        </w:tc>
        <w:tc>
          <w:tcPr>
            <w:tcW w:w="833"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sz w:val="24"/>
                <w:szCs w:val="24"/>
              </w:rPr>
            </w:pPr>
            <w:r w:rsidRPr="007B0009">
              <w:rPr>
                <w:rFonts w:ascii="Times New Roman" w:eastAsia="Calibri" w:hAnsi="Times New Roman" w:cs="Times New Roman"/>
                <w:sz w:val="24"/>
                <w:szCs w:val="24"/>
              </w:rPr>
              <w:t>37,2%</w:t>
            </w:r>
          </w:p>
        </w:tc>
        <w:tc>
          <w:tcPr>
            <w:tcW w:w="809" w:type="pct"/>
            <w:shd w:val="clear" w:color="auto" w:fill="auto"/>
            <w:vAlign w:val="center"/>
          </w:tcPr>
          <w:p w:rsidR="007B0009" w:rsidRPr="007B0009" w:rsidRDefault="007B0009" w:rsidP="007B0009">
            <w:pPr>
              <w:widowControl w:val="0"/>
              <w:spacing w:after="0" w:line="240" w:lineRule="auto"/>
              <w:jc w:val="center"/>
              <w:rPr>
                <w:rFonts w:ascii="Times New Roman" w:eastAsia="Calibri" w:hAnsi="Times New Roman" w:cs="Times New Roman"/>
                <w:sz w:val="24"/>
                <w:szCs w:val="24"/>
              </w:rPr>
            </w:pPr>
            <w:r w:rsidRPr="007B0009">
              <w:rPr>
                <w:rFonts w:ascii="Times New Roman" w:eastAsia="Calibri" w:hAnsi="Times New Roman" w:cs="Times New Roman"/>
                <w:sz w:val="24"/>
                <w:szCs w:val="24"/>
              </w:rPr>
              <w:t>70%</w:t>
            </w:r>
          </w:p>
        </w:tc>
      </w:tr>
      <w:tr w:rsidR="007B0009" w:rsidRPr="007B0009" w:rsidTr="007B0009">
        <w:tc>
          <w:tcPr>
            <w:tcW w:w="1339" w:type="pct"/>
            <w:shd w:val="clear" w:color="auto" w:fill="auto"/>
            <w:vAlign w:val="center"/>
          </w:tcPr>
          <w:p w:rsidR="007B0009" w:rsidRPr="007B0009" w:rsidRDefault="007B0009" w:rsidP="007B0009">
            <w:pPr>
              <w:widowControl w:val="0"/>
              <w:spacing w:after="0" w:line="240" w:lineRule="auto"/>
              <w:rPr>
                <w:rFonts w:ascii="Times New Roman" w:eastAsia="Calibri" w:hAnsi="Times New Roman" w:cs="Times New Roman"/>
                <w:i/>
                <w:sz w:val="24"/>
                <w:szCs w:val="24"/>
              </w:rPr>
            </w:pPr>
            <w:r w:rsidRPr="007B0009">
              <w:rPr>
                <w:rFonts w:ascii="Times New Roman" w:eastAsia="Calibri" w:hAnsi="Times New Roman" w:cs="Times New Roman"/>
                <w:i/>
                <w:sz w:val="24"/>
                <w:szCs w:val="24"/>
              </w:rPr>
              <w:lastRenderedPageBreak/>
              <w:t>- количество официальных пресс-релизов</w:t>
            </w:r>
          </w:p>
        </w:tc>
        <w:tc>
          <w:tcPr>
            <w:tcW w:w="659"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898</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978</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1554</w:t>
            </w:r>
          </w:p>
        </w:tc>
        <w:tc>
          <w:tcPr>
            <w:tcW w:w="833"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58,9%</w:t>
            </w:r>
          </w:p>
        </w:tc>
        <w:tc>
          <w:tcPr>
            <w:tcW w:w="809" w:type="pct"/>
            <w:shd w:val="clear" w:color="auto" w:fill="auto"/>
            <w:vAlign w:val="center"/>
          </w:tcPr>
          <w:p w:rsidR="007B0009" w:rsidRPr="007B0009" w:rsidRDefault="007B0009" w:rsidP="007B0009">
            <w:pPr>
              <w:widowControl w:val="0"/>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73%</w:t>
            </w:r>
          </w:p>
        </w:tc>
      </w:tr>
      <w:tr w:rsidR="007B0009" w:rsidRPr="007B0009" w:rsidTr="007B0009">
        <w:tc>
          <w:tcPr>
            <w:tcW w:w="1339" w:type="pct"/>
            <w:shd w:val="clear" w:color="auto" w:fill="auto"/>
            <w:vAlign w:val="center"/>
          </w:tcPr>
          <w:p w:rsidR="007B0009" w:rsidRPr="007B0009" w:rsidRDefault="007B0009" w:rsidP="007B0009">
            <w:pPr>
              <w:widowControl w:val="0"/>
              <w:spacing w:after="0" w:line="240" w:lineRule="auto"/>
              <w:rPr>
                <w:rFonts w:ascii="Times New Roman" w:eastAsia="Calibri" w:hAnsi="Times New Roman" w:cs="Times New Roman"/>
                <w:i/>
                <w:sz w:val="24"/>
                <w:szCs w:val="24"/>
              </w:rPr>
            </w:pPr>
            <w:r w:rsidRPr="007B0009">
              <w:rPr>
                <w:rFonts w:ascii="Times New Roman" w:eastAsia="Calibri" w:hAnsi="Times New Roman" w:cs="Times New Roman"/>
                <w:i/>
                <w:sz w:val="24"/>
                <w:szCs w:val="24"/>
              </w:rPr>
              <w:t>- количество материалов, размещенных в городских СМИ</w:t>
            </w:r>
          </w:p>
        </w:tc>
        <w:tc>
          <w:tcPr>
            <w:tcW w:w="659"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1044</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1200</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1649</w:t>
            </w:r>
          </w:p>
        </w:tc>
        <w:tc>
          <w:tcPr>
            <w:tcW w:w="833"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37,4%</w:t>
            </w:r>
          </w:p>
        </w:tc>
        <w:tc>
          <w:tcPr>
            <w:tcW w:w="809" w:type="pct"/>
            <w:shd w:val="clear" w:color="auto" w:fill="auto"/>
            <w:vAlign w:val="center"/>
          </w:tcPr>
          <w:p w:rsidR="007B0009" w:rsidRPr="007B0009" w:rsidRDefault="007B0009" w:rsidP="007B0009">
            <w:pPr>
              <w:widowControl w:val="0"/>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58%</w:t>
            </w:r>
          </w:p>
        </w:tc>
      </w:tr>
      <w:tr w:rsidR="007B0009" w:rsidRPr="007B0009" w:rsidTr="007B0009">
        <w:tc>
          <w:tcPr>
            <w:tcW w:w="1339" w:type="pct"/>
            <w:shd w:val="clear" w:color="auto" w:fill="auto"/>
            <w:vAlign w:val="center"/>
          </w:tcPr>
          <w:p w:rsidR="007B0009" w:rsidRPr="007B0009" w:rsidRDefault="007B0009" w:rsidP="007B0009">
            <w:pPr>
              <w:widowControl w:val="0"/>
              <w:spacing w:after="0" w:line="240" w:lineRule="auto"/>
              <w:rPr>
                <w:rFonts w:ascii="Times New Roman" w:eastAsia="Calibri" w:hAnsi="Times New Roman" w:cs="Times New Roman"/>
                <w:i/>
                <w:sz w:val="24"/>
                <w:szCs w:val="24"/>
              </w:rPr>
            </w:pPr>
            <w:r w:rsidRPr="007B0009">
              <w:rPr>
                <w:rFonts w:ascii="Times New Roman" w:eastAsia="Calibri" w:hAnsi="Times New Roman" w:cs="Times New Roman"/>
                <w:i/>
                <w:sz w:val="24"/>
                <w:szCs w:val="24"/>
              </w:rPr>
              <w:t>- количество материалов, размещенных в иных СМИ</w:t>
            </w:r>
          </w:p>
        </w:tc>
        <w:tc>
          <w:tcPr>
            <w:tcW w:w="659"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152</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418</w:t>
            </w:r>
          </w:p>
        </w:tc>
        <w:tc>
          <w:tcPr>
            <w:tcW w:w="680"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359</w:t>
            </w:r>
          </w:p>
        </w:tc>
        <w:tc>
          <w:tcPr>
            <w:tcW w:w="833" w:type="pct"/>
            <w:shd w:val="clear" w:color="auto" w:fill="auto"/>
            <w:vAlign w:val="center"/>
          </w:tcPr>
          <w:p w:rsidR="007B0009" w:rsidRPr="007B0009" w:rsidRDefault="007B0009" w:rsidP="007B0009">
            <w:pPr>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-14,1%</w:t>
            </w:r>
          </w:p>
        </w:tc>
        <w:tc>
          <w:tcPr>
            <w:tcW w:w="809" w:type="pct"/>
            <w:shd w:val="clear" w:color="auto" w:fill="auto"/>
            <w:vAlign w:val="center"/>
          </w:tcPr>
          <w:p w:rsidR="007B0009" w:rsidRPr="007B0009" w:rsidRDefault="007B0009" w:rsidP="007B0009">
            <w:pPr>
              <w:widowControl w:val="0"/>
              <w:spacing w:after="0" w:line="240" w:lineRule="auto"/>
              <w:jc w:val="center"/>
              <w:rPr>
                <w:rFonts w:ascii="Times New Roman" w:eastAsia="Calibri" w:hAnsi="Times New Roman" w:cs="Times New Roman"/>
                <w:i/>
                <w:sz w:val="24"/>
                <w:szCs w:val="24"/>
              </w:rPr>
            </w:pPr>
            <w:r w:rsidRPr="007B0009">
              <w:rPr>
                <w:rFonts w:ascii="Times New Roman" w:eastAsia="Calibri" w:hAnsi="Times New Roman" w:cs="Times New Roman"/>
                <w:i/>
                <w:sz w:val="24"/>
                <w:szCs w:val="24"/>
              </w:rPr>
              <w:t>136%</w:t>
            </w:r>
          </w:p>
        </w:tc>
      </w:tr>
    </w:tbl>
    <w:p w:rsidR="00BB0057" w:rsidRPr="00267674" w:rsidRDefault="00BB0057" w:rsidP="006C5CC8">
      <w:pPr>
        <w:spacing w:after="0"/>
        <w:ind w:firstLine="709"/>
        <w:jc w:val="right"/>
        <w:rPr>
          <w:rFonts w:ascii="Times New Roman" w:eastAsia="Times New Roman" w:hAnsi="Times New Roman" w:cs="Times New Roman"/>
          <w:sz w:val="28"/>
          <w:szCs w:val="28"/>
          <w:highlight w:val="yellow"/>
          <w:lang w:eastAsia="ru-RU"/>
        </w:rPr>
      </w:pP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В ходе реализации программы Управление общественных связей действовало, исходя из общих тенденций </w:t>
      </w:r>
      <w:proofErr w:type="spellStart"/>
      <w:r w:rsidRPr="008D18BE">
        <w:rPr>
          <w:rFonts w:ascii="Times New Roman" w:eastAsia="Calibri" w:hAnsi="Times New Roman" w:cs="Times New Roman"/>
          <w:sz w:val="28"/>
          <w:szCs w:val="28"/>
        </w:rPr>
        <w:t>медиапространства</w:t>
      </w:r>
      <w:proofErr w:type="spellEnd"/>
      <w:r w:rsidRPr="008D18BE">
        <w:rPr>
          <w:rFonts w:ascii="Times New Roman" w:eastAsia="Calibri" w:hAnsi="Times New Roman" w:cs="Times New Roman"/>
          <w:sz w:val="28"/>
          <w:szCs w:val="28"/>
        </w:rPr>
        <w:t xml:space="preserve">, условий информационного рынка. Условия эти таковы: сегодня Интернет - второй по востребованности источник информации для горожан. Согласно соцопросам, о деятельности властей большинство узнает из телепрограмм (61,4%); но уже каждый четвертый (25,6%) получает информацию с сайта администрации города либо из других </w:t>
      </w:r>
      <w:proofErr w:type="spellStart"/>
      <w:r w:rsidRPr="008D18BE">
        <w:rPr>
          <w:rFonts w:ascii="Times New Roman" w:eastAsia="Calibri" w:hAnsi="Times New Roman" w:cs="Times New Roman"/>
          <w:sz w:val="28"/>
          <w:szCs w:val="28"/>
        </w:rPr>
        <w:t>интернет-ресурсов</w:t>
      </w:r>
      <w:proofErr w:type="spellEnd"/>
      <w:r w:rsidRPr="008D18BE">
        <w:rPr>
          <w:rFonts w:ascii="Times New Roman" w:eastAsia="Calibri" w:hAnsi="Times New Roman" w:cs="Times New Roman"/>
          <w:sz w:val="28"/>
          <w:szCs w:val="28"/>
        </w:rPr>
        <w:t xml:space="preserve">; 8,5% - из печатных периодических изданий – газет; 2,7% - от друзей, родных и знакомых.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В соответствии с растущей эффективностью Интернета как средства информирования населения перестраивалась информационная работа муниципалитета. Количество размещенных на официальном сайте пресс-релизов, какого планировалось достичь к 2015 году согласно Программы, – 1500. Но уже в 2014 году этот показатель был превышен: выпущено 1554. Востребованность и актуальность этой работы доказывает тот факт, что многие пресс-релизы публиковало несколько СМИ, зачастую в неизменном виде, что свидетельствует о качестве их производства. Информация подавалась интересно, профессионально, СМИ охотно распространяли ее на некоммерческой основе как готовый журналистский материал. Это позволяло экономить рекламный бюджет: снижать количество материалов, размещаемых в СМИ на платной основе (что отображено в таблице). С учетом приведенных выше результатов соцопроса об источниках информации можно с уверенностью сказать, что снижение объемов платного размещения в СМИ не нанесло ущерба реализации целей информационного сопровождения деятельности органов местного самоуправления. По результатам мониторинга, пресс-релизы цитировались и публиковались в городских, окружных и федеральных СМИ не менее 50 раз в неделю.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Публичные слушания являются наиболее эффективной формой проявления общественной активности и в Ханты-Мансийске проводятся не первый год. Обратная связь с жителями Ханты-Мансийска, изучение их мнения, социального самочувствия, привлечение к управлению </w:t>
      </w:r>
      <w:r w:rsidRPr="008D18BE">
        <w:rPr>
          <w:rFonts w:ascii="Times New Roman" w:eastAsia="Calibri" w:hAnsi="Times New Roman" w:cs="Times New Roman"/>
          <w:sz w:val="28"/>
          <w:szCs w:val="28"/>
        </w:rPr>
        <w:lastRenderedPageBreak/>
        <w:t xml:space="preserve">муниципалитетом играют важную роль в осуществлении функций местного самоуправления. В 2014 году объявлено и проведено 29 публичных слушаний по 28 вопросам. А именно: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 по вопросам сноса зеленых насаждений;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по вопросам межевания и планировки;</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по вопросам предоставления разрешения на отклонение от предельных параметров разрешенного строительства объекта капитального строительства;</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по вопросам предоставления разрешения на условно-разрешенный вид использования земельного участка;</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 по </w:t>
      </w:r>
      <w:proofErr w:type="spellStart"/>
      <w:r w:rsidRPr="008D18BE">
        <w:rPr>
          <w:rFonts w:ascii="Times New Roman" w:eastAsia="Calibri" w:hAnsi="Times New Roman" w:cs="Times New Roman"/>
          <w:sz w:val="28"/>
          <w:szCs w:val="28"/>
        </w:rPr>
        <w:t>общенормативным</w:t>
      </w:r>
      <w:proofErr w:type="spellEnd"/>
      <w:r w:rsidRPr="008D18BE">
        <w:rPr>
          <w:rFonts w:ascii="Times New Roman" w:eastAsia="Calibri" w:hAnsi="Times New Roman" w:cs="Times New Roman"/>
          <w:sz w:val="28"/>
          <w:szCs w:val="28"/>
        </w:rPr>
        <w:t xml:space="preserve"> вопросам, вопросам стратегического планирования, фин</w:t>
      </w:r>
      <w:r w:rsidR="00FF31A5">
        <w:rPr>
          <w:rFonts w:ascii="Times New Roman" w:eastAsia="Calibri" w:hAnsi="Times New Roman" w:cs="Times New Roman"/>
          <w:sz w:val="28"/>
          <w:szCs w:val="28"/>
        </w:rPr>
        <w:t>ансов.</w:t>
      </w:r>
      <w:r w:rsidRPr="008D18BE">
        <w:rPr>
          <w:rFonts w:ascii="Times New Roman" w:eastAsia="Calibri" w:hAnsi="Times New Roman" w:cs="Times New Roman"/>
          <w:sz w:val="28"/>
          <w:szCs w:val="28"/>
        </w:rPr>
        <w:t xml:space="preserve"> Жители города заслушивали информацию об исполнении городского бюджета 2013 года, участвовали в работе над проектом бюджета на 2015 год и плановый период 2016 и 2017 годов; по внесению изменений и дополнений в Устав города, Генеральный план Ханты-Мансийска, Правила землепользовани</w:t>
      </w:r>
      <w:r w:rsidR="00FF31A5">
        <w:rPr>
          <w:rFonts w:ascii="Times New Roman" w:eastAsia="Calibri" w:hAnsi="Times New Roman" w:cs="Times New Roman"/>
          <w:sz w:val="28"/>
          <w:szCs w:val="28"/>
        </w:rPr>
        <w:t>я и застройки территории города, Программу социально-экономического развития города.</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Наряду с публичными слушаниями, которые являются обязательной процедурой, предусмотренной законом, все более активно используются и другие формы участия населения в решении вопросов местного самоуправления. Так, общественные обсуждения  проводились по Комплексной программе социально-экономического развития Ханты-Мансийска до 2020 года. Проект обсуждался на отраслевых площадках: социальный блок; образование; малый и средний бизнес; ЖКХ, транспорт и строительство. На официальном городском информационном портале также было организовано обсуждение по всем отраслям социально-экономического развития. Итоговое публичное обсуждение проекта Программы и поправок к ней, предложенных в ходе учета общественного мнения, состоялось 5 сентября. Традиционным стало и общественное обсуждение </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Народного бюджета</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 xml:space="preserve"> - от жителей Ханты-Мансийска поступило более 100 предложений-наказов за год.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На официальном сайте постоянно проводятся опросы пользователей. Они дают возможность сформировать представление о мнениях посетителей сайта по тем или иным вопросам, их преимущество – простота исполнения и оперативность. В 2014 году было проведено 7 опросов по организации дорожного движения, общественной безопасности, управления многоквартирными домами, бизнеса, регулирования торговли алкоголем, доступности и качества медицинских услуг. В общей сложности на эти вопросы было дано более 17 тысяч ответов.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lastRenderedPageBreak/>
        <w:t xml:space="preserve">Еще одним направлением деятельности Управления общественных связей в рамках работы по организации обратной связи с населением города является подготовка совместно с органами Администрации города ответов на вопросы </w:t>
      </w:r>
      <w:proofErr w:type="spellStart"/>
      <w:r w:rsidRPr="008D18BE">
        <w:rPr>
          <w:rFonts w:ascii="Times New Roman" w:eastAsia="Calibri" w:hAnsi="Times New Roman" w:cs="Times New Roman"/>
          <w:sz w:val="28"/>
          <w:szCs w:val="28"/>
        </w:rPr>
        <w:t>хантымансийцев</w:t>
      </w:r>
      <w:proofErr w:type="spellEnd"/>
      <w:r w:rsidRPr="008D18BE">
        <w:rPr>
          <w:rFonts w:ascii="Times New Roman" w:eastAsia="Calibri" w:hAnsi="Times New Roman" w:cs="Times New Roman"/>
          <w:sz w:val="28"/>
          <w:szCs w:val="28"/>
        </w:rPr>
        <w:t xml:space="preserve"> в рубрике </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Вопрос-ответ</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 xml:space="preserve"> на официальном сайте. Рубрика является востребованной, в 2014 году в нее поступило 212 вопросов.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В городе эффективно работает система общественной экспертизы, которая выражается в деятельности одиннадцати Советов при органах местного самоуправления. В их состав входят представители городской общественности, профессионального (экспертного) сообщества. Советы, особенно экспертно-консультационные, позволяют реализовать накопленный профессиональный и управленческий опыт значительной части населения Ханты-Мансийска. При Главе Администрации города действуют Экспертный совет, Молодежный Совет, Координационный совет по развитию малого и среднего предпринимательства, Совет по информатизации, Общественный Совет по проблемам ЖКХ.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Последний можно привести в пример как важный инструмент общественного участия в развитии жилищно-коммунального комплекса и общественного контроля в сфере ЖКХ, а также разработки предложений в части дальнейшего развития инженерно-технической инфраструктуры города. В состав Совета входят специалисты в области электроснабжения, теплоснабжения, гидрологии, представители проектных институтов, руководители УК и ТСЖ, представители Советов многоквартирных домов, активные жильцы многоквартирных домов. Этот орган рассматривает актуальные вопросы, волнующие, согласно опросам, многих горожан.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Среди прочего, в 2014 году Общественным советом по проблемам ЖКХ обсуждались план капремонта многоквартирных домов и новая система сбора средств на это, повышение тарифов и другие вопросы. Ценно то, что члены Совета обсуждают проблемы и новации в законодательстве не только друг с другом, с властями, но и с населением, ведут разъяснительную работу. Это положительно сказывается и на самой системе ЖКХ, и на оценках работы органов местного самоуправления населением города. Так, доля недовольных деятельностью городских властей в сфере ЖКХ, согласно соцопросу, за год снизилась почти на 6% - с 38,9% в 2013 году до 33,1%. Ханты-Мансийск сегодня – один из лидеров среди муниципалитетов Югры по сбору взносов на капремонт – это результат эффективной разъяснительной работы.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Социологические исследования – важный инструмент обратной связи с населением, поэтому в той или иной форме они проводятся ежегодно. Опрос мнения о деятельности муниципальных властей велся Департаментом </w:t>
      </w:r>
      <w:r w:rsidRPr="008D18BE">
        <w:rPr>
          <w:rFonts w:ascii="Times New Roman" w:eastAsia="Calibri" w:hAnsi="Times New Roman" w:cs="Times New Roman"/>
          <w:sz w:val="28"/>
          <w:szCs w:val="28"/>
        </w:rPr>
        <w:lastRenderedPageBreak/>
        <w:t xml:space="preserve">общественных и внешних связей Югры в апреле 2014 года. В нем принял участие 71 </w:t>
      </w:r>
      <w:proofErr w:type="spellStart"/>
      <w:r w:rsidRPr="008D18BE">
        <w:rPr>
          <w:rFonts w:ascii="Times New Roman" w:eastAsia="Calibri" w:hAnsi="Times New Roman" w:cs="Times New Roman"/>
          <w:sz w:val="28"/>
          <w:szCs w:val="28"/>
        </w:rPr>
        <w:t>хантымансиец</w:t>
      </w:r>
      <w:proofErr w:type="spellEnd"/>
      <w:r w:rsidRPr="008D18BE">
        <w:rPr>
          <w:rFonts w:ascii="Times New Roman" w:eastAsia="Calibri" w:hAnsi="Times New Roman" w:cs="Times New Roman"/>
          <w:sz w:val="28"/>
          <w:szCs w:val="28"/>
        </w:rPr>
        <w:t xml:space="preserve">: 46,5% из них заявило о неудовлетворенности качеством автомобильных дорог.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В ноябре органы местного самоуправления провели свое социологическое исследование, в котором участвовало 411 человек, и </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дорожный вопрос</w:t>
      </w:r>
      <w:r w:rsidR="00777C0F">
        <w:rPr>
          <w:rFonts w:ascii="Times New Roman" w:eastAsia="Calibri" w:hAnsi="Times New Roman" w:cs="Times New Roman"/>
          <w:sz w:val="28"/>
          <w:szCs w:val="28"/>
        </w:rPr>
        <w:t>»</w:t>
      </w:r>
      <w:r w:rsidRPr="008D18BE">
        <w:rPr>
          <w:rFonts w:ascii="Times New Roman" w:eastAsia="Calibri" w:hAnsi="Times New Roman" w:cs="Times New Roman"/>
          <w:sz w:val="28"/>
          <w:szCs w:val="28"/>
        </w:rPr>
        <w:t xml:space="preserve"> занял первое место среди достижений городских властей, по мнению опрошенных – после проведенного с весны по осень ремонта городских дорог. 42,8% респондентов сказали, что видят улучшение ситуации в дорожном хозяйстве. Также позитивная динамика отмечена ими в сферах строительства жилья (41,4%) и социальных объектов (36,7%). Чуть более четверти участников исследования отметило улучшение ситуации по сносу ветхого жилья и решению проблемы детских садов (по 26,3% и 26,1% соответственно).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В перечне действий городской Администрации, которые участники исследования отнесли к преимуществам, успехам в работе городских властей, строительство жилья заняло первое место (39,2%); строительство </w:t>
      </w:r>
      <w:proofErr w:type="spellStart"/>
      <w:r w:rsidRPr="008D18BE">
        <w:rPr>
          <w:rFonts w:ascii="Times New Roman" w:eastAsia="Calibri" w:hAnsi="Times New Roman" w:cs="Times New Roman"/>
          <w:sz w:val="28"/>
          <w:szCs w:val="28"/>
        </w:rPr>
        <w:t>соцобъектов</w:t>
      </w:r>
      <w:proofErr w:type="spellEnd"/>
      <w:r w:rsidRPr="008D18BE">
        <w:rPr>
          <w:rFonts w:ascii="Times New Roman" w:eastAsia="Calibri" w:hAnsi="Times New Roman" w:cs="Times New Roman"/>
          <w:sz w:val="28"/>
          <w:szCs w:val="28"/>
        </w:rPr>
        <w:t xml:space="preserve"> - второе – (27,0%); на третьем - строительство дорог (22,9%); на четвертом – снос ветхого жилья (22,6%).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50,4% участников социологического исследования заявило о доверии органам местного самоуправления города. Средняя оценка деятельности органов МСУ по пятибалльной шкале по итогам 2014 года составила 3,28 балла. В разрезе отдельных направлений их работы наивысшую оценку в прошлом году заслужила деятельность городских властей по поддержке малого и среднего предпринимательства (3,33 балла из пяти возможных); второе место заняло строительство жилья (3,30 балла); третье – благоустройство города (3,29 балла). </w:t>
      </w:r>
    </w:p>
    <w:p w:rsidR="008D18BE" w:rsidRPr="008D18BE" w:rsidRDefault="008D18BE" w:rsidP="008D18BE">
      <w:pPr>
        <w:widowControl w:val="0"/>
        <w:spacing w:after="0"/>
        <w:ind w:firstLine="567"/>
        <w:jc w:val="both"/>
        <w:rPr>
          <w:rFonts w:ascii="Times New Roman" w:eastAsia="Calibri" w:hAnsi="Times New Roman" w:cs="Times New Roman"/>
          <w:sz w:val="28"/>
          <w:szCs w:val="28"/>
        </w:rPr>
      </w:pPr>
      <w:r w:rsidRPr="008D18BE">
        <w:rPr>
          <w:rFonts w:ascii="Times New Roman" w:eastAsia="Calibri" w:hAnsi="Times New Roman" w:cs="Times New Roman"/>
          <w:sz w:val="28"/>
          <w:szCs w:val="28"/>
        </w:rPr>
        <w:t xml:space="preserve">Кризисные проявления в стране дали о себе знать уже во второй половине 2014 года. Как мы помним, у населения имели место панические настроения. Тем не менее уровень социального самочувствия жителей Ханты-Мансийска остался достаточно высоким: более 60 процентов в целом не фиксировало негативных тенденций в городской жизни. 31,7% участников проведенного исследования высказало мнение, что жизнь в городе за последние три года изменилась в лучшую сторону; 29,9% считает, что осталась без изменений. </w:t>
      </w:r>
    </w:p>
    <w:p w:rsidR="002521BB" w:rsidRPr="00267674" w:rsidRDefault="008D18BE" w:rsidP="008D18BE">
      <w:pPr>
        <w:widowControl w:val="0"/>
        <w:spacing w:after="0"/>
        <w:ind w:firstLine="567"/>
        <w:jc w:val="both"/>
        <w:rPr>
          <w:rFonts w:ascii="Times New Roman" w:eastAsia="Calibri" w:hAnsi="Times New Roman" w:cs="Times New Roman"/>
          <w:sz w:val="28"/>
          <w:szCs w:val="28"/>
          <w:highlight w:val="yellow"/>
        </w:rPr>
      </w:pPr>
      <w:r w:rsidRPr="008D18BE">
        <w:rPr>
          <w:rFonts w:ascii="Times New Roman" w:eastAsia="Calibri" w:hAnsi="Times New Roman" w:cs="Times New Roman"/>
          <w:sz w:val="28"/>
          <w:szCs w:val="28"/>
        </w:rPr>
        <w:t>В свете вышесказанного следует констатировать в целом достаточно высокий уровень оценки населением эффективности и открытости деятельности органов местного самоуправления города Ханты-Мансийска в 2014 году.</w:t>
      </w:r>
    </w:p>
    <w:p w:rsidR="002521BB" w:rsidRPr="006C56B9" w:rsidRDefault="002521BB" w:rsidP="00D9080F">
      <w:pPr>
        <w:widowControl w:val="0"/>
        <w:spacing w:after="0" w:line="283" w:lineRule="auto"/>
        <w:jc w:val="center"/>
        <w:outlineLvl w:val="0"/>
        <w:rPr>
          <w:rFonts w:ascii="Times New Roman" w:eastAsia="Times New Roman" w:hAnsi="Times New Roman" w:cs="Times New Roman"/>
          <w:b/>
          <w:bCs/>
          <w:sz w:val="28"/>
          <w:szCs w:val="28"/>
          <w:lang w:eastAsia="x-none"/>
        </w:rPr>
      </w:pPr>
      <w:bookmarkStart w:id="64" w:name="_3._Исполнение_отдельных"/>
      <w:bookmarkEnd w:id="64"/>
      <w:r w:rsidRPr="00267674">
        <w:rPr>
          <w:rFonts w:ascii="Times New Roman" w:eastAsia="Times New Roman" w:hAnsi="Times New Roman" w:cs="Times New Roman"/>
          <w:b/>
          <w:bCs/>
          <w:sz w:val="28"/>
          <w:szCs w:val="28"/>
          <w:highlight w:val="yellow"/>
          <w:lang w:eastAsia="x-none"/>
        </w:rPr>
        <w:br w:type="page"/>
      </w:r>
      <w:bookmarkStart w:id="65" w:name="_Toc354487751"/>
      <w:bookmarkStart w:id="66" w:name="_Toc416735682"/>
      <w:r w:rsidRPr="006C56B9">
        <w:rPr>
          <w:rFonts w:ascii="Times New Roman" w:eastAsia="Times New Roman" w:hAnsi="Times New Roman" w:cs="Times New Roman"/>
          <w:b/>
          <w:bCs/>
          <w:sz w:val="28"/>
          <w:szCs w:val="28"/>
          <w:lang w:val="en-US" w:eastAsia="x-none"/>
        </w:rPr>
        <w:lastRenderedPageBreak/>
        <w:t>III</w:t>
      </w:r>
      <w:r w:rsidRPr="006C56B9">
        <w:rPr>
          <w:rFonts w:ascii="Times New Roman" w:eastAsia="Times New Roman" w:hAnsi="Times New Roman" w:cs="Times New Roman"/>
          <w:b/>
          <w:bCs/>
          <w:sz w:val="28"/>
          <w:szCs w:val="28"/>
          <w:lang w:val="x-none" w:eastAsia="x-none"/>
        </w:rPr>
        <w:t>.</w:t>
      </w:r>
      <w:r w:rsidRPr="006C56B9">
        <w:rPr>
          <w:rFonts w:ascii="Times New Roman" w:eastAsia="Times New Roman" w:hAnsi="Times New Roman" w:cs="Times New Roman"/>
          <w:b/>
          <w:bCs/>
          <w:sz w:val="28"/>
          <w:szCs w:val="28"/>
          <w:lang w:val="x-none" w:eastAsia="x-none"/>
        </w:rPr>
        <w:tab/>
        <w:t>Исполнение отдельных государственных полномочий</w:t>
      </w:r>
      <w:bookmarkEnd w:id="65"/>
      <w:bookmarkEnd w:id="66"/>
    </w:p>
    <w:p w:rsidR="002521BB" w:rsidRPr="006C56B9" w:rsidRDefault="002521BB" w:rsidP="00D9080F">
      <w:pPr>
        <w:widowControl w:val="0"/>
        <w:spacing w:after="0" w:line="283" w:lineRule="auto"/>
        <w:ind w:firstLine="567"/>
        <w:jc w:val="both"/>
        <w:rPr>
          <w:rFonts w:ascii="Times New Roman" w:eastAsia="Calibri" w:hAnsi="Times New Roman" w:cs="Times New Roman"/>
          <w:sz w:val="28"/>
          <w:szCs w:val="28"/>
        </w:rPr>
      </w:pPr>
    </w:p>
    <w:p w:rsidR="002521BB" w:rsidRPr="006C56B9" w:rsidRDefault="002521BB" w:rsidP="00D9080F">
      <w:pPr>
        <w:widowControl w:val="0"/>
        <w:spacing w:after="0" w:line="283" w:lineRule="auto"/>
        <w:ind w:firstLine="567"/>
        <w:jc w:val="both"/>
        <w:rPr>
          <w:rFonts w:ascii="Times New Roman" w:eastAsia="Calibri" w:hAnsi="Times New Roman" w:cs="Times New Roman"/>
          <w:b/>
          <w:i/>
          <w:sz w:val="28"/>
          <w:szCs w:val="28"/>
        </w:rPr>
      </w:pPr>
      <w:r w:rsidRPr="006C56B9">
        <w:rPr>
          <w:rFonts w:ascii="Times New Roman" w:eastAsia="Calibri" w:hAnsi="Times New Roman" w:cs="Times New Roman"/>
          <w:b/>
          <w:i/>
          <w:sz w:val="28"/>
          <w:szCs w:val="28"/>
        </w:rPr>
        <w:t>В сфере поддержки сельскохозяйственного производства</w:t>
      </w:r>
    </w:p>
    <w:p w:rsidR="002521BB" w:rsidRPr="006C56B9" w:rsidRDefault="002521BB"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В соответствии с </w:t>
      </w:r>
      <w:r w:rsidR="008B0CE5" w:rsidRPr="006C56B9">
        <w:rPr>
          <w:rFonts w:ascii="Times New Roman" w:eastAsia="Calibri" w:hAnsi="Times New Roman" w:cs="Times New Roman"/>
          <w:sz w:val="28"/>
          <w:szCs w:val="28"/>
        </w:rPr>
        <w:t>з</w:t>
      </w:r>
      <w:r w:rsidRPr="006C56B9">
        <w:rPr>
          <w:rFonts w:ascii="Times New Roman" w:eastAsia="Calibri" w:hAnsi="Times New Roman" w:cs="Times New Roman"/>
          <w:sz w:val="28"/>
          <w:szCs w:val="28"/>
        </w:rPr>
        <w:t>аконом</w:t>
      </w:r>
      <w:r w:rsidR="008B0CE5" w:rsidRPr="006C56B9">
        <w:rPr>
          <w:rFonts w:ascii="Times New Roman" w:eastAsia="Calibri" w:hAnsi="Times New Roman" w:cs="Times New Roman"/>
          <w:sz w:val="28"/>
          <w:szCs w:val="28"/>
        </w:rPr>
        <w:t xml:space="preserve"> Ханты-Мансийского автономного округа – Югры</w:t>
      </w:r>
      <w:r w:rsidRPr="006C56B9">
        <w:rPr>
          <w:rFonts w:ascii="Times New Roman" w:eastAsia="Calibri" w:hAnsi="Times New Roman" w:cs="Times New Roman"/>
          <w:sz w:val="28"/>
          <w:szCs w:val="28"/>
        </w:rPr>
        <w:t xml:space="preserve"> от 15.12.2010 </w:t>
      </w:r>
      <w:r w:rsidR="00AE58F4" w:rsidRPr="006C56B9">
        <w:rPr>
          <w:rFonts w:ascii="Times New Roman" w:eastAsia="Calibri" w:hAnsi="Times New Roman" w:cs="Times New Roman"/>
          <w:sz w:val="28"/>
          <w:szCs w:val="28"/>
        </w:rPr>
        <w:t>№</w:t>
      </w:r>
      <w:r w:rsidRPr="006C56B9">
        <w:rPr>
          <w:rFonts w:ascii="Times New Roman" w:eastAsia="Calibri" w:hAnsi="Times New Roman" w:cs="Times New Roman"/>
          <w:sz w:val="28"/>
          <w:szCs w:val="28"/>
        </w:rPr>
        <w:t xml:space="preserve">228-оз </w:t>
      </w:r>
      <w:r w:rsidR="00777C0F">
        <w:rPr>
          <w:rFonts w:ascii="Times New Roman" w:eastAsia="Calibri" w:hAnsi="Times New Roman" w:cs="Times New Roman"/>
          <w:sz w:val="28"/>
          <w:szCs w:val="28"/>
        </w:rPr>
        <w:t>«</w:t>
      </w:r>
      <w:r w:rsidRPr="006C56B9">
        <w:rPr>
          <w:rFonts w:ascii="Times New Roman" w:eastAsia="Calibri" w:hAnsi="Times New Roman" w:cs="Times New Roman"/>
          <w:sz w:val="28"/>
          <w:szCs w:val="28"/>
        </w:rPr>
        <w:t>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w:t>
      </w:r>
      <w:r w:rsidR="00777C0F">
        <w:rPr>
          <w:rFonts w:ascii="Times New Roman" w:eastAsia="Calibri" w:hAnsi="Times New Roman" w:cs="Times New Roman"/>
          <w:sz w:val="28"/>
          <w:szCs w:val="28"/>
        </w:rPr>
        <w:t>»</w:t>
      </w:r>
      <w:r w:rsidRPr="006C56B9">
        <w:rPr>
          <w:rFonts w:ascii="Times New Roman" w:eastAsia="Calibri" w:hAnsi="Times New Roman" w:cs="Times New Roman"/>
          <w:sz w:val="28"/>
          <w:szCs w:val="28"/>
        </w:rPr>
        <w:t xml:space="preserve"> Администрация города производит расчет и выплату субсидии за реализованную продукцию сельского хозяйства и рыбной отрасли </w:t>
      </w:r>
      <w:proofErr w:type="spellStart"/>
      <w:r w:rsidRPr="006C56B9">
        <w:rPr>
          <w:rFonts w:ascii="Times New Roman" w:eastAsia="Calibri" w:hAnsi="Times New Roman" w:cs="Times New Roman"/>
          <w:sz w:val="28"/>
          <w:szCs w:val="28"/>
        </w:rPr>
        <w:t>сельхозтоваропроизводителям</w:t>
      </w:r>
      <w:proofErr w:type="spellEnd"/>
      <w:r w:rsidRPr="006C56B9">
        <w:rPr>
          <w:rFonts w:ascii="Times New Roman" w:eastAsia="Calibri" w:hAnsi="Times New Roman" w:cs="Times New Roman"/>
          <w:sz w:val="28"/>
          <w:szCs w:val="28"/>
        </w:rPr>
        <w:t>, зарегистрированным на территории города Ханты-Мансийска.</w:t>
      </w:r>
    </w:p>
    <w:p w:rsidR="002521BB" w:rsidRPr="006C56B9" w:rsidRDefault="002521BB"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Выплата субсидий на поддержку сельскохозяйственного производства осуществляется Администрацией города Ханты-Мансийска в соответствии </w:t>
      </w:r>
      <w:r w:rsidR="00EA1942" w:rsidRPr="006C56B9">
        <w:rPr>
          <w:rFonts w:ascii="Times New Roman" w:eastAsia="Calibri" w:hAnsi="Times New Roman" w:cs="Times New Roman"/>
          <w:sz w:val="28"/>
          <w:szCs w:val="28"/>
        </w:rPr>
        <w:t xml:space="preserve">Государственной программой Ханты-Мансийского автономного округа - Югры </w:t>
      </w:r>
      <w:r w:rsidR="00777C0F">
        <w:rPr>
          <w:rFonts w:ascii="Times New Roman" w:eastAsia="Calibri" w:hAnsi="Times New Roman" w:cs="Times New Roman"/>
          <w:sz w:val="28"/>
          <w:szCs w:val="28"/>
        </w:rPr>
        <w:t>«</w:t>
      </w:r>
      <w:r w:rsidR="00EA1942" w:rsidRPr="006C56B9">
        <w:rPr>
          <w:rFonts w:ascii="Times New Roman" w:eastAsia="Calibri" w:hAnsi="Times New Roman" w:cs="Times New Roman"/>
          <w:sz w:val="28"/>
          <w:szCs w:val="28"/>
        </w:rPr>
        <w:t>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w:t>
      </w:r>
      <w:r w:rsidR="00777C0F">
        <w:rPr>
          <w:rFonts w:ascii="Times New Roman" w:eastAsia="Calibri" w:hAnsi="Times New Roman" w:cs="Times New Roman"/>
          <w:sz w:val="28"/>
          <w:szCs w:val="28"/>
        </w:rPr>
        <w:t>»</w:t>
      </w:r>
      <w:r w:rsidR="00EA1942" w:rsidRPr="006C56B9">
        <w:rPr>
          <w:rFonts w:ascii="Times New Roman" w:eastAsia="Calibri" w:hAnsi="Times New Roman" w:cs="Times New Roman"/>
          <w:sz w:val="28"/>
          <w:szCs w:val="28"/>
        </w:rPr>
        <w:t xml:space="preserve"> утвержденной постановлением Правительства Ханты-Мансийского автономного округа - Югры от 09.10.2013 года №420-п</w:t>
      </w:r>
      <w:r w:rsidRPr="006C56B9">
        <w:rPr>
          <w:rFonts w:ascii="Times New Roman" w:eastAsia="Calibri" w:hAnsi="Times New Roman" w:cs="Times New Roman"/>
          <w:sz w:val="28"/>
          <w:szCs w:val="28"/>
        </w:rPr>
        <w:t>. Субсидии выплачиваются из бюджета города за счет субвенций из бюджета Ханты-Мансийского автономного округа – Югры.</w:t>
      </w:r>
    </w:p>
    <w:p w:rsidR="00F32466" w:rsidRPr="006C56B9" w:rsidRDefault="00F32466"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За 201</w:t>
      </w:r>
      <w:r w:rsidR="00EA1942" w:rsidRPr="006C56B9">
        <w:rPr>
          <w:rFonts w:ascii="Times New Roman" w:eastAsia="Calibri" w:hAnsi="Times New Roman" w:cs="Times New Roman"/>
          <w:sz w:val="28"/>
          <w:szCs w:val="28"/>
        </w:rPr>
        <w:t>4</w:t>
      </w:r>
      <w:r w:rsidRPr="006C56B9">
        <w:rPr>
          <w:rFonts w:ascii="Times New Roman" w:eastAsia="Calibri" w:hAnsi="Times New Roman" w:cs="Times New Roman"/>
          <w:sz w:val="28"/>
          <w:szCs w:val="28"/>
        </w:rPr>
        <w:t xml:space="preserve"> год на поддержку сельскохозяйственного производства предоставлено субсидий в размере </w:t>
      </w:r>
      <w:r w:rsidR="006C56B9" w:rsidRPr="006C56B9">
        <w:rPr>
          <w:rFonts w:ascii="Times New Roman" w:eastAsia="Calibri" w:hAnsi="Times New Roman" w:cs="Times New Roman"/>
          <w:sz w:val="28"/>
          <w:szCs w:val="28"/>
        </w:rPr>
        <w:t>18 663,2</w:t>
      </w:r>
      <w:r w:rsidRPr="006C56B9">
        <w:rPr>
          <w:rFonts w:ascii="Times New Roman" w:eastAsia="Calibri" w:hAnsi="Times New Roman" w:cs="Times New Roman"/>
          <w:sz w:val="28"/>
          <w:szCs w:val="28"/>
        </w:rPr>
        <w:t xml:space="preserve"> тыс. руб., в том числе: </w:t>
      </w:r>
    </w:p>
    <w:p w:rsidR="006C56B9" w:rsidRPr="006C56B9" w:rsidRDefault="006C56B9"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 на создание условий для развития и модернизации рыбной отрасли, повышение эффективности использования и развития ресурсного потенциала </w:t>
      </w:r>
      <w:proofErr w:type="spellStart"/>
      <w:r w:rsidRPr="006C56B9">
        <w:rPr>
          <w:rFonts w:ascii="Times New Roman" w:eastAsia="Calibri" w:hAnsi="Times New Roman" w:cs="Times New Roman"/>
          <w:sz w:val="28"/>
          <w:szCs w:val="28"/>
        </w:rPr>
        <w:t>рыбохозяйственного</w:t>
      </w:r>
      <w:proofErr w:type="spellEnd"/>
      <w:r w:rsidRPr="006C56B9">
        <w:rPr>
          <w:rFonts w:ascii="Times New Roman" w:eastAsia="Calibri" w:hAnsi="Times New Roman" w:cs="Times New Roman"/>
          <w:sz w:val="28"/>
          <w:szCs w:val="28"/>
        </w:rPr>
        <w:t xml:space="preserve"> комплекса – 11 744,0 тыс. руб.;</w:t>
      </w:r>
    </w:p>
    <w:p w:rsidR="00E0659F" w:rsidRPr="006C56B9" w:rsidRDefault="00BA546A"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 </w:t>
      </w:r>
      <w:r w:rsidR="00E0659F" w:rsidRPr="006C56B9">
        <w:rPr>
          <w:rFonts w:ascii="Times New Roman" w:eastAsia="Calibri" w:hAnsi="Times New Roman" w:cs="Times New Roman"/>
          <w:sz w:val="28"/>
          <w:szCs w:val="28"/>
        </w:rPr>
        <w:t xml:space="preserve">на </w:t>
      </w:r>
      <w:r w:rsidR="006C56B9" w:rsidRPr="006C56B9">
        <w:rPr>
          <w:rFonts w:ascii="Times New Roman" w:eastAsia="Calibri" w:hAnsi="Times New Roman" w:cs="Times New Roman"/>
          <w:sz w:val="28"/>
          <w:szCs w:val="28"/>
        </w:rPr>
        <w:t>создание условий для развития системы заготовки и переработки дикоросов</w:t>
      </w:r>
      <w:r w:rsidR="00E0659F" w:rsidRPr="006C56B9">
        <w:rPr>
          <w:rFonts w:ascii="Times New Roman" w:eastAsia="Calibri" w:hAnsi="Times New Roman" w:cs="Times New Roman"/>
          <w:sz w:val="28"/>
          <w:szCs w:val="28"/>
        </w:rPr>
        <w:t xml:space="preserve"> – </w:t>
      </w:r>
      <w:r w:rsidR="00EA1942" w:rsidRPr="006C56B9">
        <w:rPr>
          <w:rFonts w:ascii="Times New Roman" w:eastAsia="Calibri" w:hAnsi="Times New Roman" w:cs="Times New Roman"/>
          <w:sz w:val="28"/>
          <w:szCs w:val="28"/>
        </w:rPr>
        <w:t>3 980,8</w:t>
      </w:r>
      <w:r w:rsidR="00E0659F" w:rsidRPr="006C56B9">
        <w:rPr>
          <w:rFonts w:ascii="Times New Roman" w:eastAsia="Calibri" w:hAnsi="Times New Roman" w:cs="Times New Roman"/>
          <w:sz w:val="28"/>
          <w:szCs w:val="28"/>
        </w:rPr>
        <w:t xml:space="preserve"> тыс. руб.;</w:t>
      </w:r>
    </w:p>
    <w:p w:rsidR="00F32466" w:rsidRPr="006C56B9" w:rsidRDefault="00BA546A"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 </w:t>
      </w:r>
      <w:r w:rsidR="00F32466" w:rsidRPr="006C56B9">
        <w:rPr>
          <w:rFonts w:ascii="Times New Roman" w:eastAsia="Calibri" w:hAnsi="Times New Roman" w:cs="Times New Roman"/>
          <w:sz w:val="28"/>
          <w:szCs w:val="28"/>
        </w:rPr>
        <w:t xml:space="preserve">на </w:t>
      </w:r>
      <w:r w:rsidR="006C56B9" w:rsidRPr="006C56B9">
        <w:rPr>
          <w:rFonts w:ascii="Times New Roman" w:eastAsia="Calibri" w:hAnsi="Times New Roman" w:cs="Times New Roman"/>
          <w:sz w:val="28"/>
          <w:szCs w:val="28"/>
        </w:rPr>
        <w:t>создание условий для развития животноводства, переработки и реализации продукции животноводства</w:t>
      </w:r>
      <w:r w:rsidR="00F32466" w:rsidRPr="006C56B9">
        <w:rPr>
          <w:rFonts w:ascii="Times New Roman" w:eastAsia="Calibri" w:hAnsi="Times New Roman" w:cs="Times New Roman"/>
          <w:sz w:val="28"/>
          <w:szCs w:val="28"/>
        </w:rPr>
        <w:t xml:space="preserve"> </w:t>
      </w:r>
      <w:r w:rsidR="00E0659F" w:rsidRPr="006C56B9">
        <w:rPr>
          <w:rFonts w:ascii="Times New Roman" w:eastAsia="Calibri" w:hAnsi="Times New Roman" w:cs="Times New Roman"/>
          <w:sz w:val="28"/>
          <w:szCs w:val="28"/>
        </w:rPr>
        <w:t>–</w:t>
      </w:r>
      <w:r w:rsidR="00F32466" w:rsidRPr="006C56B9">
        <w:rPr>
          <w:rFonts w:ascii="Times New Roman" w:eastAsia="Calibri" w:hAnsi="Times New Roman" w:cs="Times New Roman"/>
          <w:sz w:val="28"/>
          <w:szCs w:val="28"/>
        </w:rPr>
        <w:t xml:space="preserve"> </w:t>
      </w:r>
      <w:r w:rsidR="006C56B9" w:rsidRPr="006C56B9">
        <w:rPr>
          <w:rFonts w:ascii="Times New Roman" w:eastAsia="Calibri" w:hAnsi="Times New Roman" w:cs="Times New Roman"/>
          <w:sz w:val="28"/>
          <w:szCs w:val="28"/>
        </w:rPr>
        <w:t>2 805,6</w:t>
      </w:r>
      <w:r w:rsidR="00F32466" w:rsidRPr="006C56B9">
        <w:rPr>
          <w:rFonts w:ascii="Times New Roman" w:eastAsia="Calibri" w:hAnsi="Times New Roman" w:cs="Times New Roman"/>
          <w:sz w:val="28"/>
          <w:szCs w:val="28"/>
        </w:rPr>
        <w:t xml:space="preserve"> тыс. руб.;</w:t>
      </w:r>
    </w:p>
    <w:p w:rsidR="00E0659F" w:rsidRPr="006C56B9" w:rsidRDefault="00BA546A"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 </w:t>
      </w:r>
      <w:r w:rsidR="00E0659F" w:rsidRPr="006C56B9">
        <w:rPr>
          <w:rFonts w:ascii="Times New Roman" w:eastAsia="Calibri" w:hAnsi="Times New Roman" w:cs="Times New Roman"/>
          <w:sz w:val="28"/>
          <w:szCs w:val="28"/>
        </w:rPr>
        <w:t xml:space="preserve">на </w:t>
      </w:r>
      <w:r w:rsidR="006C56B9" w:rsidRPr="006C56B9">
        <w:rPr>
          <w:rFonts w:ascii="Times New Roman" w:eastAsia="Calibri" w:hAnsi="Times New Roman" w:cs="Times New Roman"/>
          <w:sz w:val="28"/>
          <w:szCs w:val="28"/>
        </w:rPr>
        <w:t>создание условий для расширения рынка сельскохозяйственной продукции и развития малых форм хозяйствования</w:t>
      </w:r>
      <w:r w:rsidR="00E0659F" w:rsidRPr="006C56B9">
        <w:rPr>
          <w:rFonts w:ascii="Times New Roman" w:eastAsia="Calibri" w:hAnsi="Times New Roman" w:cs="Times New Roman"/>
          <w:sz w:val="28"/>
          <w:szCs w:val="28"/>
        </w:rPr>
        <w:t xml:space="preserve"> – </w:t>
      </w:r>
      <w:r w:rsidR="006C56B9" w:rsidRPr="006C56B9">
        <w:rPr>
          <w:rFonts w:ascii="Times New Roman" w:eastAsia="Calibri" w:hAnsi="Times New Roman" w:cs="Times New Roman"/>
          <w:sz w:val="28"/>
          <w:szCs w:val="28"/>
        </w:rPr>
        <w:t>84,0</w:t>
      </w:r>
      <w:r w:rsidR="00E0659F" w:rsidRPr="006C56B9">
        <w:rPr>
          <w:rFonts w:ascii="Times New Roman" w:eastAsia="Calibri" w:hAnsi="Times New Roman" w:cs="Times New Roman"/>
          <w:sz w:val="28"/>
          <w:szCs w:val="28"/>
        </w:rPr>
        <w:t xml:space="preserve"> тыс. руб.</w:t>
      </w:r>
    </w:p>
    <w:p w:rsidR="00F32466" w:rsidRPr="006C56B9" w:rsidRDefault="00BA546A" w:rsidP="00D9080F">
      <w:pPr>
        <w:widowControl w:val="0"/>
        <w:spacing w:after="0" w:line="283" w:lineRule="auto"/>
        <w:ind w:firstLine="567"/>
        <w:jc w:val="both"/>
        <w:rPr>
          <w:rFonts w:ascii="Times New Roman" w:eastAsia="Calibri" w:hAnsi="Times New Roman" w:cs="Times New Roman"/>
          <w:sz w:val="28"/>
          <w:szCs w:val="28"/>
        </w:rPr>
      </w:pPr>
      <w:r w:rsidRPr="006C56B9">
        <w:rPr>
          <w:rFonts w:ascii="Times New Roman" w:eastAsia="Calibri" w:hAnsi="Times New Roman" w:cs="Times New Roman"/>
          <w:sz w:val="28"/>
          <w:szCs w:val="28"/>
        </w:rPr>
        <w:t xml:space="preserve">– </w:t>
      </w:r>
      <w:r w:rsidR="00F32466" w:rsidRPr="006C56B9">
        <w:rPr>
          <w:rFonts w:ascii="Times New Roman" w:eastAsia="Calibri" w:hAnsi="Times New Roman" w:cs="Times New Roman"/>
          <w:sz w:val="28"/>
          <w:szCs w:val="28"/>
        </w:rPr>
        <w:t xml:space="preserve">на </w:t>
      </w:r>
      <w:r w:rsidR="006C56B9" w:rsidRPr="006C56B9">
        <w:rPr>
          <w:rFonts w:ascii="Times New Roman" w:eastAsia="Calibri" w:hAnsi="Times New Roman" w:cs="Times New Roman"/>
          <w:sz w:val="28"/>
          <w:szCs w:val="28"/>
        </w:rPr>
        <w:t>создание условий для развития растениеводства, переработки и реализации продукции растениеводства</w:t>
      </w:r>
      <w:r w:rsidR="00F32466" w:rsidRPr="006C56B9">
        <w:rPr>
          <w:rFonts w:ascii="Times New Roman" w:eastAsia="Calibri" w:hAnsi="Times New Roman" w:cs="Times New Roman"/>
          <w:sz w:val="28"/>
          <w:szCs w:val="28"/>
        </w:rPr>
        <w:t xml:space="preserve"> – </w:t>
      </w:r>
      <w:r w:rsidR="00E0659F" w:rsidRPr="006C56B9">
        <w:rPr>
          <w:rFonts w:ascii="Times New Roman" w:eastAsia="Calibri" w:hAnsi="Times New Roman" w:cs="Times New Roman"/>
          <w:sz w:val="28"/>
          <w:szCs w:val="28"/>
        </w:rPr>
        <w:t>4</w:t>
      </w:r>
      <w:r w:rsidR="006C56B9" w:rsidRPr="006C56B9">
        <w:rPr>
          <w:rFonts w:ascii="Times New Roman" w:eastAsia="Calibri" w:hAnsi="Times New Roman" w:cs="Times New Roman"/>
          <w:sz w:val="28"/>
          <w:szCs w:val="28"/>
        </w:rPr>
        <w:t>8</w:t>
      </w:r>
      <w:r w:rsidR="00E0659F" w:rsidRPr="006C56B9">
        <w:rPr>
          <w:rFonts w:ascii="Times New Roman" w:eastAsia="Calibri" w:hAnsi="Times New Roman" w:cs="Times New Roman"/>
          <w:sz w:val="28"/>
          <w:szCs w:val="28"/>
        </w:rPr>
        <w:t>,</w:t>
      </w:r>
      <w:r w:rsidR="006C56B9" w:rsidRPr="006C56B9">
        <w:rPr>
          <w:rFonts w:ascii="Times New Roman" w:eastAsia="Calibri" w:hAnsi="Times New Roman" w:cs="Times New Roman"/>
          <w:sz w:val="28"/>
          <w:szCs w:val="28"/>
        </w:rPr>
        <w:t>8</w:t>
      </w:r>
      <w:r w:rsidR="00F32466" w:rsidRPr="006C56B9">
        <w:rPr>
          <w:rFonts w:ascii="Times New Roman" w:eastAsia="Calibri" w:hAnsi="Times New Roman" w:cs="Times New Roman"/>
          <w:sz w:val="28"/>
          <w:szCs w:val="28"/>
        </w:rPr>
        <w:t xml:space="preserve"> тыс. руб.;</w:t>
      </w:r>
    </w:p>
    <w:p w:rsidR="002521BB" w:rsidRPr="00267674" w:rsidRDefault="002521BB" w:rsidP="00D9080F">
      <w:pPr>
        <w:widowControl w:val="0"/>
        <w:spacing w:after="0" w:line="283" w:lineRule="auto"/>
        <w:ind w:firstLine="567"/>
        <w:jc w:val="both"/>
        <w:rPr>
          <w:rFonts w:ascii="Times New Roman" w:eastAsia="Calibri" w:hAnsi="Times New Roman" w:cs="Times New Roman"/>
          <w:sz w:val="28"/>
          <w:szCs w:val="28"/>
          <w:highlight w:val="yellow"/>
        </w:rPr>
      </w:pPr>
    </w:p>
    <w:p w:rsidR="002521BB" w:rsidRPr="00DD31DA" w:rsidRDefault="002521BB" w:rsidP="00D9080F">
      <w:pPr>
        <w:widowControl w:val="0"/>
        <w:spacing w:after="0" w:line="283" w:lineRule="auto"/>
        <w:ind w:firstLine="567"/>
        <w:jc w:val="both"/>
        <w:rPr>
          <w:rFonts w:ascii="Times New Roman" w:eastAsia="Calibri" w:hAnsi="Times New Roman" w:cs="Times New Roman"/>
          <w:b/>
          <w:i/>
          <w:sz w:val="28"/>
          <w:szCs w:val="28"/>
        </w:rPr>
      </w:pPr>
      <w:r w:rsidRPr="00DD31DA">
        <w:rPr>
          <w:rFonts w:ascii="Times New Roman" w:eastAsia="Calibri" w:hAnsi="Times New Roman" w:cs="Times New Roman"/>
          <w:b/>
          <w:i/>
          <w:sz w:val="28"/>
          <w:szCs w:val="28"/>
        </w:rPr>
        <w:t xml:space="preserve">В сфере государственной регистрации актов гражданского </w:t>
      </w:r>
      <w:r w:rsidRPr="00DD31DA">
        <w:rPr>
          <w:rFonts w:ascii="Times New Roman" w:eastAsia="Calibri" w:hAnsi="Times New Roman" w:cs="Times New Roman"/>
          <w:b/>
          <w:i/>
          <w:sz w:val="28"/>
          <w:szCs w:val="28"/>
        </w:rPr>
        <w:lastRenderedPageBreak/>
        <w:t>состояния</w:t>
      </w:r>
    </w:p>
    <w:p w:rsidR="002521BB" w:rsidRPr="00DD31DA" w:rsidRDefault="00142302"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В соответствии с законом Ханты-Мансийского автономного округа – Югры от 30.09.2008 </w:t>
      </w:r>
      <w:r w:rsidR="00AE58F4" w:rsidRPr="00DD31DA">
        <w:rPr>
          <w:rFonts w:ascii="Times New Roman" w:eastAsia="Calibri" w:hAnsi="Times New Roman" w:cs="Times New Roman"/>
          <w:sz w:val="28"/>
          <w:szCs w:val="28"/>
        </w:rPr>
        <w:t>№</w:t>
      </w:r>
      <w:r w:rsidRPr="00DD31DA">
        <w:rPr>
          <w:rFonts w:ascii="Times New Roman" w:eastAsia="Calibri" w:hAnsi="Times New Roman" w:cs="Times New Roman"/>
          <w:sz w:val="28"/>
          <w:szCs w:val="28"/>
        </w:rPr>
        <w:t xml:space="preserve">91-оз </w:t>
      </w:r>
      <w:r w:rsidR="00777C0F">
        <w:rPr>
          <w:rFonts w:ascii="Times New Roman" w:eastAsia="Calibri" w:hAnsi="Times New Roman" w:cs="Times New Roman"/>
          <w:sz w:val="28"/>
          <w:szCs w:val="28"/>
        </w:rPr>
        <w:t>«</w:t>
      </w:r>
      <w:r w:rsidRPr="00DD31DA">
        <w:rPr>
          <w:rFonts w:ascii="Times New Roman" w:eastAsia="Calibri" w:hAnsi="Times New Roman" w:cs="Times New Roman"/>
          <w:sz w:val="28"/>
          <w:szCs w:val="28"/>
        </w:rPr>
        <w:t>О наделении органов местного самоуправления муниципальных образований Ханты-Мансийского автономного округ</w:t>
      </w:r>
      <w:r w:rsidR="00E35A9E" w:rsidRPr="00DD31DA">
        <w:rPr>
          <w:rFonts w:ascii="Times New Roman" w:eastAsia="Calibri" w:hAnsi="Times New Roman" w:cs="Times New Roman"/>
          <w:sz w:val="28"/>
          <w:szCs w:val="28"/>
        </w:rPr>
        <w:t>а – Ю</w:t>
      </w:r>
      <w:r w:rsidRPr="00DD31DA">
        <w:rPr>
          <w:rFonts w:ascii="Times New Roman" w:eastAsia="Calibri" w:hAnsi="Times New Roman" w:cs="Times New Roman"/>
          <w:sz w:val="28"/>
          <w:szCs w:val="28"/>
        </w:rPr>
        <w:t>гры отдельными государственными полномочиями в сфере государственной регистрации актов гражданского состояния</w:t>
      </w:r>
      <w:r w:rsidR="00777C0F">
        <w:rPr>
          <w:rFonts w:ascii="Times New Roman" w:eastAsia="Calibri" w:hAnsi="Times New Roman" w:cs="Times New Roman"/>
          <w:sz w:val="28"/>
          <w:szCs w:val="28"/>
        </w:rPr>
        <w:t>»</w:t>
      </w:r>
      <w:r w:rsidRPr="00DD31DA">
        <w:rPr>
          <w:rFonts w:ascii="Times New Roman" w:eastAsia="Calibri" w:hAnsi="Times New Roman" w:cs="Times New Roman"/>
          <w:sz w:val="28"/>
          <w:szCs w:val="28"/>
        </w:rPr>
        <w:t xml:space="preserve"> к</w:t>
      </w:r>
      <w:r w:rsidR="002521BB" w:rsidRPr="00DD31DA">
        <w:rPr>
          <w:rFonts w:ascii="Times New Roman" w:eastAsia="Calibri" w:hAnsi="Times New Roman" w:cs="Times New Roman"/>
          <w:sz w:val="28"/>
          <w:szCs w:val="28"/>
        </w:rPr>
        <w:t xml:space="preserve"> государственным полномочиям в сфере государственной регистрации актов гражданского состояния относятся:</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рождения;</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заключения брака;</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расторжения брака;</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усыновления (удочерения);</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установления отцовства;</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перемены имени;</w:t>
      </w:r>
    </w:p>
    <w:p w:rsidR="002521BB" w:rsidRPr="00DD31DA" w:rsidRDefault="00BA546A"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xml:space="preserve">– </w:t>
      </w:r>
      <w:r w:rsidR="002521BB" w:rsidRPr="00DD31DA">
        <w:rPr>
          <w:rFonts w:ascii="Times New Roman" w:eastAsia="Calibri" w:hAnsi="Times New Roman" w:cs="Times New Roman"/>
          <w:sz w:val="28"/>
          <w:szCs w:val="28"/>
        </w:rPr>
        <w:t>государственная регистрация смерти.</w:t>
      </w:r>
    </w:p>
    <w:p w:rsidR="007405D0" w:rsidRPr="00DD31DA" w:rsidRDefault="007405D0" w:rsidP="00D9080F">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Финансирование полномочий осуществляется за счет средств субвенции из федерального бюджета и бюджета автономного округа.</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В 2014 году на реализацию полномочий направлено из федерального бюджета 6</w:t>
      </w:r>
      <w:r w:rsidR="008D2B5A">
        <w:rPr>
          <w:rFonts w:ascii="Times New Roman" w:eastAsia="Calibri" w:hAnsi="Times New Roman" w:cs="Times New Roman"/>
          <w:sz w:val="28"/>
          <w:szCs w:val="28"/>
        </w:rPr>
        <w:t> </w:t>
      </w:r>
      <w:r w:rsidRPr="00DD31DA">
        <w:rPr>
          <w:rFonts w:ascii="Times New Roman" w:eastAsia="Calibri" w:hAnsi="Times New Roman" w:cs="Times New Roman"/>
          <w:sz w:val="28"/>
          <w:szCs w:val="28"/>
        </w:rPr>
        <w:t>564</w:t>
      </w:r>
      <w:r w:rsidR="008D2B5A">
        <w:rPr>
          <w:rFonts w:ascii="Times New Roman" w:eastAsia="Calibri" w:hAnsi="Times New Roman" w:cs="Times New Roman"/>
          <w:sz w:val="28"/>
          <w:szCs w:val="28"/>
        </w:rPr>
        <w:t xml:space="preserve"> </w:t>
      </w:r>
      <w:r w:rsidRPr="00DD31DA">
        <w:rPr>
          <w:rFonts w:ascii="Times New Roman" w:eastAsia="Calibri" w:hAnsi="Times New Roman" w:cs="Times New Roman"/>
          <w:sz w:val="28"/>
          <w:szCs w:val="28"/>
        </w:rPr>
        <w:t>тыс. руб. (исполнение составило 96%), из бюджета автономного округа – 1 714 тыс. руб. (исполнение составило 90%).</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Отделом ЗАГС Администраци</w:t>
      </w:r>
      <w:r w:rsidR="008D2B5A">
        <w:rPr>
          <w:rFonts w:ascii="Times New Roman" w:eastAsia="Calibri" w:hAnsi="Times New Roman" w:cs="Times New Roman"/>
          <w:sz w:val="28"/>
          <w:szCs w:val="28"/>
        </w:rPr>
        <w:t>и города зарегистрировано 4 588,</w:t>
      </w:r>
      <w:r w:rsidRPr="00DD31DA">
        <w:rPr>
          <w:rFonts w:ascii="Times New Roman" w:eastAsia="Calibri" w:hAnsi="Times New Roman" w:cs="Times New Roman"/>
          <w:sz w:val="28"/>
          <w:szCs w:val="28"/>
        </w:rPr>
        <w:t xml:space="preserve"> что на 0,7% меньше, чем в 2013 году (4</w:t>
      </w:r>
      <w:r w:rsidR="008D2B5A">
        <w:rPr>
          <w:rFonts w:ascii="Times New Roman" w:eastAsia="Calibri" w:hAnsi="Times New Roman" w:cs="Times New Roman"/>
          <w:sz w:val="28"/>
          <w:szCs w:val="28"/>
        </w:rPr>
        <w:t> </w:t>
      </w:r>
      <w:r w:rsidRPr="00DD31DA">
        <w:rPr>
          <w:rFonts w:ascii="Times New Roman" w:eastAsia="Calibri" w:hAnsi="Times New Roman" w:cs="Times New Roman"/>
          <w:sz w:val="28"/>
          <w:szCs w:val="28"/>
        </w:rPr>
        <w:t>619</w:t>
      </w:r>
      <w:r w:rsidR="008D2B5A">
        <w:rPr>
          <w:rFonts w:ascii="Times New Roman" w:eastAsia="Calibri" w:hAnsi="Times New Roman" w:cs="Times New Roman"/>
          <w:sz w:val="28"/>
          <w:szCs w:val="28"/>
        </w:rPr>
        <w:t>)</w:t>
      </w:r>
      <w:r w:rsidRPr="00DD31DA">
        <w:rPr>
          <w:rFonts w:ascii="Times New Roman" w:eastAsia="Calibri" w:hAnsi="Times New Roman" w:cs="Times New Roman"/>
          <w:sz w:val="28"/>
          <w:szCs w:val="28"/>
        </w:rPr>
        <w:t>, из них:</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рождений – 1</w:t>
      </w:r>
      <w:r w:rsidR="008D2B5A">
        <w:rPr>
          <w:rFonts w:ascii="Times New Roman" w:eastAsia="Calibri" w:hAnsi="Times New Roman" w:cs="Times New Roman"/>
          <w:sz w:val="28"/>
          <w:szCs w:val="28"/>
        </w:rPr>
        <w:t> </w:t>
      </w:r>
      <w:r w:rsidRPr="00DD31DA">
        <w:rPr>
          <w:rFonts w:ascii="Times New Roman" w:eastAsia="Calibri" w:hAnsi="Times New Roman" w:cs="Times New Roman"/>
          <w:sz w:val="28"/>
          <w:szCs w:val="28"/>
        </w:rPr>
        <w:t>892</w:t>
      </w:r>
      <w:r w:rsidR="008D2B5A">
        <w:rPr>
          <w:rFonts w:ascii="Times New Roman" w:eastAsia="Calibri" w:hAnsi="Times New Roman" w:cs="Times New Roman"/>
          <w:sz w:val="28"/>
          <w:szCs w:val="28"/>
        </w:rPr>
        <w:t xml:space="preserve"> </w:t>
      </w:r>
      <w:r w:rsidRPr="00DD31DA">
        <w:rPr>
          <w:rFonts w:ascii="Times New Roman" w:eastAsia="Calibri" w:hAnsi="Times New Roman" w:cs="Times New Roman"/>
          <w:sz w:val="28"/>
          <w:szCs w:val="28"/>
        </w:rPr>
        <w:t>(2013 год – 1 848);</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заключений браков – 1</w:t>
      </w:r>
      <w:r w:rsidR="008D2B5A">
        <w:rPr>
          <w:rFonts w:ascii="Times New Roman" w:eastAsia="Calibri" w:hAnsi="Times New Roman" w:cs="Times New Roman"/>
          <w:sz w:val="28"/>
          <w:szCs w:val="28"/>
        </w:rPr>
        <w:t> </w:t>
      </w:r>
      <w:r w:rsidRPr="00DD31DA">
        <w:rPr>
          <w:rFonts w:ascii="Times New Roman" w:eastAsia="Calibri" w:hAnsi="Times New Roman" w:cs="Times New Roman"/>
          <w:sz w:val="28"/>
          <w:szCs w:val="28"/>
        </w:rPr>
        <w:t>004</w:t>
      </w:r>
      <w:r w:rsidR="008D2B5A">
        <w:rPr>
          <w:rFonts w:ascii="Times New Roman" w:eastAsia="Calibri" w:hAnsi="Times New Roman" w:cs="Times New Roman"/>
          <w:sz w:val="28"/>
          <w:szCs w:val="28"/>
        </w:rPr>
        <w:t xml:space="preserve"> </w:t>
      </w:r>
      <w:r w:rsidRPr="00DD31DA">
        <w:rPr>
          <w:rFonts w:ascii="Times New Roman" w:eastAsia="Calibri" w:hAnsi="Times New Roman" w:cs="Times New Roman"/>
          <w:sz w:val="28"/>
          <w:szCs w:val="28"/>
        </w:rPr>
        <w:t>(2013 год – 1</w:t>
      </w:r>
      <w:r w:rsidR="008D2B5A">
        <w:rPr>
          <w:rFonts w:ascii="Times New Roman" w:eastAsia="Calibri" w:hAnsi="Times New Roman" w:cs="Times New Roman"/>
          <w:sz w:val="28"/>
          <w:szCs w:val="28"/>
        </w:rPr>
        <w:t> </w:t>
      </w:r>
      <w:r w:rsidRPr="00DD31DA">
        <w:rPr>
          <w:rFonts w:ascii="Times New Roman" w:eastAsia="Calibri" w:hAnsi="Times New Roman" w:cs="Times New Roman"/>
          <w:sz w:val="28"/>
          <w:szCs w:val="28"/>
        </w:rPr>
        <w:t>085</w:t>
      </w:r>
      <w:r w:rsidR="008D2B5A">
        <w:rPr>
          <w:rFonts w:ascii="Times New Roman" w:eastAsia="Calibri" w:hAnsi="Times New Roman" w:cs="Times New Roman"/>
          <w:sz w:val="28"/>
          <w:szCs w:val="28"/>
        </w:rPr>
        <w:t>)</w:t>
      </w:r>
      <w:r w:rsidRPr="00DD31DA">
        <w:rPr>
          <w:rFonts w:ascii="Times New Roman" w:eastAsia="Calibri" w:hAnsi="Times New Roman" w:cs="Times New Roman"/>
          <w:sz w:val="28"/>
          <w:szCs w:val="28"/>
        </w:rPr>
        <w:t>;</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расторжений браков – 643 (2013 год – 693);</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усыновлений (удочерений) – 31 (2013 год – 17);</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установлений отцовства – 335 (2013 год – 292);</w:t>
      </w:r>
    </w:p>
    <w:p w:rsidR="00DD31DA" w:rsidRPr="00DD31DA" w:rsidRDefault="00DD31DA" w:rsidP="00DD31DA">
      <w:pPr>
        <w:widowControl w:val="0"/>
        <w:spacing w:after="0" w:line="283" w:lineRule="auto"/>
        <w:ind w:firstLine="567"/>
        <w:jc w:val="both"/>
        <w:rPr>
          <w:rFonts w:ascii="Times New Roman" w:eastAsia="Calibri" w:hAnsi="Times New Roman" w:cs="Times New Roman"/>
          <w:sz w:val="28"/>
          <w:szCs w:val="28"/>
        </w:rPr>
      </w:pPr>
      <w:r w:rsidRPr="00DD31DA">
        <w:rPr>
          <w:rFonts w:ascii="Times New Roman" w:eastAsia="Calibri" w:hAnsi="Times New Roman" w:cs="Times New Roman"/>
          <w:sz w:val="28"/>
          <w:szCs w:val="28"/>
        </w:rPr>
        <w:t>– перемены имени – 82 (2013 год – 105);</w:t>
      </w:r>
    </w:p>
    <w:p w:rsidR="00FA0960" w:rsidRPr="00267674" w:rsidRDefault="00DD31DA" w:rsidP="00DD31DA">
      <w:pPr>
        <w:widowControl w:val="0"/>
        <w:spacing w:after="0" w:line="283" w:lineRule="auto"/>
        <w:ind w:firstLine="567"/>
        <w:jc w:val="both"/>
        <w:rPr>
          <w:rFonts w:ascii="Times New Roman" w:eastAsia="Calibri" w:hAnsi="Times New Roman" w:cs="Times New Roman"/>
          <w:sz w:val="28"/>
          <w:szCs w:val="28"/>
          <w:highlight w:val="yellow"/>
        </w:rPr>
      </w:pPr>
      <w:r w:rsidRPr="00DD31DA">
        <w:rPr>
          <w:rFonts w:ascii="Times New Roman" w:eastAsia="Calibri" w:hAnsi="Times New Roman" w:cs="Times New Roman"/>
          <w:sz w:val="28"/>
          <w:szCs w:val="28"/>
        </w:rPr>
        <w:t>– смертей – 601 (2013 год – 579).</w:t>
      </w:r>
    </w:p>
    <w:p w:rsidR="00D9080F" w:rsidRPr="00941CC2" w:rsidRDefault="00D9080F" w:rsidP="00D9080F">
      <w:pPr>
        <w:widowControl w:val="0"/>
        <w:spacing w:after="0" w:line="283" w:lineRule="auto"/>
        <w:ind w:firstLine="567"/>
        <w:jc w:val="both"/>
        <w:rPr>
          <w:rFonts w:ascii="Times New Roman" w:eastAsia="Calibri" w:hAnsi="Times New Roman" w:cs="Times New Roman"/>
          <w:sz w:val="28"/>
          <w:szCs w:val="28"/>
        </w:rPr>
      </w:pPr>
    </w:p>
    <w:p w:rsidR="002521BB" w:rsidRPr="00941CC2" w:rsidRDefault="002521BB" w:rsidP="00D9080F">
      <w:pPr>
        <w:widowControl w:val="0"/>
        <w:spacing w:after="0" w:line="283" w:lineRule="auto"/>
        <w:ind w:firstLine="567"/>
        <w:jc w:val="both"/>
        <w:rPr>
          <w:rFonts w:ascii="Times New Roman" w:eastAsia="Calibri" w:hAnsi="Times New Roman" w:cs="Times New Roman"/>
          <w:b/>
          <w:i/>
          <w:sz w:val="28"/>
          <w:szCs w:val="28"/>
        </w:rPr>
      </w:pPr>
      <w:r w:rsidRPr="00941CC2">
        <w:rPr>
          <w:rFonts w:ascii="Times New Roman" w:eastAsia="Calibri" w:hAnsi="Times New Roman" w:cs="Times New Roman"/>
          <w:b/>
          <w:i/>
          <w:sz w:val="28"/>
          <w:szCs w:val="28"/>
        </w:rPr>
        <w:t>В сфере образования</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На основании положения о Департаменте образования, утвержденного Решением Думы города Ханты-Мансийска от 25.10.2013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436-V РД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О внесении изменений в Решение Думы города Ханты-Мансийска от 21.07.2011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69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Департаменте образования Администрации города Ханты-Мансийска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в исполнении Федерального закона от 29.12.2012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273-ФЗ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Об образовании в Российской Федерации</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Департамент образования осуществляет 7 полномочий по решению вопросов местного </w:t>
      </w:r>
      <w:r w:rsidRPr="00777C0F">
        <w:rPr>
          <w:rFonts w:ascii="Times New Roman" w:eastAsia="Calibri" w:hAnsi="Times New Roman" w:cs="Times New Roman"/>
          <w:sz w:val="28"/>
          <w:szCs w:val="28"/>
        </w:rPr>
        <w:lastRenderedPageBreak/>
        <w:t>значения в сфере образования и 7 отдельных государственных полномочий, переданных в установленном порядке.</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Реализация полномочий по обеспечению государственных гарантий прав граждан на получение общедоступного и бесплатного дошкольного, начального общего, основного общего, среднего общего образования, а также дополнительного образования в общеобразовательных организациях осуществляется в рамках закона Ханты-Мансийского автономного округа – Югры от 11.12.2013 №123-оз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Ханты-Мансийского автономного округа – Югры в сфере образования и о субвенциях местным бюджетам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 общеобразовательных организациях</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Финансирование расходов направлено на оплату труда работников общеобразовательных учреждений, расходов на учебники и учебные пособия, технические средства обучения, расходные материалы.</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Среднемесячная начисленная заработная плата работников в общеобразовательных учреждениях по итогам 2014 года увеличилась на 8,8% к 2013 году и составила 51</w:t>
      </w:r>
      <w:r>
        <w:rPr>
          <w:rFonts w:ascii="Times New Roman" w:eastAsia="Calibri" w:hAnsi="Times New Roman" w:cs="Times New Roman"/>
          <w:sz w:val="28"/>
          <w:szCs w:val="28"/>
        </w:rPr>
        <w:t xml:space="preserve"> 551 </w:t>
      </w:r>
      <w:r w:rsidRPr="00777C0F">
        <w:rPr>
          <w:rFonts w:ascii="Times New Roman" w:eastAsia="Calibri" w:hAnsi="Times New Roman" w:cs="Times New Roman"/>
          <w:sz w:val="28"/>
          <w:szCs w:val="28"/>
        </w:rPr>
        <w:t xml:space="preserve">руб. </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Среднегодовое количество классных руководителей, получающих ежемесячное вознаграждение за классное руководство в 2014 году, составило 409 чел. (2013 г</w:t>
      </w:r>
      <w:r>
        <w:rPr>
          <w:rFonts w:ascii="Times New Roman" w:eastAsia="Calibri" w:hAnsi="Times New Roman" w:cs="Times New Roman"/>
          <w:sz w:val="28"/>
          <w:szCs w:val="28"/>
        </w:rPr>
        <w:t>од</w:t>
      </w:r>
      <w:r w:rsidRPr="00777C0F">
        <w:rPr>
          <w:rFonts w:ascii="Times New Roman" w:eastAsia="Calibri" w:hAnsi="Times New Roman" w:cs="Times New Roman"/>
          <w:sz w:val="28"/>
          <w:szCs w:val="28"/>
        </w:rPr>
        <w:t xml:space="preserve"> – 385 чел.).</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Отдельное государственное полномочие по финансовому обеспечению получения дошкольного образования в частных дошкольных образовательных организациях посредством предоставления указанным образовательным организациям субсидий на возмещение затрат, включая расходы на оплату труда педагогических работников, приобретение учебников и учебных пособий, средств обучения, игр, игрушек осуществляется на основании постановления Правительства Ханты-Мансийского автономног</w:t>
      </w:r>
      <w:r>
        <w:rPr>
          <w:rFonts w:ascii="Times New Roman" w:eastAsia="Calibri" w:hAnsi="Times New Roman" w:cs="Times New Roman"/>
          <w:sz w:val="28"/>
          <w:szCs w:val="28"/>
        </w:rPr>
        <w:t>о округа – Югры от 11.12.2013 №</w:t>
      </w:r>
      <w:r w:rsidRPr="00777C0F">
        <w:rPr>
          <w:rFonts w:ascii="Times New Roman" w:eastAsia="Calibri" w:hAnsi="Times New Roman" w:cs="Times New Roman"/>
          <w:sz w:val="28"/>
          <w:szCs w:val="28"/>
        </w:rPr>
        <w:t xml:space="preserve">123-оз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Ханты-Мансийского автономного округа – Югры в сфере образования и о субвенциях местным бюджетам на получение </w:t>
      </w:r>
      <w:r w:rsidRPr="00777C0F">
        <w:rPr>
          <w:rFonts w:ascii="Times New Roman" w:eastAsia="Calibri" w:hAnsi="Times New Roman" w:cs="Times New Roman"/>
          <w:sz w:val="28"/>
          <w:szCs w:val="28"/>
        </w:rPr>
        <w:lastRenderedPageBreak/>
        <w:t>общедоступного и бесплатного дошкольного образования,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обеспечения дополнительного образования детей в муниципальных образовательных организациях</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Обеспечение прав детей-инвалидов и семей, имеющих детей-инвалидов на образование, воспитание и обучение осуществляется на основании закона Ханты-Мансийского автономного округа – Югры от 02.12.2005 №115-оз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мерах по обеспечению прав детей-инвалидов на воспитание, обучение и образование, прав инвалидов на образование в Ханты-Мансийском автономном округе – Югре</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Количество детей-инвалидов, посещающих дошкольные образовательные организации в 2014 году, составило 48 человек. В школах организовано обучение 80 детей-инвалидов, из них 10 человек с использованием дистанционной формы обучения.</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Субсидия на компенсацию затрат дошкольным образовательным организациям, реализующим образовательную программу дошкольного образования, за присмотр и уход за детьми-инвалидами в рамках подпрограммы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Общее образование. Дополнительное образование детей</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государственной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Развитие образования в Ханты-Мансийском автономном округе – Югре на 2014-2020 годы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на выплату дополнительных гарантий детям-инвалидам в сфере образования составила 6 382,00 тыс. р</w:t>
      </w:r>
      <w:r>
        <w:rPr>
          <w:rFonts w:ascii="Times New Roman" w:eastAsia="Calibri" w:hAnsi="Times New Roman" w:cs="Times New Roman"/>
          <w:sz w:val="28"/>
          <w:szCs w:val="28"/>
        </w:rPr>
        <w:t>уб. (2013 год - 3 470,0 тыс. руб.</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Расходы муниципального бюджета в рамках программы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Доступная среда в городе Ханты-Мансийске на 2014-2018 годы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в 2014 году были направлены на разработку проектно-сметной документации на устройство подъемной платформы для маломобильных групп населения и обустройство санитарно-гигиенических комнат в МБОУ ДО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Межшкольный учебный комбинат</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 части исполнения полномочия по созданию условий для осуществления присмотра и ухода за детьми, содержание детей в муниципальных образовательных организациях осуществляется выплата компенсации части родительской платы за содержание детей в образовательных организациях, реализующих основную общеобразовательную программу дошкольного образования, на основании закона Ханты-Мансийского автономного округа – Югры от 21.02.2007 №2-оз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О компенсации части родительской платы за присмотр и уход за детьми в образовательных организациях, реализующих образовательные программы </w:t>
      </w:r>
      <w:r w:rsidRPr="00777C0F">
        <w:rPr>
          <w:rFonts w:ascii="Times New Roman" w:eastAsia="Calibri" w:hAnsi="Times New Roman" w:cs="Times New Roman"/>
          <w:sz w:val="28"/>
          <w:szCs w:val="28"/>
        </w:rPr>
        <w:lastRenderedPageBreak/>
        <w:t>дошкольного образования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Среднегодовое фактическое количество воспитанников детских садов, родители которых получают компенсацию части родительской платы, в 2014 году составило 3420 человек (</w:t>
      </w:r>
      <w:r>
        <w:rPr>
          <w:rFonts w:ascii="Times New Roman" w:eastAsia="Calibri" w:hAnsi="Times New Roman" w:cs="Times New Roman"/>
          <w:sz w:val="28"/>
          <w:szCs w:val="28"/>
        </w:rPr>
        <w:t>2013 год – 3 469 детей</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Департамент образования осуществляет функции и полномочия учредителя муниципальных образовательных организаций. </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Переход на новые федеральные государственные образовательные стандарты дошкольного образования предполагает новые условия и новые технологии обучения.</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Объединенные материальные, финансовые и кадровые ресурсы способствуют созданию дополнительной ресурсной базы в детских садах, повышению педагогического мастерства и профессионализма.</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В целях улучшения качества дошкольного образования и удовлетворения современных образовательных запросов населения начата процедура реорганизации в форме присоединения следующих образовательных организаций:</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1.</w:t>
      </w: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Детский сад №22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Планета детства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общеразвивающего вида с приоритетным осуществлением деятельности по художественно-эстетическому направлению развития детей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5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Золотая рыбка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2.</w:t>
      </w: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Детский сад №11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Радуга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№13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Малышок</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3.</w:t>
      </w:r>
      <w:r>
        <w:rPr>
          <w:rFonts w:ascii="Times New Roman" w:eastAsia="Calibri" w:hAnsi="Times New Roman" w:cs="Times New Roman"/>
          <w:sz w:val="28"/>
          <w:szCs w:val="28"/>
        </w:rPr>
        <w:t xml:space="preserve"> «</w:t>
      </w:r>
      <w:r w:rsidRPr="00777C0F">
        <w:rPr>
          <w:rFonts w:ascii="Times New Roman" w:eastAsia="Calibri" w:hAnsi="Times New Roman" w:cs="Times New Roman"/>
          <w:sz w:val="28"/>
          <w:szCs w:val="28"/>
        </w:rPr>
        <w:t xml:space="preserve">Детский сад №6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Ласточка</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Детский сад для детей раннего возраста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3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Васильки</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Мероприятия по реорганизации планируется завершить к 1</w:t>
      </w:r>
      <w:r w:rsidR="009C1DED">
        <w:rPr>
          <w:rFonts w:ascii="Times New Roman" w:eastAsia="Calibri" w:hAnsi="Times New Roman" w:cs="Times New Roman"/>
          <w:sz w:val="28"/>
          <w:szCs w:val="28"/>
        </w:rPr>
        <w:t xml:space="preserve"> сентября </w:t>
      </w:r>
      <w:r w:rsidRPr="00777C0F">
        <w:rPr>
          <w:rFonts w:ascii="Times New Roman" w:eastAsia="Calibri" w:hAnsi="Times New Roman" w:cs="Times New Roman"/>
          <w:sz w:val="28"/>
          <w:szCs w:val="28"/>
        </w:rPr>
        <w:t>2015</w:t>
      </w:r>
      <w:r w:rsidR="009C1DED">
        <w:rPr>
          <w:rFonts w:ascii="Times New Roman" w:eastAsia="Calibri" w:hAnsi="Times New Roman" w:cs="Times New Roman"/>
          <w:sz w:val="28"/>
          <w:szCs w:val="28"/>
        </w:rPr>
        <w:t xml:space="preserve"> года</w:t>
      </w:r>
      <w:r>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Информационное обеспечение общеобразовательных учреждений в части доступа к образовательным ресурсам сети Интернет осуществляется на основании закона Ханты-Мансийского автономного округа – Югры от 31.03.2009 №54-оз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информационному обеспечению общеобразовательных организаций в части доступа к образовательным ресурсам сети Интернет</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Все общеобразовательные учреждения города оснащены современным компьютерным и мультимедийным оборудованием, и обеспечены доступом к образовательным ресурсам информационно-телекоммуникационной сети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Интернет</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 с контентной фильтрацией на скорости до 50 Мбит/секунду.</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Предоставление обучающимся муниципальных бюджетных общеобразовательных организаций завтраков и обедов осуществляется на </w:t>
      </w:r>
      <w:r w:rsidRPr="00777C0F">
        <w:rPr>
          <w:rFonts w:ascii="Times New Roman" w:eastAsia="Calibri" w:hAnsi="Times New Roman" w:cs="Times New Roman"/>
          <w:sz w:val="28"/>
          <w:szCs w:val="28"/>
        </w:rPr>
        <w:lastRenderedPageBreak/>
        <w:t xml:space="preserve">основании закона Ханты-Мансийского автономного округа – Югры от 26.02.2006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 xml:space="preserve">30-оз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О социальной поддержке обучающихся муниципальных общеобразовательных организаций и частных общеобразовательных организаций, имеющих государственную аккредитацию, расположенных на территории Ханты-Мансийского автономного округа - Югры</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Охват горячим питанием в общеобразовательных учреждениях составил 100%. Финансовое обеспечение прав обучающихся образовательных организаций по предоставлению горячего питания в учебное время осуществляется за счет субвенций, выделяемых бюджету города. Среднегодовое количество обучающихся, получающих горячие завтраки и обеды составляет 10 199 человек, в том числе 1 327 детей льготной категории получили горячие обеды (2013 г</w:t>
      </w:r>
      <w:r>
        <w:rPr>
          <w:rFonts w:ascii="Times New Roman" w:eastAsia="Calibri" w:hAnsi="Times New Roman" w:cs="Times New Roman"/>
          <w:sz w:val="28"/>
          <w:szCs w:val="28"/>
        </w:rPr>
        <w:t>од</w:t>
      </w:r>
      <w:r w:rsidRPr="00777C0F">
        <w:rPr>
          <w:rFonts w:ascii="Times New Roman" w:eastAsia="Calibri" w:hAnsi="Times New Roman" w:cs="Times New Roman"/>
          <w:sz w:val="28"/>
          <w:szCs w:val="28"/>
        </w:rPr>
        <w:t xml:space="preserve"> – 9 555 чел., в том числе 1536 детей льготной категории). </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Стоимость затрат на одного ребенка в 2014 году составила 44 </w:t>
      </w:r>
      <w:r w:rsidR="00D1139D">
        <w:rPr>
          <w:rFonts w:ascii="Times New Roman" w:eastAsia="Calibri" w:hAnsi="Times New Roman" w:cs="Times New Roman"/>
          <w:sz w:val="28"/>
          <w:szCs w:val="28"/>
        </w:rPr>
        <w:t>руб.</w:t>
      </w:r>
      <w:r w:rsidRPr="00777C0F">
        <w:rPr>
          <w:rFonts w:ascii="Times New Roman" w:eastAsia="Calibri" w:hAnsi="Times New Roman" w:cs="Times New Roman"/>
          <w:sz w:val="28"/>
          <w:szCs w:val="28"/>
        </w:rPr>
        <w:t xml:space="preserve"> (завтрак), льготной категории 112 руб. (завтрак и обед).</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Услуги по предоставлению питания обучающимся оказывает созданное в 2012 году муниципальное автономное учреждение </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Комбинат школьного питания</w:t>
      </w:r>
      <w:r>
        <w:rPr>
          <w:rFonts w:ascii="Times New Roman" w:eastAsia="Calibri" w:hAnsi="Times New Roman" w:cs="Times New Roman"/>
          <w:sz w:val="28"/>
          <w:szCs w:val="28"/>
        </w:rPr>
        <w:t>»</w:t>
      </w:r>
      <w:r w:rsidRPr="00777C0F">
        <w:rPr>
          <w:rFonts w:ascii="Times New Roman" w:eastAsia="Calibri" w:hAnsi="Times New Roman" w:cs="Times New Roman"/>
          <w:sz w:val="28"/>
          <w:szCs w:val="28"/>
        </w:rPr>
        <w:t>.</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 xml:space="preserve">С целью осуществления отдельного переданного государственного полномочия по предоставлению детям в возрасте от 6 до 17 лет (включительно), проживающим на территории муниципального образования, путевок в организации, обеспечивающие отдых и оздоровление детей; оплата стоимости услуг лиц, сопровождающих детей до места нахождения организаций, обеспечивающих отдых и оздоровление детей, и обратно израсходовано 17 572,9 тыс. </w:t>
      </w:r>
      <w:r w:rsidR="00D1139D">
        <w:rPr>
          <w:rFonts w:ascii="Times New Roman" w:eastAsia="Calibri" w:hAnsi="Times New Roman" w:cs="Times New Roman"/>
          <w:sz w:val="28"/>
          <w:szCs w:val="28"/>
        </w:rPr>
        <w:t>руб.</w:t>
      </w:r>
      <w:r w:rsidRPr="00777C0F">
        <w:rPr>
          <w:rFonts w:ascii="Times New Roman" w:eastAsia="Calibri" w:hAnsi="Times New Roman" w:cs="Times New Roman"/>
          <w:sz w:val="28"/>
          <w:szCs w:val="28"/>
        </w:rPr>
        <w:t>, в том числе:</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5 363, 9 тыс. руб. – средства муниципального бюджета,</w:t>
      </w:r>
    </w:p>
    <w:p w:rsidR="00777C0F" w:rsidRPr="00777C0F" w:rsidRDefault="00777C0F" w:rsidP="00777C0F">
      <w:pPr>
        <w:widowControl w:val="0"/>
        <w:tabs>
          <w:tab w:val="left" w:pos="567"/>
        </w:tabs>
        <w:spacing w:after="0"/>
        <w:ind w:firstLine="567"/>
        <w:jc w:val="both"/>
        <w:rPr>
          <w:rFonts w:ascii="Times New Roman" w:eastAsia="Calibri" w:hAnsi="Times New Roman" w:cs="Times New Roman"/>
          <w:sz w:val="28"/>
          <w:szCs w:val="28"/>
        </w:rPr>
      </w:pPr>
      <w:r w:rsidRPr="00777C0F">
        <w:rPr>
          <w:rFonts w:ascii="Times New Roman" w:eastAsia="Calibri" w:hAnsi="Times New Roman" w:cs="Times New Roman"/>
          <w:sz w:val="28"/>
          <w:szCs w:val="28"/>
        </w:rPr>
        <w:t>12 209,1 тыс. руб. – субвенция выделена окружным бюджетом на организацию выездных групп детей, оплату услуг сопровождающих лиц</w:t>
      </w:r>
      <w:r w:rsidR="00D243B4">
        <w:rPr>
          <w:rFonts w:ascii="Times New Roman" w:eastAsia="Calibri" w:hAnsi="Times New Roman" w:cs="Times New Roman"/>
          <w:sz w:val="28"/>
          <w:szCs w:val="28"/>
        </w:rPr>
        <w:t xml:space="preserve"> (2013 год – 14 411,0 тыс. руб.</w:t>
      </w:r>
      <w:r w:rsidRPr="00777C0F">
        <w:rPr>
          <w:rFonts w:ascii="Times New Roman" w:eastAsia="Calibri" w:hAnsi="Times New Roman" w:cs="Times New Roman"/>
          <w:sz w:val="28"/>
          <w:szCs w:val="28"/>
        </w:rPr>
        <w:t>).</w:t>
      </w:r>
    </w:p>
    <w:p w:rsidR="00FA0960" w:rsidRPr="003A3074" w:rsidRDefault="00777C0F" w:rsidP="00777C0F">
      <w:pPr>
        <w:widowControl w:val="0"/>
        <w:tabs>
          <w:tab w:val="left" w:pos="567"/>
        </w:tabs>
        <w:spacing w:after="0"/>
        <w:ind w:firstLine="567"/>
        <w:jc w:val="both"/>
        <w:rPr>
          <w:rFonts w:ascii="Times New Roman" w:hAnsi="Times New Roman" w:cs="Times New Roman"/>
          <w:sz w:val="28"/>
          <w:szCs w:val="28"/>
        </w:rPr>
      </w:pPr>
      <w:proofErr w:type="gramStart"/>
      <w:r w:rsidRPr="00777C0F">
        <w:rPr>
          <w:rFonts w:ascii="Times New Roman" w:eastAsia="Calibri" w:hAnsi="Times New Roman" w:cs="Times New Roman"/>
          <w:sz w:val="28"/>
          <w:szCs w:val="28"/>
        </w:rPr>
        <w:t>Образовательный отдых детей и подростков 2014 года организован с учетом возрастных особенностей обучающихся с охватом 1100 детей (2013 году (988 детей) в организации, обеспечивающие отдых и оздоровление детей, расположенные в климатически благоприятных регионах страны и зарубежья, и был представлен профильными программами патриотической, образовательной, туристско-краеведческой, лидерской, спортивно-оздоровительной направленностей.</w:t>
      </w:r>
      <w:proofErr w:type="gramEnd"/>
    </w:p>
    <w:p w:rsidR="002521BB" w:rsidRPr="003A3074" w:rsidRDefault="002521BB" w:rsidP="0002416B">
      <w:pPr>
        <w:widowControl w:val="0"/>
        <w:spacing w:after="0"/>
        <w:ind w:firstLine="567"/>
        <w:jc w:val="both"/>
        <w:rPr>
          <w:rFonts w:ascii="Times New Roman" w:eastAsia="Calibri" w:hAnsi="Times New Roman" w:cs="Times New Roman"/>
          <w:sz w:val="28"/>
          <w:szCs w:val="28"/>
        </w:rPr>
      </w:pPr>
    </w:p>
    <w:p w:rsidR="002521BB" w:rsidRPr="003A3074" w:rsidRDefault="002521BB" w:rsidP="0002416B">
      <w:pPr>
        <w:widowControl w:val="0"/>
        <w:spacing w:after="0"/>
        <w:ind w:firstLine="567"/>
        <w:rPr>
          <w:rFonts w:ascii="Times New Roman" w:eastAsia="Calibri" w:hAnsi="Times New Roman" w:cs="Times New Roman"/>
          <w:b/>
          <w:i/>
          <w:sz w:val="28"/>
          <w:szCs w:val="28"/>
        </w:rPr>
      </w:pPr>
      <w:r w:rsidRPr="003A3074">
        <w:rPr>
          <w:rFonts w:ascii="Times New Roman" w:eastAsia="Calibri" w:hAnsi="Times New Roman" w:cs="Times New Roman"/>
          <w:b/>
          <w:i/>
          <w:sz w:val="28"/>
          <w:szCs w:val="28"/>
        </w:rPr>
        <w:t>В сфере опеки и попечительства</w:t>
      </w:r>
    </w:p>
    <w:p w:rsidR="0002416B" w:rsidRPr="0002416B" w:rsidRDefault="0002416B" w:rsidP="000241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Деятельность Администрации города Ханты-Мансийска в сфере опеки и </w:t>
      </w:r>
      <w:r w:rsidRPr="0002416B">
        <w:rPr>
          <w:rFonts w:ascii="Times New Roman" w:eastAsia="Times New Roman" w:hAnsi="Times New Roman" w:cs="Times New Roman"/>
          <w:sz w:val="28"/>
          <w:szCs w:val="28"/>
          <w:lang w:eastAsia="ru-RU"/>
        </w:rPr>
        <w:lastRenderedPageBreak/>
        <w:t xml:space="preserve">попечительства в 2014 году была направлена на исполнение 65 отдельных государственных полномочий в сфере опеки и попечительства, переданных Законами Ханты-Мансийского автономного округа - Югры от 20.07.2007 №114-оз </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 xml:space="preserve">, от 09.06.2009 №86-оз </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в Ханты-Мансийском автономном округе – Югре</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w:t>
      </w:r>
    </w:p>
    <w:p w:rsidR="0002416B" w:rsidRPr="0002416B" w:rsidRDefault="0002416B" w:rsidP="000241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Основными задачами являются: профилактика социального сиротства, приоритет семейного воспитания детей-сирот и детей, оставшихся без попечения родителей.</w:t>
      </w:r>
    </w:p>
    <w:p w:rsidR="0002416B" w:rsidRPr="0002416B" w:rsidRDefault="0002416B" w:rsidP="000241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Финансирование расходов в области опеки и попечительства осуществлялось в виде субвенций из бюджета автономного округа и Российской Федерации.</w:t>
      </w:r>
    </w:p>
    <w:p w:rsidR="00F642F3" w:rsidRDefault="0002416B" w:rsidP="0002416B">
      <w:pPr>
        <w:widowControl w:val="0"/>
        <w:autoSpaceDE w:val="0"/>
        <w:autoSpaceDN w:val="0"/>
        <w:adjustRightInd w:val="0"/>
        <w:spacing w:after="0"/>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02416B">
        <w:rPr>
          <w:rFonts w:ascii="Times New Roman" w:eastAsia="Times New Roman" w:hAnsi="Times New Roman" w:cs="Times New Roman"/>
          <w:sz w:val="28"/>
          <w:szCs w:val="28"/>
          <w:lang w:eastAsia="ru-RU"/>
        </w:rPr>
        <w:t xml:space="preserve"> численность детей-сирот и детей, оставшихся без попечения родителей, в городе Ханты-Мансийске составляет 374 ребенка. На протяжении трех лет установилась тенденция увеличения количества усыновленных детей, что свидетельствует о планомерной работе органов опеки и попечительства по развитию приоритетной формы семейного воспитания - усыновление. Общая численность усыновленных детей составляет 100 детей, что на 3,1% больше по сравнению с 2013 годом.</w:t>
      </w:r>
    </w:p>
    <w:p w:rsidR="003A3074" w:rsidRPr="003A3074" w:rsidRDefault="003A3074" w:rsidP="0002416B">
      <w:pPr>
        <w:widowControl w:val="0"/>
        <w:autoSpaceDE w:val="0"/>
        <w:autoSpaceDN w:val="0"/>
        <w:adjustRightInd w:val="0"/>
        <w:spacing w:after="0"/>
        <w:ind w:firstLine="567"/>
        <w:jc w:val="right"/>
        <w:rPr>
          <w:rFonts w:ascii="Times New Roman" w:eastAsia="Times New Roman" w:hAnsi="Times New Roman" w:cs="Times New Roman"/>
          <w:sz w:val="28"/>
          <w:szCs w:val="28"/>
          <w:lang w:eastAsia="ru-RU"/>
        </w:rPr>
      </w:pPr>
      <w:r w:rsidRPr="003A3074">
        <w:rPr>
          <w:rFonts w:ascii="Times New Roman" w:eastAsia="Times New Roman" w:hAnsi="Times New Roman" w:cs="Times New Roman"/>
          <w:sz w:val="28"/>
          <w:szCs w:val="28"/>
          <w:lang w:eastAsia="ru-RU"/>
        </w:rPr>
        <w:t xml:space="preserve">Табл. </w:t>
      </w:r>
      <w:r w:rsidR="00B311CB">
        <w:rPr>
          <w:rFonts w:ascii="Times New Roman" w:eastAsia="Times New Roman" w:hAnsi="Times New Roman" w:cs="Times New Roman"/>
          <w:sz w:val="28"/>
          <w:szCs w:val="28"/>
          <w:lang w:eastAsia="ru-RU"/>
        </w:rPr>
        <w:t>20</w:t>
      </w:r>
    </w:p>
    <w:p w:rsidR="003A3074" w:rsidRPr="003A3074" w:rsidRDefault="003A3074" w:rsidP="003F19DD">
      <w:pPr>
        <w:autoSpaceDE w:val="0"/>
        <w:autoSpaceDN w:val="0"/>
        <w:adjustRightInd w:val="0"/>
        <w:spacing w:after="0"/>
        <w:jc w:val="center"/>
        <w:rPr>
          <w:rFonts w:ascii="Times New Roman" w:eastAsia="Times New Roman" w:hAnsi="Times New Roman" w:cs="Times New Roman"/>
          <w:b/>
          <w:sz w:val="28"/>
          <w:szCs w:val="28"/>
          <w:lang w:eastAsia="ru-RU"/>
        </w:rPr>
      </w:pPr>
      <w:r w:rsidRPr="003A3074">
        <w:rPr>
          <w:rFonts w:ascii="Times New Roman" w:eastAsia="Times New Roman" w:hAnsi="Times New Roman" w:cs="Times New Roman"/>
          <w:b/>
          <w:sz w:val="28"/>
          <w:szCs w:val="28"/>
          <w:lang w:eastAsia="ru-RU"/>
        </w:rPr>
        <w:t xml:space="preserve">Численность детей, оставшихся без попечения родителей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3"/>
        <w:gridCol w:w="1742"/>
        <w:gridCol w:w="1736"/>
      </w:tblGrid>
      <w:tr w:rsidR="00D243B4" w:rsidRPr="003A3074" w:rsidTr="00D243B4">
        <w:trPr>
          <w:trHeight w:val="292"/>
          <w:jc w:val="center"/>
        </w:trPr>
        <w:tc>
          <w:tcPr>
            <w:tcW w:w="3183"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
                <w:sz w:val="24"/>
                <w:szCs w:val="28"/>
                <w:lang w:eastAsia="ru-RU"/>
              </w:rPr>
            </w:pPr>
          </w:p>
        </w:tc>
        <w:tc>
          <w:tcPr>
            <w:tcW w:w="910"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
                <w:bCs/>
                <w:sz w:val="24"/>
                <w:szCs w:val="28"/>
                <w:lang w:eastAsia="ru-RU"/>
              </w:rPr>
            </w:pPr>
            <w:r w:rsidRPr="003A3074">
              <w:rPr>
                <w:rFonts w:ascii="Times New Roman" w:eastAsia="Times New Roman" w:hAnsi="Times New Roman" w:cs="Times New Roman"/>
                <w:b/>
                <w:bCs/>
                <w:sz w:val="24"/>
                <w:szCs w:val="28"/>
                <w:lang w:eastAsia="ru-RU"/>
              </w:rPr>
              <w:t>2013 год</w:t>
            </w:r>
          </w:p>
        </w:tc>
        <w:tc>
          <w:tcPr>
            <w:tcW w:w="907"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
                <w:bCs/>
                <w:sz w:val="24"/>
                <w:szCs w:val="28"/>
                <w:lang w:eastAsia="ru-RU"/>
              </w:rPr>
            </w:pPr>
            <w:r w:rsidRPr="003A3074">
              <w:rPr>
                <w:rFonts w:ascii="Times New Roman" w:eastAsia="Times New Roman" w:hAnsi="Times New Roman" w:cs="Times New Roman"/>
                <w:b/>
                <w:bCs/>
                <w:sz w:val="24"/>
                <w:szCs w:val="28"/>
                <w:lang w:eastAsia="ru-RU"/>
              </w:rPr>
              <w:t>2014 год</w:t>
            </w:r>
          </w:p>
        </w:tc>
      </w:tr>
      <w:tr w:rsidR="00D243B4" w:rsidRPr="003A3074" w:rsidTr="00D243B4">
        <w:trPr>
          <w:trHeight w:val="292"/>
          <w:jc w:val="center"/>
        </w:trPr>
        <w:tc>
          <w:tcPr>
            <w:tcW w:w="3183" w:type="pct"/>
            <w:shd w:val="clear" w:color="auto" w:fill="auto"/>
          </w:tcPr>
          <w:p w:rsidR="00D243B4" w:rsidRPr="003A3074" w:rsidRDefault="00D243B4" w:rsidP="003A3074">
            <w:pPr>
              <w:spacing w:after="0" w:line="240" w:lineRule="auto"/>
              <w:rPr>
                <w:rFonts w:ascii="Times New Roman" w:eastAsia="Times New Roman" w:hAnsi="Times New Roman" w:cs="Times New Roman"/>
                <w:sz w:val="24"/>
                <w:szCs w:val="28"/>
                <w:lang w:eastAsia="ru-RU"/>
              </w:rPr>
            </w:pPr>
            <w:r w:rsidRPr="003A3074">
              <w:rPr>
                <w:rFonts w:ascii="Times New Roman" w:eastAsia="Times New Roman" w:hAnsi="Times New Roman" w:cs="Times New Roman"/>
                <w:sz w:val="24"/>
                <w:szCs w:val="28"/>
                <w:lang w:eastAsia="ru-RU"/>
              </w:rPr>
              <w:t>Численность детей-сирот и детей, оставшихся без попечения родителей, состоящих на учете в г. Ханты-Мансийске, из них проживают:</w:t>
            </w:r>
          </w:p>
        </w:tc>
        <w:tc>
          <w:tcPr>
            <w:tcW w:w="910" w:type="pct"/>
            <w:shd w:val="clear" w:color="auto" w:fill="auto"/>
            <w:vAlign w:val="center"/>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369</w:t>
            </w:r>
          </w:p>
        </w:tc>
        <w:tc>
          <w:tcPr>
            <w:tcW w:w="907" w:type="pct"/>
            <w:shd w:val="clear" w:color="auto" w:fill="auto"/>
            <w:vAlign w:val="center"/>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374</w:t>
            </w:r>
          </w:p>
        </w:tc>
      </w:tr>
      <w:tr w:rsidR="00D243B4" w:rsidRPr="003A3074" w:rsidTr="00D243B4">
        <w:trPr>
          <w:jc w:val="center"/>
        </w:trPr>
        <w:tc>
          <w:tcPr>
            <w:tcW w:w="3183" w:type="pct"/>
            <w:shd w:val="clear" w:color="auto" w:fill="auto"/>
          </w:tcPr>
          <w:p w:rsidR="00D243B4" w:rsidRPr="003A3074" w:rsidRDefault="00D243B4" w:rsidP="003A3074">
            <w:pPr>
              <w:spacing w:after="0" w:line="240" w:lineRule="auto"/>
              <w:rPr>
                <w:rFonts w:ascii="Times New Roman" w:eastAsia="Times New Roman" w:hAnsi="Times New Roman" w:cs="Times New Roman"/>
                <w:i/>
                <w:sz w:val="24"/>
                <w:szCs w:val="28"/>
                <w:lang w:eastAsia="ru-RU"/>
              </w:rPr>
            </w:pPr>
            <w:r w:rsidRPr="003A3074">
              <w:rPr>
                <w:rFonts w:ascii="Times New Roman" w:eastAsia="Times New Roman" w:hAnsi="Times New Roman" w:cs="Times New Roman"/>
                <w:i/>
                <w:sz w:val="24"/>
                <w:szCs w:val="28"/>
                <w:lang w:eastAsia="ru-RU"/>
              </w:rPr>
              <w:t xml:space="preserve">- в замещающих семьях </w:t>
            </w:r>
          </w:p>
        </w:tc>
        <w:tc>
          <w:tcPr>
            <w:tcW w:w="910"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i/>
                <w:sz w:val="24"/>
                <w:szCs w:val="28"/>
                <w:lang w:eastAsia="ru-RU"/>
              </w:rPr>
            </w:pPr>
            <w:r w:rsidRPr="003A3074">
              <w:rPr>
                <w:rFonts w:ascii="Times New Roman" w:eastAsia="Times New Roman" w:hAnsi="Times New Roman" w:cs="Times New Roman"/>
                <w:bCs/>
                <w:i/>
                <w:sz w:val="24"/>
                <w:szCs w:val="28"/>
                <w:lang w:eastAsia="ru-RU"/>
              </w:rPr>
              <w:t>317 (85,9%)</w:t>
            </w:r>
          </w:p>
        </w:tc>
        <w:tc>
          <w:tcPr>
            <w:tcW w:w="907"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i/>
                <w:sz w:val="24"/>
                <w:szCs w:val="28"/>
                <w:lang w:eastAsia="ru-RU"/>
              </w:rPr>
            </w:pPr>
            <w:r w:rsidRPr="003A3074">
              <w:rPr>
                <w:rFonts w:ascii="Times New Roman" w:eastAsia="Times New Roman" w:hAnsi="Times New Roman" w:cs="Times New Roman"/>
                <w:bCs/>
                <w:i/>
                <w:sz w:val="24"/>
                <w:szCs w:val="28"/>
                <w:lang w:eastAsia="ru-RU"/>
              </w:rPr>
              <w:t>338 (90,4%)</w:t>
            </w:r>
          </w:p>
        </w:tc>
      </w:tr>
      <w:tr w:rsidR="00D243B4" w:rsidRPr="003A3074" w:rsidTr="00D243B4">
        <w:trPr>
          <w:jc w:val="center"/>
        </w:trPr>
        <w:tc>
          <w:tcPr>
            <w:tcW w:w="3183" w:type="pct"/>
            <w:shd w:val="clear" w:color="auto" w:fill="auto"/>
          </w:tcPr>
          <w:p w:rsidR="00D243B4" w:rsidRPr="003A3074" w:rsidRDefault="00D243B4" w:rsidP="003A3074">
            <w:pPr>
              <w:spacing w:after="0" w:line="240" w:lineRule="auto"/>
              <w:ind w:left="454"/>
              <w:rPr>
                <w:rFonts w:ascii="Times New Roman" w:eastAsia="Times New Roman" w:hAnsi="Times New Roman" w:cs="Times New Roman"/>
                <w:sz w:val="24"/>
                <w:szCs w:val="28"/>
                <w:lang w:eastAsia="ru-RU"/>
              </w:rPr>
            </w:pPr>
            <w:r w:rsidRPr="003A3074">
              <w:rPr>
                <w:rFonts w:ascii="Times New Roman" w:eastAsia="Times New Roman" w:hAnsi="Times New Roman" w:cs="Times New Roman"/>
                <w:sz w:val="24"/>
                <w:szCs w:val="28"/>
                <w:lang w:eastAsia="ru-RU"/>
              </w:rPr>
              <w:t>под опекой (попечительством)</w:t>
            </w:r>
          </w:p>
        </w:tc>
        <w:tc>
          <w:tcPr>
            <w:tcW w:w="910"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230 (62,3%)</w:t>
            </w:r>
          </w:p>
        </w:tc>
        <w:tc>
          <w:tcPr>
            <w:tcW w:w="907"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 xml:space="preserve">238 </w:t>
            </w:r>
            <w:r w:rsidRPr="003A3074">
              <w:rPr>
                <w:rFonts w:ascii="Times New Roman" w:eastAsia="Times New Roman" w:hAnsi="Times New Roman" w:cs="Times New Roman"/>
                <w:bCs/>
                <w:color w:val="000000"/>
                <w:sz w:val="24"/>
                <w:szCs w:val="28"/>
                <w:lang w:eastAsia="ru-RU"/>
              </w:rPr>
              <w:t>(63,7</w:t>
            </w:r>
            <w:r w:rsidRPr="003A3074">
              <w:rPr>
                <w:rFonts w:ascii="Times New Roman" w:eastAsia="Times New Roman" w:hAnsi="Times New Roman" w:cs="Times New Roman"/>
                <w:bCs/>
                <w:sz w:val="24"/>
                <w:szCs w:val="28"/>
                <w:lang w:eastAsia="ru-RU"/>
              </w:rPr>
              <w:t>%)</w:t>
            </w:r>
          </w:p>
        </w:tc>
      </w:tr>
      <w:tr w:rsidR="00D243B4" w:rsidRPr="003A3074" w:rsidTr="00D243B4">
        <w:trPr>
          <w:jc w:val="center"/>
        </w:trPr>
        <w:tc>
          <w:tcPr>
            <w:tcW w:w="3183" w:type="pct"/>
            <w:shd w:val="clear" w:color="auto" w:fill="auto"/>
          </w:tcPr>
          <w:p w:rsidR="00D243B4" w:rsidRPr="003A3074" w:rsidRDefault="00D243B4" w:rsidP="003A3074">
            <w:pPr>
              <w:spacing w:after="0" w:line="240" w:lineRule="auto"/>
              <w:ind w:left="454"/>
              <w:rPr>
                <w:rFonts w:ascii="Times New Roman" w:eastAsia="Times New Roman" w:hAnsi="Times New Roman" w:cs="Times New Roman"/>
                <w:sz w:val="24"/>
                <w:szCs w:val="28"/>
                <w:lang w:eastAsia="ru-RU"/>
              </w:rPr>
            </w:pPr>
            <w:r w:rsidRPr="003A3074">
              <w:rPr>
                <w:rFonts w:ascii="Times New Roman" w:eastAsia="Times New Roman" w:hAnsi="Times New Roman" w:cs="Times New Roman"/>
                <w:sz w:val="24"/>
                <w:szCs w:val="28"/>
                <w:lang w:eastAsia="ru-RU"/>
              </w:rPr>
              <w:t xml:space="preserve">в семьях усыновителей </w:t>
            </w:r>
          </w:p>
        </w:tc>
        <w:tc>
          <w:tcPr>
            <w:tcW w:w="910"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87 (23,6%)</w:t>
            </w:r>
          </w:p>
        </w:tc>
        <w:tc>
          <w:tcPr>
            <w:tcW w:w="907"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sz w:val="24"/>
                <w:szCs w:val="28"/>
                <w:lang w:eastAsia="ru-RU"/>
              </w:rPr>
            </w:pPr>
            <w:r w:rsidRPr="003A3074">
              <w:rPr>
                <w:rFonts w:ascii="Times New Roman" w:eastAsia="Times New Roman" w:hAnsi="Times New Roman" w:cs="Times New Roman"/>
                <w:bCs/>
                <w:sz w:val="24"/>
                <w:szCs w:val="28"/>
                <w:lang w:eastAsia="ru-RU"/>
              </w:rPr>
              <w:t>100 (26,7%)</w:t>
            </w:r>
          </w:p>
        </w:tc>
      </w:tr>
      <w:tr w:rsidR="00D243B4" w:rsidRPr="003A3074" w:rsidTr="00D243B4">
        <w:trPr>
          <w:jc w:val="center"/>
        </w:trPr>
        <w:tc>
          <w:tcPr>
            <w:tcW w:w="3183" w:type="pct"/>
            <w:shd w:val="clear" w:color="auto" w:fill="auto"/>
          </w:tcPr>
          <w:p w:rsidR="00D243B4" w:rsidRPr="003A3074" w:rsidRDefault="00D243B4" w:rsidP="003A3074">
            <w:pPr>
              <w:spacing w:after="0" w:line="240" w:lineRule="auto"/>
              <w:rPr>
                <w:rFonts w:ascii="Times New Roman" w:eastAsia="Times New Roman" w:hAnsi="Times New Roman" w:cs="Times New Roman"/>
                <w:i/>
                <w:sz w:val="24"/>
                <w:szCs w:val="28"/>
                <w:lang w:eastAsia="ru-RU"/>
              </w:rPr>
            </w:pPr>
            <w:r w:rsidRPr="003A3074">
              <w:rPr>
                <w:rFonts w:ascii="Times New Roman" w:eastAsia="Times New Roman" w:hAnsi="Times New Roman" w:cs="Times New Roman"/>
                <w:i/>
                <w:sz w:val="24"/>
                <w:szCs w:val="28"/>
                <w:lang w:eastAsia="ru-RU"/>
              </w:rPr>
              <w:t xml:space="preserve">- в детском доме </w:t>
            </w:r>
            <w:r>
              <w:rPr>
                <w:rFonts w:ascii="Times New Roman" w:eastAsia="Times New Roman" w:hAnsi="Times New Roman" w:cs="Times New Roman"/>
                <w:i/>
                <w:sz w:val="24"/>
                <w:szCs w:val="28"/>
                <w:lang w:eastAsia="ru-RU"/>
              </w:rPr>
              <w:t>«</w:t>
            </w:r>
            <w:r w:rsidRPr="003A3074">
              <w:rPr>
                <w:rFonts w:ascii="Times New Roman" w:eastAsia="Times New Roman" w:hAnsi="Times New Roman" w:cs="Times New Roman"/>
                <w:i/>
                <w:sz w:val="24"/>
                <w:szCs w:val="28"/>
                <w:lang w:eastAsia="ru-RU"/>
              </w:rPr>
              <w:t>Радуга</w:t>
            </w:r>
            <w:r>
              <w:rPr>
                <w:rFonts w:ascii="Times New Roman" w:eastAsia="Times New Roman" w:hAnsi="Times New Roman" w:cs="Times New Roman"/>
                <w:i/>
                <w:sz w:val="24"/>
                <w:szCs w:val="28"/>
                <w:lang w:eastAsia="ru-RU"/>
              </w:rPr>
              <w:t>»</w:t>
            </w:r>
          </w:p>
        </w:tc>
        <w:tc>
          <w:tcPr>
            <w:tcW w:w="910"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i/>
                <w:sz w:val="24"/>
                <w:szCs w:val="28"/>
                <w:lang w:eastAsia="ru-RU"/>
              </w:rPr>
            </w:pPr>
            <w:r w:rsidRPr="003A3074">
              <w:rPr>
                <w:rFonts w:ascii="Times New Roman" w:eastAsia="Times New Roman" w:hAnsi="Times New Roman" w:cs="Times New Roman"/>
                <w:bCs/>
                <w:i/>
                <w:sz w:val="24"/>
                <w:szCs w:val="28"/>
                <w:lang w:eastAsia="ru-RU"/>
              </w:rPr>
              <w:t>52 (14,1%)</w:t>
            </w:r>
          </w:p>
        </w:tc>
        <w:tc>
          <w:tcPr>
            <w:tcW w:w="907" w:type="pct"/>
            <w:shd w:val="clear" w:color="auto" w:fill="auto"/>
          </w:tcPr>
          <w:p w:rsidR="00D243B4" w:rsidRPr="003A3074" w:rsidRDefault="00D243B4" w:rsidP="003A3074">
            <w:pPr>
              <w:spacing w:after="0" w:line="240" w:lineRule="auto"/>
              <w:jc w:val="center"/>
              <w:rPr>
                <w:rFonts w:ascii="Times New Roman" w:eastAsia="Times New Roman" w:hAnsi="Times New Roman" w:cs="Times New Roman"/>
                <w:bCs/>
                <w:i/>
                <w:sz w:val="24"/>
                <w:szCs w:val="28"/>
                <w:lang w:eastAsia="ru-RU"/>
              </w:rPr>
            </w:pPr>
            <w:r w:rsidRPr="003A3074">
              <w:rPr>
                <w:rFonts w:ascii="Times New Roman" w:eastAsia="Times New Roman" w:hAnsi="Times New Roman" w:cs="Times New Roman"/>
                <w:bCs/>
                <w:i/>
                <w:sz w:val="24"/>
                <w:szCs w:val="28"/>
                <w:lang w:eastAsia="ru-RU"/>
              </w:rPr>
              <w:t>36 (9,6%)</w:t>
            </w:r>
          </w:p>
        </w:tc>
      </w:tr>
    </w:tbl>
    <w:p w:rsidR="003A3074" w:rsidRDefault="003A3074" w:rsidP="003A3074">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В семьях граждан воспитывается 90,4% детей-сирот и детей, оставшихся без попечения родителей, что на 4,5% больше показателя 2013 года и свидетельствует о сохранении права детей жить и воспитываться в семье. </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Необходимо отметить, что с каждым годом в городе Ханты-Мансийске, как и в автономном округе, сохраняется тенденция увеличения численности детей-сирот и детей, оставшихся без попечения родителей, привезенных </w:t>
      </w:r>
      <w:r w:rsidRPr="0002416B">
        <w:rPr>
          <w:rFonts w:ascii="Times New Roman" w:eastAsia="Times New Roman" w:hAnsi="Times New Roman" w:cs="Times New Roman"/>
          <w:sz w:val="28"/>
          <w:szCs w:val="28"/>
          <w:lang w:eastAsia="ru-RU"/>
        </w:rPr>
        <w:lastRenderedPageBreak/>
        <w:t>законными представителями из других субъектов Российской Федерации и городов Ханты-Мансийского автономного округа - Югры (доля прибывших детей в общей численности детей-сирот в автономном округе в 2014 году сос</w:t>
      </w:r>
      <w:r w:rsidR="00D243B4">
        <w:rPr>
          <w:rFonts w:ascii="Times New Roman" w:eastAsia="Times New Roman" w:hAnsi="Times New Roman" w:cs="Times New Roman"/>
          <w:sz w:val="28"/>
          <w:szCs w:val="28"/>
          <w:lang w:eastAsia="ru-RU"/>
        </w:rPr>
        <w:t>тавила 5,1%, в 2013 году – 4,5%</w:t>
      </w:r>
      <w:r w:rsidRPr="0002416B">
        <w:rPr>
          <w:rFonts w:ascii="Times New Roman" w:eastAsia="Times New Roman" w:hAnsi="Times New Roman" w:cs="Times New Roman"/>
          <w:sz w:val="28"/>
          <w:szCs w:val="28"/>
          <w:lang w:eastAsia="ru-RU"/>
        </w:rPr>
        <w:t xml:space="preserve">). </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В 2014 году в столицу Югры прибыло 30 подопечных детей (из них: 11 - из городов Ханты-Мансийского автономного округа - Югры, 19 - из других субъектов РФ), что на 4 чел</w:t>
      </w:r>
      <w:r w:rsidR="00D243B4">
        <w:rPr>
          <w:rFonts w:ascii="Times New Roman" w:eastAsia="Times New Roman" w:hAnsi="Times New Roman" w:cs="Times New Roman"/>
          <w:sz w:val="28"/>
          <w:szCs w:val="28"/>
          <w:lang w:eastAsia="ru-RU"/>
        </w:rPr>
        <w:t>овека меньше, чем в 2013 году.</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При этом наблюдается положительная динамика уменьшения количества детей, оставшихся без попечения родителей, проживающих в детском доме </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Радуга</w:t>
      </w:r>
      <w:r w:rsidR="00777C0F">
        <w:rPr>
          <w:rFonts w:ascii="Times New Roman" w:eastAsia="Times New Roman" w:hAnsi="Times New Roman" w:cs="Times New Roman"/>
          <w:sz w:val="28"/>
          <w:szCs w:val="28"/>
          <w:lang w:eastAsia="ru-RU"/>
        </w:rPr>
        <w:t>»</w:t>
      </w:r>
      <w:r w:rsidRPr="0002416B">
        <w:rPr>
          <w:rFonts w:ascii="Times New Roman" w:eastAsia="Times New Roman" w:hAnsi="Times New Roman" w:cs="Times New Roman"/>
          <w:sz w:val="28"/>
          <w:szCs w:val="28"/>
          <w:lang w:eastAsia="ru-RU"/>
        </w:rPr>
        <w:t>, расположенном на территории города с 52 в 2013 году до 36 в 2014 году, за счет их устройства в замещающие семьи.</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xml:space="preserve">Высокий уровень жизни горожан, политика государства, направленная на поддержку семьи, комплекс мер социальной поддержки детей-сирот позволяет обеспечить увеличение и сохранить достаточно высокое количество семей, желающих принять ребенка на воспитание. </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Так в 2014 году на учете в органах опеки и попечительства города Ханты-Мансийска состояло 83 семьи, желающие принять ребенка на воспитание в свою семью, что на 9 больше, чем</w:t>
      </w:r>
      <w:r w:rsidR="00D243B4">
        <w:rPr>
          <w:rFonts w:ascii="Times New Roman" w:eastAsia="Times New Roman" w:hAnsi="Times New Roman" w:cs="Times New Roman"/>
          <w:sz w:val="28"/>
          <w:szCs w:val="28"/>
          <w:lang w:eastAsia="ru-RU"/>
        </w:rPr>
        <w:t xml:space="preserve"> в прошлом году (2013 год – 74</w:t>
      </w:r>
      <w:r w:rsidRPr="0002416B">
        <w:rPr>
          <w:rFonts w:ascii="Times New Roman" w:eastAsia="Times New Roman" w:hAnsi="Times New Roman" w:cs="Times New Roman"/>
          <w:sz w:val="28"/>
          <w:szCs w:val="28"/>
          <w:lang w:eastAsia="ru-RU"/>
        </w:rPr>
        <w:t xml:space="preserve">). Сохраняется высокая доля семей, желающих стать замещающими родителями, снятых с учета в течение одного года, в связи с принятием ребенка в семью. В 2014 году снято 54 семьи, что составляет 95% от общего числа семей, снятых с учета. Данный показатель на 8,8% больше, чем в 2013 году, что свидетельствует о качественной работе органов опеки и попечительства с кандидатами в замещающие родители по удовлетворению потребностей принятия на семейные формы воспитания детей, оставшихся без попечения родителей. Сведения о детях, подлежащих устройству, регулярно размещаются в средствах массовой информации и доступны, открыты для всех граждан. В 2014 году нарушений по ведению Банка данных о детях, оставшихся без попечения родителей, в городе Ханты-Мансийске, не выявлено. </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Планомерная работа со средствами массовой информации, встречи с трудовыми коллективами муниципальных предприятий и образовательных организаций с целью информирования населения о деятельности в области опеки и попечительства способствовала росту количества сообщений, поступающих от жителей города о нарушении прав детей, что в абсолютных показателях составило:</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в 2014 году 280 сообщение в отношении 505 детей,</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 в 2013 году 331 сообщение в отношении 495 детей.</w:t>
      </w:r>
    </w:p>
    <w:p w:rsidR="0002416B" w:rsidRPr="0002416B"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lastRenderedPageBreak/>
        <w:t>Вместе с тем, доля подтвержденных фактов нарушения прав детей снижается. В ходе проведенных проверок в 2014 году факты нарушений прав детей были подтверждены в 55,7% случаях, что в абсолютных показателях составляет 156 сообщений в отношении 265 детей (в 2013 году факты нарушения прав детей подтверждены в 56,2% случаях –</w:t>
      </w:r>
      <w:r w:rsidR="00D243B4">
        <w:rPr>
          <w:rFonts w:ascii="Times New Roman" w:eastAsia="Times New Roman" w:hAnsi="Times New Roman" w:cs="Times New Roman"/>
          <w:sz w:val="28"/>
          <w:szCs w:val="28"/>
          <w:lang w:eastAsia="ru-RU"/>
        </w:rPr>
        <w:t xml:space="preserve"> </w:t>
      </w:r>
      <w:r w:rsidRPr="0002416B">
        <w:rPr>
          <w:rFonts w:ascii="Times New Roman" w:eastAsia="Times New Roman" w:hAnsi="Times New Roman" w:cs="Times New Roman"/>
          <w:sz w:val="28"/>
          <w:szCs w:val="28"/>
          <w:lang w:eastAsia="ru-RU"/>
        </w:rPr>
        <w:t xml:space="preserve">186 </w:t>
      </w:r>
      <w:r w:rsidR="00D243B4">
        <w:rPr>
          <w:rFonts w:ascii="Times New Roman" w:eastAsia="Times New Roman" w:hAnsi="Times New Roman" w:cs="Times New Roman"/>
          <w:sz w:val="28"/>
          <w:szCs w:val="28"/>
          <w:lang w:eastAsia="ru-RU"/>
        </w:rPr>
        <w:t>сообщения в отношении 267 детей</w:t>
      </w:r>
      <w:r w:rsidRPr="0002416B">
        <w:rPr>
          <w:rFonts w:ascii="Times New Roman" w:eastAsia="Times New Roman" w:hAnsi="Times New Roman" w:cs="Times New Roman"/>
          <w:sz w:val="28"/>
          <w:szCs w:val="28"/>
          <w:lang w:eastAsia="ru-RU"/>
        </w:rPr>
        <w:t>).</w:t>
      </w:r>
    </w:p>
    <w:p w:rsidR="003A3074" w:rsidRDefault="0002416B" w:rsidP="0002416B">
      <w:pPr>
        <w:widowControl w:val="0"/>
        <w:autoSpaceDE w:val="0"/>
        <w:autoSpaceDN w:val="0"/>
        <w:adjustRightInd w:val="0"/>
        <w:spacing w:after="0" w:line="283" w:lineRule="auto"/>
        <w:ind w:firstLine="567"/>
        <w:jc w:val="both"/>
        <w:rPr>
          <w:rFonts w:ascii="Times New Roman" w:eastAsia="Times New Roman" w:hAnsi="Times New Roman" w:cs="Times New Roman"/>
          <w:sz w:val="28"/>
          <w:szCs w:val="28"/>
          <w:lang w:eastAsia="ru-RU"/>
        </w:rPr>
      </w:pPr>
      <w:r w:rsidRPr="0002416B">
        <w:rPr>
          <w:rFonts w:ascii="Times New Roman" w:eastAsia="Times New Roman" w:hAnsi="Times New Roman" w:cs="Times New Roman"/>
          <w:sz w:val="28"/>
          <w:szCs w:val="28"/>
          <w:lang w:eastAsia="ru-RU"/>
        </w:rPr>
        <w:t>Системная работа, направленная на профилактику социального сиротства и сохранение кровных семей, своевременная организованная реабилитационная работа, позволяет не допускать возникновения угрозы жизни и здоровью детей, при которой органы опеки и попечительства производят немедленное отобрание ребенка у родителей, в рамках статьи 77 Семейного кодекса Российской Федерации.</w:t>
      </w:r>
    </w:p>
    <w:p w:rsidR="00F642F3" w:rsidRPr="003A3074" w:rsidRDefault="003A3074" w:rsidP="006C5CC8">
      <w:pPr>
        <w:widowControl w:val="0"/>
        <w:autoSpaceDE w:val="0"/>
        <w:autoSpaceDN w:val="0"/>
        <w:adjustRightInd w:val="0"/>
        <w:spacing w:after="0"/>
        <w:jc w:val="right"/>
        <w:rPr>
          <w:rFonts w:ascii="Times New Roman" w:eastAsia="Times New Roman" w:hAnsi="Times New Roman" w:cs="Times New Roman"/>
          <w:sz w:val="28"/>
          <w:szCs w:val="28"/>
          <w:lang w:eastAsia="ru-RU"/>
        </w:rPr>
      </w:pPr>
      <w:r w:rsidRPr="003A3074">
        <w:rPr>
          <w:rFonts w:ascii="Times New Roman" w:eastAsia="Times New Roman" w:hAnsi="Times New Roman" w:cs="Times New Roman"/>
          <w:sz w:val="28"/>
          <w:szCs w:val="28"/>
          <w:lang w:eastAsia="ru-RU"/>
        </w:rPr>
        <w:t xml:space="preserve">Рис. </w:t>
      </w:r>
      <w:r w:rsidR="009F55E9">
        <w:rPr>
          <w:rFonts w:ascii="Times New Roman" w:eastAsia="Times New Roman" w:hAnsi="Times New Roman" w:cs="Times New Roman"/>
          <w:sz w:val="28"/>
          <w:szCs w:val="28"/>
          <w:lang w:eastAsia="ru-RU"/>
        </w:rPr>
        <w:t>32</w:t>
      </w:r>
    </w:p>
    <w:p w:rsidR="00F642F3" w:rsidRPr="003A3074" w:rsidRDefault="00F642F3" w:rsidP="006C5CC8">
      <w:pPr>
        <w:widowControl w:val="0"/>
        <w:spacing w:after="0"/>
        <w:jc w:val="center"/>
        <w:rPr>
          <w:rFonts w:ascii="Times New Roman" w:eastAsia="Calibri" w:hAnsi="Times New Roman" w:cs="Times New Roman"/>
          <w:b/>
          <w:sz w:val="24"/>
          <w:szCs w:val="24"/>
          <w:lang w:eastAsia="ru-RU"/>
        </w:rPr>
      </w:pPr>
      <w:r w:rsidRPr="003A3074">
        <w:rPr>
          <w:rFonts w:ascii="Times New Roman" w:eastAsia="Calibri" w:hAnsi="Times New Roman" w:cs="Times New Roman"/>
          <w:b/>
          <w:sz w:val="24"/>
          <w:szCs w:val="24"/>
          <w:lang w:eastAsia="ru-RU"/>
        </w:rPr>
        <w:t>Динамика первичного выявления детей,</w:t>
      </w:r>
    </w:p>
    <w:p w:rsidR="00F642F3" w:rsidRPr="003A3074" w:rsidRDefault="00F642F3" w:rsidP="006C5CC8">
      <w:pPr>
        <w:widowControl w:val="0"/>
        <w:spacing w:after="0"/>
        <w:jc w:val="center"/>
        <w:rPr>
          <w:rFonts w:ascii="Times New Roman" w:eastAsia="Calibri" w:hAnsi="Times New Roman" w:cs="Times New Roman"/>
          <w:b/>
          <w:sz w:val="24"/>
          <w:szCs w:val="24"/>
          <w:lang w:eastAsia="ru-RU"/>
        </w:rPr>
      </w:pPr>
      <w:r w:rsidRPr="003A3074">
        <w:rPr>
          <w:rFonts w:ascii="Times New Roman" w:eastAsia="Calibri" w:hAnsi="Times New Roman" w:cs="Times New Roman"/>
          <w:b/>
          <w:sz w:val="24"/>
          <w:szCs w:val="24"/>
          <w:lang w:eastAsia="ru-RU"/>
        </w:rPr>
        <w:t>оставшихся без попечения родителей в течение отчетного года</w:t>
      </w:r>
    </w:p>
    <w:p w:rsidR="00F642F3" w:rsidRPr="003A3074" w:rsidRDefault="00F642F3" w:rsidP="006C5CC8">
      <w:pPr>
        <w:widowControl w:val="0"/>
        <w:spacing w:after="0"/>
        <w:jc w:val="center"/>
        <w:rPr>
          <w:rFonts w:ascii="Times New Roman" w:eastAsia="Times New Roman" w:hAnsi="Times New Roman" w:cs="Times New Roman"/>
          <w:sz w:val="28"/>
          <w:szCs w:val="28"/>
          <w:lang w:eastAsia="ru-RU"/>
        </w:rPr>
      </w:pPr>
      <w:r w:rsidRPr="003A3074">
        <w:rPr>
          <w:rFonts w:ascii="Calibri" w:eastAsia="Calibri" w:hAnsi="Calibri" w:cs="Times New Roman"/>
          <w:noProof/>
          <w:szCs w:val="28"/>
          <w:lang w:eastAsia="ru-RU"/>
        </w:rPr>
        <w:drawing>
          <wp:inline distT="0" distB="0" distL="0" distR="0" wp14:anchorId="3D5EDE27" wp14:editId="7B7D42F3">
            <wp:extent cx="5438775" cy="2943225"/>
            <wp:effectExtent l="0" t="0" r="0" b="0"/>
            <wp:docPr id="52" name="Диаграмма 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Наблюдается положительная динамика снижения числа детей, оставшихся без попечения родителей, выявленных в течение года.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В 2014 году выявлен 21 ребенок, оставшийся без попечения родителей (в 2013 году - 26 детей), что на 19,2% меньше в сравнении с прошлым годом. Данный показатель превышает на 9,1% показатель по Ханты-Мансийскому автономному округу-Югре (10,1%).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Межведомственная работа органов и учреждений системы профилактики безнадзорности и правонарушений несовершеннолетних по профилактике семейного неблагополучия и социального сиротства способствовала сокращению численности выявленных социальных сирот, чьи родители лишены (ограничены) родительских прав, на 7,1% (в 2013 году – 14 детей, в </w:t>
      </w:r>
      <w:r w:rsidRPr="0002416B">
        <w:rPr>
          <w:rFonts w:ascii="Times New Roman" w:eastAsia="Times New Roman" w:hAnsi="Times New Roman" w:cs="Times New Roman"/>
          <w:color w:val="000000"/>
          <w:spacing w:val="-3"/>
          <w:sz w:val="28"/>
          <w:szCs w:val="28"/>
          <w:lang w:eastAsia="ru-RU"/>
        </w:rPr>
        <w:lastRenderedPageBreak/>
        <w:t>2014 году – 13 детей).</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Проводимая органами и учреждениями системы профилактики города Ханты-Мансийска профилактическая и реабилитационная работа по сохранению кровных семей позволила улучшить показатели прошлого года по количеству родителей, лишенных и ограниченных в родительских правах (в 2014 году – 27 родите</w:t>
      </w:r>
      <w:r w:rsidR="00D243B4">
        <w:rPr>
          <w:rFonts w:ascii="Times New Roman" w:eastAsia="Times New Roman" w:hAnsi="Times New Roman" w:cs="Times New Roman"/>
          <w:color w:val="000000"/>
          <w:spacing w:val="-3"/>
          <w:sz w:val="28"/>
          <w:szCs w:val="28"/>
          <w:lang w:eastAsia="ru-RU"/>
        </w:rPr>
        <w:t>лей, в 2013 году – 48 родителей</w:t>
      </w:r>
      <w:r w:rsidRPr="0002416B">
        <w:rPr>
          <w:rFonts w:ascii="Times New Roman" w:eastAsia="Times New Roman" w:hAnsi="Times New Roman" w:cs="Times New Roman"/>
          <w:color w:val="000000"/>
          <w:spacing w:val="-3"/>
          <w:sz w:val="28"/>
          <w:szCs w:val="28"/>
          <w:lang w:eastAsia="ru-RU"/>
        </w:rPr>
        <w:t>), из них жителей города Ханты-Мансийска в</w:t>
      </w:r>
      <w:r w:rsidR="00D243B4">
        <w:rPr>
          <w:rFonts w:ascii="Times New Roman" w:eastAsia="Times New Roman" w:hAnsi="Times New Roman" w:cs="Times New Roman"/>
          <w:color w:val="000000"/>
          <w:spacing w:val="-3"/>
          <w:sz w:val="28"/>
          <w:szCs w:val="28"/>
          <w:lang w:eastAsia="ru-RU"/>
        </w:rPr>
        <w:t xml:space="preserve"> 2014 году – 16 (2013 году – 27</w:t>
      </w:r>
      <w:r w:rsidRPr="0002416B">
        <w:rPr>
          <w:rFonts w:ascii="Times New Roman" w:eastAsia="Times New Roman" w:hAnsi="Times New Roman" w:cs="Times New Roman"/>
          <w:color w:val="000000"/>
          <w:spacing w:val="-3"/>
          <w:sz w:val="28"/>
          <w:szCs w:val="28"/>
          <w:lang w:eastAsia="ru-RU"/>
        </w:rPr>
        <w:t>).</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Качественно и в полном объеме предоставляются меры социальной поддержки детям-сиротам, детям, оставшимся без попечения родителей и замещающим родителям.</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При всех формах семейного устройства из федерального бюджета производится выплата единовременного пособия, размер которой индексируется и, по состоянию на 4 квартал 2014 года, составил 20 612,99 руб. (2013 год - 19 631,42 руб.) и 157 500,00 руб. (при усыновлении детей старше 7 лет, братьев или сестер, детей-инвалидов). Выплата единовременного пособия произведена 30 получателям.</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Выплата вознаграждения в размере 13 021,80 руб. (2013 год - 13 021,80 руб.) на каждого ребенка произведена 54 приемным родителям. Предусмотрены доплаты за воспитание ребенка: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до 3-х лет – 2 994,20 руб.,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старше 12 лет – 3 905,0 руб.,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инвалида или состоящего на D-учете – 4 556,20 руб.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Всего на учете состояло 42 приёмных семьи, в которых воспитывалось 80 приёмных детей.</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Дети, воспитывающиеся в семьях усыновителей, опекунов, приемных родителей ежемесячно получают денежные средства в сумме от 19 113,04 руб. до 30 735,0 руб., в зависимости от возраста ребенка (2013 год от 18 059,47 руб. до 30 168,71 руб.).</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Кроме того, дети, обучающиеся в общеобразовательных учреждениях, получают ежемесячно по 825,0 руб. на проезд в городском транспорте, а выпускники школ денежную компенсацию на приобретение одежды и обуви в размере 40 000,0 руб. и единовременное пособие 5 000,0 руб.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Особое внимание уделяется оздоровлению подопечных детей. На эти цели в 2014 году из бюджета автономного округа была выделена субвенция в размере 1 892,7 тыс. руб. на организацию отдыха и оздоровления 47 детей.</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Из общего количества отдохнувших, 12 детей отдыхали в оздоровительных комплексах и санаториях на территории Российской Федерации, что составляет 25,5%, остальные 35 чел. (74,5%) отдыхали за пределами Российской Федерации (Турция, Черногория, Республика Болгария, </w:t>
      </w:r>
      <w:r w:rsidRPr="0002416B">
        <w:rPr>
          <w:rFonts w:ascii="Times New Roman" w:eastAsia="Times New Roman" w:hAnsi="Times New Roman" w:cs="Times New Roman"/>
          <w:color w:val="000000"/>
          <w:spacing w:val="-3"/>
          <w:sz w:val="28"/>
          <w:szCs w:val="28"/>
          <w:lang w:eastAsia="ru-RU"/>
        </w:rPr>
        <w:lastRenderedPageBreak/>
        <w:t>Греция, Испания).</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Средняя стоимость путевки в сутки в организациях отдыха и оздоровления, расположенных за пределами Российской Федерации составляет 1 916,66 руб., а в организациях отдыха и оздоровления, расположенных на побережье Черного и Азовского морей на территории Российской Федерации составляет 2074,70 руб., что на 158,04 руб. меньше, чем за пределами Российской Федерации.</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Исполнение государственного полномочия по обеспечению детей-сирот жилыми помещениями находится на особом контроле.</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В 2014 году в списке на получение жилья состояло 143 человека из вышеуказанной категории. В течение года предоставлено 47 квартир (</w:t>
      </w:r>
      <w:proofErr w:type="spellStart"/>
      <w:r w:rsidRPr="0002416B">
        <w:rPr>
          <w:rFonts w:ascii="Times New Roman" w:eastAsia="Times New Roman" w:hAnsi="Times New Roman" w:cs="Times New Roman"/>
          <w:color w:val="000000"/>
          <w:spacing w:val="-3"/>
          <w:sz w:val="28"/>
          <w:szCs w:val="28"/>
          <w:lang w:eastAsia="ru-RU"/>
        </w:rPr>
        <w:t>ул.Югорская</w:t>
      </w:r>
      <w:proofErr w:type="spellEnd"/>
      <w:r w:rsidRPr="0002416B">
        <w:rPr>
          <w:rFonts w:ascii="Times New Roman" w:eastAsia="Times New Roman" w:hAnsi="Times New Roman" w:cs="Times New Roman"/>
          <w:color w:val="000000"/>
          <w:spacing w:val="-3"/>
          <w:sz w:val="28"/>
          <w:szCs w:val="28"/>
          <w:lang w:eastAsia="ru-RU"/>
        </w:rPr>
        <w:t xml:space="preserve">, 13) на условиях договоров найма специализированного жилищного фонда.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В рамках реализации подпрограммы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Комфортное жилье замещающей семье</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муниципальной программы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Обеспечение доступным и комфортным жильем жителей города Ханты-Мансийска</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на 2014-2016 годы, утвержденной постановлением Администрации города Ханты-Мансийска от 30.10.2013 №1385 летом 2014 года введен в эксплуатацию двухэтажный жилой дом и на условиях договора найма предоставлен многодетной замещающей семье, воспитывающей 10 детей. Участниками программы являются замещающие семьи, принявшие на воспитание (усыновление, опека, попечительство, приёмная семья) четырех и более детей, являющихся жителями города Ханты-Мансийска.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В настоящее время Администрацией города Ханты-Мансийска ведется строительство второго жилого дома еще для одной участницы программы – многодетной замещающей семье, воспитывающей пятерых детей, из которых четверо братьев и сестер принято на воспитание в городе Ханты-Мансийске.</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Качественное исполнение отдельных государственных полномочий в сфере опеки и попечительства привело к положительным тенденциям в профилактике социального сиротства: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снижается число детей, оставшихся без попечения родителей, выявленных впервые (в течение года) с 26 в 2013 году до 21 в 2014 году;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уменьшается общее число родителей, лишенных и ограниченных в родительских правах с 48 в 2013 году до 27 в 2014 году;</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увеличивается численность детей, оставшихся без попечения родителей, сменивших семейную форму устройства с опеки на усыновление с 4 в 2013 году до 13 в 2014 году;</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 уменьшается доля детей, оставшихся без попечения родителей, находящихся в детском доме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Радуга</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от общего числа детей-сирот и детей, </w:t>
      </w:r>
      <w:r w:rsidRPr="0002416B">
        <w:rPr>
          <w:rFonts w:ascii="Times New Roman" w:eastAsia="Times New Roman" w:hAnsi="Times New Roman" w:cs="Times New Roman"/>
          <w:color w:val="000000"/>
          <w:spacing w:val="-3"/>
          <w:sz w:val="28"/>
          <w:szCs w:val="28"/>
          <w:lang w:eastAsia="ru-RU"/>
        </w:rPr>
        <w:lastRenderedPageBreak/>
        <w:t>оставшихся без попечения родителей, проживающих в городе Ханты-Мансийске (2014 год – 36 (9,6%), 2013 год – 52 (14,1%)).</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Также, одним из показателей эффективности деятельности в сфере опеки и попечительства являются успехи специалистов Управления опеки и попечительства Администрации города Ханты-Мансийска и замещающих семей, представляющих муниципальное образование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Город Ханты-Мансийск</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в окружных конкурсах.</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Второй год подряд специалисты Управления опеки и попечительства становятся призерами окружного конкурса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Лучший муниципальный служащий Ханты-Мансийского автономного округа – Югры</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в номинации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Специалист по опеке и попечительству</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В 2014 году начальник отдела по защите личных неимущественных, имущественных и жилищных прав представила на конкурс опыт работы по реализации переданного отдельного государственного полномочия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Дача согласий на заключение трудовых договоров с несовершеннолетними в случаях, установленных федеральным законодательством</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и заняла III место (в 2013 года начальник Управления опеки и попечительства Администрации города Ханты-Мансийска также заняла III место);</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В 2014 году приёмная многодетная семья города Ханты-Мансийска Полуяновых Татьяны Викторовны и Дмитрия Александровича, воспитывающая десять детей, став победителями городского конкурса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Семья года</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приняла участие в окружном конкурсе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Семья года</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в номинации: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Многодетная семья</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и заняла 2 место. </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Приоритетные направления деятельности Администрации города Ханты-Мансийска в сфере опеки и попечительства: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xml:space="preserve">Реализация положений Национальной стратегии действий в интересах детей на 2012 - 2017 годы (распоряжение Правительства Российской Федерации от 15.10.2012 №1916-р), Стратегии действий в интересах детей в Ханты-Мансийском автономном округе-Югре на 2012-2017 годы (постановление Ханты-Мансийского автономного округа-Югры от 28.09.2012 года №357-п) и муниципальной программы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Дети-сироты</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на 2014-2020 годы (постановление Администрации города Ханты-Мансийска от 17.10.2013 №1322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Об утверждении муниципальной программы </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Дети-сироты</w:t>
      </w:r>
      <w:r w:rsidR="00777C0F">
        <w:rPr>
          <w:rFonts w:ascii="Times New Roman" w:eastAsia="Times New Roman" w:hAnsi="Times New Roman" w:cs="Times New Roman"/>
          <w:color w:val="000000"/>
          <w:spacing w:val="-3"/>
          <w:sz w:val="28"/>
          <w:szCs w:val="28"/>
          <w:lang w:eastAsia="ru-RU"/>
        </w:rPr>
        <w:t>»</w:t>
      </w:r>
      <w:r w:rsidRPr="0002416B">
        <w:rPr>
          <w:rFonts w:ascii="Times New Roman" w:eastAsia="Times New Roman" w:hAnsi="Times New Roman" w:cs="Times New Roman"/>
          <w:color w:val="000000"/>
          <w:spacing w:val="-3"/>
          <w:sz w:val="28"/>
          <w:szCs w:val="28"/>
          <w:lang w:eastAsia="ru-RU"/>
        </w:rPr>
        <w:t xml:space="preserve"> на 2014-2020 годы) направленных на:</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 создание условий по устройству детей, оставшихся без попечения родителей, на воспитание в семьи граждан;</w:t>
      </w:r>
    </w:p>
    <w:p w:rsidR="0002416B" w:rsidRPr="0002416B" w:rsidRDefault="0002416B" w:rsidP="0002416B">
      <w:pPr>
        <w:widowControl w:val="0"/>
        <w:spacing w:after="0"/>
        <w:ind w:firstLine="567"/>
        <w:jc w:val="both"/>
        <w:rPr>
          <w:rFonts w:ascii="Times New Roman" w:eastAsia="Times New Roman" w:hAnsi="Times New Roman" w:cs="Times New Roman"/>
          <w:color w:val="000000"/>
          <w:spacing w:val="-3"/>
          <w:sz w:val="28"/>
          <w:szCs w:val="28"/>
          <w:lang w:eastAsia="ru-RU"/>
        </w:rPr>
      </w:pPr>
      <w:r w:rsidRPr="0002416B">
        <w:rPr>
          <w:rFonts w:ascii="Times New Roman" w:eastAsia="Times New Roman" w:hAnsi="Times New Roman" w:cs="Times New Roman"/>
          <w:color w:val="000000"/>
          <w:spacing w:val="-3"/>
          <w:sz w:val="28"/>
          <w:szCs w:val="28"/>
          <w:lang w:eastAsia="ru-RU"/>
        </w:rPr>
        <w:t>-</w:t>
      </w:r>
      <w:r>
        <w:rPr>
          <w:rFonts w:ascii="Times New Roman" w:eastAsia="Times New Roman" w:hAnsi="Times New Roman" w:cs="Times New Roman"/>
          <w:color w:val="000000"/>
          <w:spacing w:val="-3"/>
          <w:sz w:val="28"/>
          <w:szCs w:val="28"/>
          <w:lang w:eastAsia="ru-RU"/>
        </w:rPr>
        <w:t xml:space="preserve"> </w:t>
      </w:r>
      <w:r w:rsidRPr="0002416B">
        <w:rPr>
          <w:rFonts w:ascii="Times New Roman" w:eastAsia="Times New Roman" w:hAnsi="Times New Roman" w:cs="Times New Roman"/>
          <w:color w:val="000000"/>
          <w:spacing w:val="-3"/>
          <w:sz w:val="28"/>
          <w:szCs w:val="28"/>
          <w:lang w:eastAsia="ru-RU"/>
        </w:rPr>
        <w:t xml:space="preserve">пропаганду ценностей семьи, приоритет ответственного </w:t>
      </w:r>
      <w:proofErr w:type="spellStart"/>
      <w:r w:rsidRPr="0002416B">
        <w:rPr>
          <w:rFonts w:ascii="Times New Roman" w:eastAsia="Times New Roman" w:hAnsi="Times New Roman" w:cs="Times New Roman"/>
          <w:color w:val="000000"/>
          <w:spacing w:val="-3"/>
          <w:sz w:val="28"/>
          <w:szCs w:val="28"/>
          <w:lang w:eastAsia="ru-RU"/>
        </w:rPr>
        <w:t>родительства</w:t>
      </w:r>
      <w:proofErr w:type="spellEnd"/>
      <w:r w:rsidRPr="0002416B">
        <w:rPr>
          <w:rFonts w:ascii="Times New Roman" w:eastAsia="Times New Roman" w:hAnsi="Times New Roman" w:cs="Times New Roman"/>
          <w:color w:val="000000"/>
          <w:spacing w:val="-3"/>
          <w:sz w:val="28"/>
          <w:szCs w:val="28"/>
          <w:lang w:eastAsia="ru-RU"/>
        </w:rPr>
        <w:t>;</w:t>
      </w:r>
    </w:p>
    <w:p w:rsidR="004E2040" w:rsidRPr="00EA1942" w:rsidRDefault="0002416B" w:rsidP="0002416B">
      <w:pPr>
        <w:widowControl w:val="0"/>
        <w:spacing w:after="0"/>
        <w:ind w:firstLine="567"/>
        <w:jc w:val="both"/>
        <w:rPr>
          <w:rFonts w:ascii="Times New Roman" w:eastAsia="Times New Roman" w:hAnsi="Times New Roman" w:cs="Arial"/>
          <w:sz w:val="28"/>
          <w:szCs w:val="28"/>
          <w:lang w:eastAsia="ru-RU"/>
        </w:rPr>
      </w:pPr>
      <w:r w:rsidRPr="0002416B">
        <w:rPr>
          <w:rFonts w:ascii="Times New Roman" w:eastAsia="Times New Roman" w:hAnsi="Times New Roman" w:cs="Times New Roman"/>
          <w:color w:val="000000"/>
          <w:spacing w:val="-3"/>
          <w:sz w:val="28"/>
          <w:szCs w:val="28"/>
          <w:lang w:eastAsia="ru-RU"/>
        </w:rPr>
        <w:t>- сокращение числа детей, оставшихся без попечения родителей.</w:t>
      </w:r>
    </w:p>
    <w:p w:rsidR="00F642F3" w:rsidRPr="00EA1942" w:rsidRDefault="00F642F3" w:rsidP="006C5CC8">
      <w:pPr>
        <w:widowControl w:val="0"/>
        <w:spacing w:after="0"/>
        <w:ind w:firstLine="567"/>
        <w:jc w:val="both"/>
        <w:rPr>
          <w:rFonts w:ascii="Times New Roman" w:eastAsia="Times New Roman" w:hAnsi="Times New Roman" w:cs="Times New Roman"/>
          <w:sz w:val="28"/>
          <w:szCs w:val="28"/>
          <w:lang w:eastAsia="ru-RU"/>
        </w:rPr>
      </w:pPr>
    </w:p>
    <w:p w:rsidR="002521BB" w:rsidRPr="00EA1942" w:rsidRDefault="002521BB" w:rsidP="006C5CC8">
      <w:pPr>
        <w:widowControl w:val="0"/>
        <w:spacing w:after="0"/>
        <w:ind w:firstLine="567"/>
        <w:jc w:val="both"/>
        <w:rPr>
          <w:rFonts w:ascii="Times New Roman" w:eastAsia="Calibri" w:hAnsi="Times New Roman" w:cs="Times New Roman"/>
          <w:b/>
          <w:i/>
          <w:sz w:val="28"/>
          <w:szCs w:val="28"/>
        </w:rPr>
      </w:pPr>
      <w:r w:rsidRPr="00EA1942">
        <w:rPr>
          <w:rFonts w:ascii="Times New Roman" w:eastAsia="Calibri" w:hAnsi="Times New Roman" w:cs="Times New Roman"/>
          <w:b/>
          <w:i/>
          <w:sz w:val="28"/>
          <w:szCs w:val="28"/>
        </w:rPr>
        <w:lastRenderedPageBreak/>
        <w:t>В сфере организации деятельности комиссий по делам несо</w:t>
      </w:r>
      <w:r w:rsidR="00FA1617" w:rsidRPr="00EA1942">
        <w:rPr>
          <w:rFonts w:ascii="Times New Roman" w:eastAsia="Calibri" w:hAnsi="Times New Roman" w:cs="Times New Roman"/>
          <w:b/>
          <w:i/>
          <w:sz w:val="28"/>
          <w:szCs w:val="28"/>
        </w:rPr>
        <w:t>вершеннолетних и защите их прав</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соответствии с законом Ханты-Мансийского автономного округа-Югры от 12.10.2005 №74-оз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О комиссии по делам несовершеннолетних и защите их прав в Ханты-мансийском автономном округе-Югре и наделении органов местного самоуправления отдельными государственными полномочиями по образованию и организации деятельности комиссий по делам несовершеннолетних и защите их прав</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органы местного самоуправления наделены государственными полномочиями:</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1) по образованию территориальных комиссий при органах местного самоуправления в городских округах и муниципальных районах в соответствии с требованиями федерального законодательства и законодательства Ханты-Мансийского автономного округа - Югры;</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2) по организации деятельности территориальных комиссий в городских округах и муниципальных районах при органах местного самоуправления по направлениям, определенным федеральным законодательством и законодательством автономного округа, в том числе по применению (исполнению) законодательства об административных правонарушениях.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Территориальная комиссия по делам несовершеннолетних и защите их прав в городе в городе Ханты-Мансийске (далее - Комиссия) действует на основании положения, утвержденного постановлением Администрации города от 08.08.2014 №758.</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Для обеспечения деятельности Комиссии в Администрации города Ханты-Мансийска создан отдел по организации деятельности комиссии по делам несовершеннолетних и защите их прав, действующий на основании положения, утвержденного распоряжением Главы города Ханты-Мансийска от 04.04.2006 №117-р (с изменениями от 23.05.2011 №174-р).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Для осуществления отдельных государственных полномочий по образованию и обеспечению деятельности Комиссии бюджету муниципального образования из бюджета Ханты-Мансийского автономного округа-Югры передаются субвенции в объеме, установленном законом о бюджете автономного округа на очередной финансовый год.</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соответствии со ст. 2 Закона №74-оз Комиссия как координирующий орган системы профилактики безнадзорности и правонарушений несовершеннолетних исполняет полномочие по обеспечению осуществления мер по защите и восстановлению прав и законных интересов несовершеннолетних, защите их от всех форм дискриминации, физического или психического насилия, оскорбления, грубого обращения, сексуальной и иной эксплуатации, выявлению и устранению причин и условий, </w:t>
      </w:r>
      <w:r w:rsidRPr="0071099C">
        <w:rPr>
          <w:rFonts w:ascii="Times New Roman" w:eastAsia="Calibri" w:hAnsi="Times New Roman" w:cs="Times New Roman"/>
          <w:sz w:val="28"/>
          <w:szCs w:val="28"/>
        </w:rPr>
        <w:lastRenderedPageBreak/>
        <w:t>способствующих безнадзорности, беспризорности, правонарушениям и антиобщественным действиям 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2014 году организовано и проведено 28 заседаний Комиссии, из них 3 внеочередных, выездных (КОУ ХМАО-Югры для детей-сирот и детей, оставшихся без попечения родителей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Детский дом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Радуга</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в ходе которых: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 рассмотрено 93 вопроса, в том числе: по защите прав и законных интересов несовершеннолетних - 17, по </w:t>
      </w:r>
      <w:proofErr w:type="spellStart"/>
      <w:r w:rsidRPr="0071099C">
        <w:rPr>
          <w:rFonts w:ascii="Times New Roman" w:eastAsia="Calibri" w:hAnsi="Times New Roman" w:cs="Times New Roman"/>
          <w:sz w:val="28"/>
          <w:szCs w:val="28"/>
        </w:rPr>
        <w:t>воспитательно</w:t>
      </w:r>
      <w:proofErr w:type="spellEnd"/>
      <w:r w:rsidRPr="0071099C">
        <w:rPr>
          <w:rFonts w:ascii="Times New Roman" w:eastAsia="Calibri" w:hAnsi="Times New Roman" w:cs="Times New Roman"/>
          <w:sz w:val="28"/>
          <w:szCs w:val="28"/>
        </w:rPr>
        <w:t xml:space="preserve">-профилактической работе - 76;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заслушано 134 отчета должностных лиц о принятых мерах по вопросам безнадзорности и правонарушений 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рассмотрено 40 дел по защите прав и законных интересов несовершеннолетних, в том числе 4 по возвращению их в образовательные учреждения, по направлению подростков в специальные учебно-воспитательные учреждения закрытого типа - 6, о защите прав и интересов 9 детей, оказавшихся в трудной жизненной ситуации, о лишении (ограничении) 6 родителей прав в отношении 9 детей.</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практику Комиссии введено рассмотрение материалов в отношении несовершеннолетних, совершивших противоправные деяния: преступления, общественно опасные деяния, самовольные уходы, другие. Всего рассмотрены материалы в отношении 80 подростков, приняты постановления об организации индивидуальной профилактической работы, принятии дополнительных мер, направленных на устранение причин и условий, способствующих совершению подростками повторных противоправных деяний. В отношении 12 несовершеннолетних закреплены наставники, являющиеся муниципальными служащими (3), представителями муниципальных организаций и предприятий (9).</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С целью привлечения общественности и специалистов для своевременного решения вопросов, возникающих в сфере профилактики безнадзорности и правонарушений несовершеннолетних, при Комиссии действует детская общественная приемная, в адрес которой поступило 39 обращений, из них: от несовершеннолетних - 3, от родителей и лиц, их заменяющих - 17, от иных граждан - 18 по вопросам: семейного неблагополучия, конфликтных ситуаций в семье - 15 (38%), защиты прав, законных интересов несовершеннолетних - 15 (38%), организации летней занятости, трудоустройства - 9 (24%). Обратившимся оказаны консультативная и справочно-информационная помощь, содействие в организации занятости в период летних каникул, временного трудоустройства, предприняты меры по защите прав несовершеннолетних, </w:t>
      </w:r>
      <w:r w:rsidRPr="0071099C">
        <w:rPr>
          <w:rFonts w:ascii="Times New Roman" w:eastAsia="Calibri" w:hAnsi="Times New Roman" w:cs="Times New Roman"/>
          <w:sz w:val="28"/>
          <w:szCs w:val="28"/>
        </w:rPr>
        <w:lastRenderedPageBreak/>
        <w:t>устранению причин и условий, способствующих семейному неблагополучию.</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При территориальной комиссии по делам несовершеннолетних и защите их прав в соответствии с постановлением Администрации города Ханты-Мансийска от 14.05.2012 №588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Об утверждении Регламента межведомственного взаимодействия субъектов системы профилактики безнадзорности и правонарушений несовершеннолетних и иных органов и организаций в городе Ханты-Мансийске при выявлении, учете и организации индивидуальной профилактической работы с несовершеннолетними и семьями, находящимися в социально опасном положении и иной трудной жизненной ситуации</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действует рабочая группа. В ходе состоявшихся в 2014 году заседаниях рабочей группы рассмотрены представления органов и учреждений системы профилактики безнадзорности и правонарушений несовершеннолетних в отношении вновь выявленных 131 семьи и 77 несовершеннолетних, находящихся в социально опасном положении, иной трудной жизненной ситуации. По итогам деятельности рабочей группы была организована индивидуальная профилактическая работа с 26 семей, 8 несовершеннолетними, находящимися в социально опасном положении, оказаны необходимые социальные услуги 76 семьям, находящимся в трудной жизненной ситуации.</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Всего на профилактическом учете в городе Ханты-Мансийске состоит 31 семья, находящаяся в социально опасном положении, в которой воспитывается 67 детей. В отношении каждой семьи, находящейся в социально опасном положении, реализуются индивидуальные программы реабилитации и адаптации, Комиссией обеспечивается регулярный контроль эффективности реализуемых реабилитационных, профилактических мероприятий.</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рамках исполнения полномочия по подготовке совместно с соответствующими органами или учреждениями материалов, представляемых в суд, по вопросам, связанным с содержанием несовершеннолетних в специальных учебно-воспитательных учреждениях закрытого типа, а также по иным вопросам, предусмотренным законодательством Российской Федерации Комиссией с целью предотвращения повторных правонарушений со стороны подростков рассмотрено 7 представлений подразделений МОМВД России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Ханты-Мансийский</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МОМВД России по </w:t>
      </w:r>
      <w:proofErr w:type="spellStart"/>
      <w:r w:rsidRPr="0071099C">
        <w:rPr>
          <w:rFonts w:ascii="Times New Roman" w:eastAsia="Calibri" w:hAnsi="Times New Roman" w:cs="Times New Roman"/>
          <w:sz w:val="28"/>
          <w:szCs w:val="28"/>
        </w:rPr>
        <w:t>Сургутскому</w:t>
      </w:r>
      <w:proofErr w:type="spellEnd"/>
      <w:r w:rsidRPr="0071099C">
        <w:rPr>
          <w:rFonts w:ascii="Times New Roman" w:eastAsia="Calibri" w:hAnsi="Times New Roman" w:cs="Times New Roman"/>
          <w:sz w:val="28"/>
          <w:szCs w:val="28"/>
        </w:rPr>
        <w:t xml:space="preserve"> району, Ханты-Мансийского межрайонного отдела СУ СК России по Ханты-Мансийскому автономному округу-Югре о направлении несовершеннолетних в специальные учебно-воспитательные учреждения закрытого типа, в том числе в 5 случаях в </w:t>
      </w:r>
      <w:r w:rsidRPr="0071099C">
        <w:rPr>
          <w:rFonts w:ascii="Times New Roman" w:eastAsia="Calibri" w:hAnsi="Times New Roman" w:cs="Times New Roman"/>
          <w:sz w:val="28"/>
          <w:szCs w:val="28"/>
        </w:rPr>
        <w:lastRenderedPageBreak/>
        <w:t xml:space="preserve">рамках расследуемых уголовных дел.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По 6 представлениям приняты постановления о ходатайстве перед Ханты-Мансийским районным судом о направлении несовершеннолетних в специальные учебно-воспитательные учреждения закрытого типа.</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2014 году на основании постановления (приговора) Ханты-Мансийского районного суда направлены в учебно-воспитательные учреждения закрытого типа 4 несовершеннолетних. На период оформления путевок в специальные учебно-воспитательные учреждения закрытого типа подростки помещались в центр временного содержания для несовершеннолетних правонарушителей УМВД России по Тюменской области.</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целях исполнения полномочия по рассмотрению представлений органов, осуществляющих управление в сфере образования об исключении несовершеннолетних, не получивших общего образования, из образовательных учреждений и по другим вопросам их обучения в случаях, предусмотренных Федеральным законом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Об образовании в Российской Федерации</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в 2014 году в практику Комиссии введено рассмотрение на заседаниях несовершеннолетних, пропускающих учебные занятия без уважительной причины, по итогам мониторинга, проводимого Департаментом образования Администрации города Ханты-Мансийска. Всего рассмотрено 11 подростков, систематически пропускающих учебные занятия, с целью выявления причин и условий, способствующих пропускам, принятия мер по организации индивидуальной профилактической работы. В результате принятых мер со стороны органов системы профилактики подростки приступили к обучению в образовательных организациях.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Одним из полномочий Комиссии является обеспечение оказания помощи в трудовом и бытовом устройстве несовершеннолетних, освобожденных из учреждений уголовно-исполнительной системы либо вернувшихся из специальных учебно-воспитательных учреждений, содействие в определении форм устройства других несовершеннолетних, нуждающихся в помощи государства, а также осуществление иных функций по социальной реабилитации несовершеннолетних, предусмотренных законодательством Российской Федерации и Ханты-Мансийского автономного округа-Югры.</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2014 году в город Ханты-Мансийск вернулись 3 выпускника учебно-воспитательных учреждений закрытого типа и 1 несовершеннолетний из учреждения уголовно-исполнительной системы. Все подростки продолжили обучение в образовательных организациях, в отношении каждого организована индивидуальная профилактическая работа, разработаны до </w:t>
      </w:r>
      <w:r w:rsidRPr="0071099C">
        <w:rPr>
          <w:rFonts w:ascii="Times New Roman" w:eastAsia="Calibri" w:hAnsi="Times New Roman" w:cs="Times New Roman"/>
          <w:sz w:val="28"/>
          <w:szCs w:val="28"/>
        </w:rPr>
        <w:lastRenderedPageBreak/>
        <w:t xml:space="preserve">исполнения совершеннолетнего возраста программы реабилитации и адаптации. Комиссией регулярно осуществлялся контроль реализации индивидуальных программ реабилитации и адаптации подростков данной категории, их обучением (посещение учебных занятий, успеваемость) и досуговой занятостью.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За период 2014 года на территории города Ханты-Мансийска выявлено 19 безнадзорных несовершеннолетних, из них: возвращены в семью - 15 детей, помещены в учреждения социального обслуживания до решения вопроса о дальнейшем устройстве - 4 ребенка.</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результате рассмотрения материалов по фактам выявленная безнадзорных детей на заседаниях Комиссии, рабочей группы при Комиссии: привлечены к административной ответственности по ч.1 ст.5.35 КоАП РФ 15 родителей, в отношении 3 семей организована индивидуальная профилактическая работа, приняты решения о лишении (ограничении) прав 2 родителей.</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По состоянию на 31 декабря 2014 года в реестр несовершеннолетних, находящихся в социально опасном положении, внесено 45 подростков, из них состоят на профилактическом учете территориального органа внутренних дел – 38, в том числе являются: учащимися общеобразовательных организаций - 32, студенты средних профессиональных образовательных учреждений - 7, работающие - 1, неорганизованные - 3.</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течение 2014 года по разным причинам в реестр несовершеннолетних, находящихся в социально опасном положении, внесено 84 подростка, в отношении каждого организована индивидуальная профилактическая работа, исключено 96 подростков, из них в связи с исправлением - 42.</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целях применения мер воздействия в отношении несовершеннолетних, их родителей или иных законных представителей в случаях и порядке, предусмотренных законодательством Российской Федерации и Ханты-Мансийского автономного округа-Югры</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на заседаниях Комиссии в течение 2014 года рассмотрено 198 дел в отношении 150 подростков.</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 результате рассмотрения 46 несовершеннолетних привлечены к административной ответственности, в том числе за совершение правонарушений, предусмотренных Кодексом Российской Федерации об административных правонарушениях - 42, Законом Ханты-Мансийского автономного округа-Югры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Об административных правонарушениях</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- 4, к несовершеннолетним применены меры административного наказания в виде предупреждения - 9, административного штрафа - 37.</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lastRenderedPageBreak/>
        <w:t>В течение года на заседаниях Комиссии рассмотрены материалы в отношении несовершеннолетних, поступившие из субъектов системы профилактики безнадзорности и правонарушений 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- 12 постановлений органов внутренних дел в отношении несовершеннолетних, совершивших общественно опасные деяния до достижения возраста, с которого наступает уголовная ответственность, иные антиобщественные действия;</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- 26 представлений отделения по делам несовершеннолетних МОМВД России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Ханты-Мансийский</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в отношении несовершеннолетних, совершивших антиобщественные действия.</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- 33 информации УМВД России по ХМАО-Югре,</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- 47 информаций о фактах совершения самовольных уходов.</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По результатам рассмотрения материалов возвращено в образовательные учреждения 11 подростков, трудоустроено временно 11 несовершеннолетних, направлено к наркологу и к психологу 14 и 15 подростков соответственно.</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В 2014 году рассмотрено 285 дел в отношении граждан, из них являющимися родителями, иными законными представителями - 278.</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По итогам рассмотрения дел об административных правонарушениях к ответственности привлечены 258 родителей, граждан, в отношении них применены меры административного наказания в виде предупреждения - 166, административного штрафа - 80.</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По представлениям органов и учреждений системы профилактики рассмотрены 20 родителей, ненадлежащим образом исполняющих обязанности по воспитанию, содержанию, защите прав несовершеннолетних детей.</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Во исполнение полномочия о подготовке и направлению в органы государственной власти Ханты-Мансийского автономного округа-Югры в порядке, установленном Правительством Ханты-Мансийского автономного округа-Югры, отчетов о работе по профилактике безнадзорности и правонарушений несовершеннолетних на территории муниципального образования территориальной комиссией по делам несовершеннолетних и защите их прав подготовлен доклад </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О положении детей в городе Ханты-Мансийске в 2013 году</w:t>
      </w:r>
      <w:r w:rsidR="00777C0F">
        <w:rPr>
          <w:rFonts w:ascii="Times New Roman" w:eastAsia="Calibri" w:hAnsi="Times New Roman" w:cs="Times New Roman"/>
          <w:sz w:val="28"/>
          <w:szCs w:val="28"/>
        </w:rPr>
        <w:t>»</w:t>
      </w:r>
      <w:r w:rsidRPr="0071099C">
        <w:rPr>
          <w:rFonts w:ascii="Times New Roman" w:eastAsia="Calibri" w:hAnsi="Times New Roman" w:cs="Times New Roman"/>
          <w:sz w:val="28"/>
          <w:szCs w:val="28"/>
        </w:rPr>
        <w:t xml:space="preserve">, характеризующий реализацию основных гарантий, прав и законных интересов детей, предусмотренных Конституцией Российской Федерации, Конвенцией о правах ребенка, содержащий анализ основных аспектов положения детей в городе Ханты-Мансийске в прошедшем году. Доклад растиражирован, направлен во все субъекты системы профилактики безнадзорности и правонарушений </w:t>
      </w:r>
      <w:r w:rsidRPr="0071099C">
        <w:rPr>
          <w:rFonts w:ascii="Times New Roman" w:eastAsia="Calibri" w:hAnsi="Times New Roman" w:cs="Times New Roman"/>
          <w:sz w:val="28"/>
          <w:szCs w:val="28"/>
        </w:rPr>
        <w:lastRenderedPageBreak/>
        <w:t>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Качественное исполнение отдельных государственных полномочий в сфере организации деятельности комиссии по делам несовершеннолетних и защите их прав привело к положительным тенденциям в профилактике безнадзорности и правонарушений несовершеннолетних, а именно снижению:</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уровня преступности несовершеннолетних (2014 - 30, 2013 - 39) и числа их уч</w:t>
      </w:r>
      <w:r w:rsidR="003F19DD">
        <w:rPr>
          <w:rFonts w:ascii="Times New Roman" w:eastAsia="Calibri" w:hAnsi="Times New Roman" w:cs="Times New Roman"/>
          <w:sz w:val="28"/>
          <w:szCs w:val="28"/>
        </w:rPr>
        <w:t>астников (2014 - 26, 2013 - 32);</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количества повторных преступлений, совершенных несовершеннолетними (2014 - 8, 2013 - 11)</w:t>
      </w:r>
      <w:r w:rsidR="003F19DD">
        <w:rPr>
          <w:rFonts w:ascii="Times New Roman" w:eastAsia="Calibri" w:hAnsi="Times New Roman" w:cs="Times New Roman"/>
          <w:sz w:val="28"/>
          <w:szCs w:val="28"/>
        </w:rPr>
        <w:t>;</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количества административных правонарушений среди несовершен</w:t>
      </w:r>
      <w:r w:rsidR="003F19DD">
        <w:rPr>
          <w:rFonts w:ascii="Times New Roman" w:eastAsia="Calibri" w:hAnsi="Times New Roman" w:cs="Times New Roman"/>
          <w:sz w:val="28"/>
          <w:szCs w:val="28"/>
        </w:rPr>
        <w:t>нолетних (2014 - 46, 2013 - 43);</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 количества совершенных общественно опасных деяний (2014 - 12, 2013 - </w:t>
      </w:r>
      <w:r w:rsidR="00D243B4">
        <w:rPr>
          <w:rFonts w:ascii="Times New Roman" w:eastAsia="Calibri" w:hAnsi="Times New Roman" w:cs="Times New Roman"/>
          <w:sz w:val="28"/>
          <w:szCs w:val="28"/>
        </w:rPr>
        <w:t>24</w:t>
      </w:r>
      <w:r w:rsidRPr="0071099C">
        <w:rPr>
          <w:rFonts w:ascii="Times New Roman" w:eastAsia="Calibri" w:hAnsi="Times New Roman" w:cs="Times New Roman"/>
          <w:sz w:val="28"/>
          <w:szCs w:val="28"/>
        </w:rPr>
        <w:t>) и числа их участников (2014 - 18, 2013 - 30)</w:t>
      </w:r>
      <w:r w:rsidR="003F19DD">
        <w:rPr>
          <w:rFonts w:ascii="Times New Roman" w:eastAsia="Calibri" w:hAnsi="Times New Roman" w:cs="Times New Roman"/>
          <w:sz w:val="28"/>
          <w:szCs w:val="28"/>
        </w:rPr>
        <w:t>;</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количества безнадзорных детей, выявленных на территории муниципального образования (2014 - 19, 2013 - 24).</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Приоритетными в деятельности Администрации города Ханты-Мансийска в сфере организации деятельности комиссии по делам несовершеннолетних и защите их прав в 2015 году остаются направления:</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1. Проведение анализа положения детей в городе Ханты-Мансийске за 2014 год с целью выявления определенных тенденций, прогнозирования ситуаций, своевременного решения проблем детства.</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2. Обеспечение внедрения: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современных и эффективных форм раннего выявления семей, находящихся в социально опасном положении, профилактики безнадзорности, беспризорности, правонарушений, антиобщественных действий 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досудебного сопровождения несовершеннолетних, совершивших противоправные действия,</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системы наставничества над несовершеннолетними, находящимися в социально опасном положении.</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3. Совершенствование деятельности по обеспечению осуществления мер по защите и восстановлению прав и законных интересов несовершеннолетних, выявлению причин и условий, способствующих безнадзорности, беспризорности, правонарушениям и антиобщественным действиям несовершеннолетних посредством осуществления мониторинга: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 учета несовершеннолетних, не посещающих или систематически пропускающих по неуважительным причинам занятия в общеобразовательных учреждениях, и проведении с ними профилактической </w:t>
      </w:r>
      <w:r w:rsidRPr="0071099C">
        <w:rPr>
          <w:rFonts w:ascii="Times New Roman" w:eastAsia="Calibri" w:hAnsi="Times New Roman" w:cs="Times New Roman"/>
          <w:sz w:val="28"/>
          <w:szCs w:val="28"/>
        </w:rPr>
        <w:lastRenderedPageBreak/>
        <w:t>работы,</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чрезвычайных происшествий среди несовершеннолетних,</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xml:space="preserve">- эффективности реализации программ реабилитации и адаптации семей и подростков, находящихся в социально опасном положении; </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занятости детей и подростков, находящихся в социально опасном положении, в том числе в каникулярное время,</w:t>
      </w:r>
    </w:p>
    <w:p w:rsidR="0071099C" w:rsidRPr="0071099C" w:rsidRDefault="0071099C" w:rsidP="0071099C">
      <w:pPr>
        <w:widowControl w:val="0"/>
        <w:spacing w:after="0"/>
        <w:ind w:firstLine="567"/>
        <w:jc w:val="both"/>
        <w:rPr>
          <w:rFonts w:ascii="Times New Roman" w:eastAsia="Calibri" w:hAnsi="Times New Roman" w:cs="Times New Roman"/>
          <w:sz w:val="28"/>
          <w:szCs w:val="28"/>
        </w:rPr>
      </w:pPr>
      <w:r w:rsidRPr="0071099C">
        <w:rPr>
          <w:rFonts w:ascii="Times New Roman" w:eastAsia="Calibri" w:hAnsi="Times New Roman" w:cs="Times New Roman"/>
          <w:sz w:val="28"/>
          <w:szCs w:val="28"/>
        </w:rPr>
        <w:t>- самовольных уходов несовершеннолетних из семей, государственных учреждений</w:t>
      </w:r>
    </w:p>
    <w:p w:rsidR="002521BB" w:rsidRPr="00267674" w:rsidRDefault="0071099C" w:rsidP="0071099C">
      <w:pPr>
        <w:widowControl w:val="0"/>
        <w:spacing w:after="0"/>
        <w:ind w:firstLine="567"/>
        <w:jc w:val="both"/>
        <w:rPr>
          <w:rFonts w:ascii="Times New Roman" w:eastAsia="Calibri" w:hAnsi="Times New Roman" w:cs="Times New Roman"/>
          <w:sz w:val="28"/>
          <w:szCs w:val="28"/>
          <w:highlight w:val="yellow"/>
        </w:rPr>
      </w:pPr>
      <w:r w:rsidRPr="0071099C">
        <w:rPr>
          <w:rFonts w:ascii="Times New Roman" w:eastAsia="Calibri" w:hAnsi="Times New Roman" w:cs="Times New Roman"/>
          <w:sz w:val="28"/>
          <w:szCs w:val="28"/>
        </w:rPr>
        <w:t>- потребности трудоустройства несовершеннолетних, находящихся в социально опасном положении, трудной жизненной ситуации, в том числе вернувшихся из воспитательных колоний.</w:t>
      </w:r>
    </w:p>
    <w:p w:rsidR="00BC744D" w:rsidRPr="007E5F17" w:rsidRDefault="00BC744D" w:rsidP="006C5CC8">
      <w:pPr>
        <w:widowControl w:val="0"/>
        <w:spacing w:after="0"/>
        <w:ind w:firstLine="567"/>
        <w:jc w:val="both"/>
        <w:rPr>
          <w:rFonts w:ascii="Times New Roman" w:eastAsia="Calibri" w:hAnsi="Times New Roman" w:cs="Times New Roman"/>
          <w:sz w:val="28"/>
          <w:szCs w:val="28"/>
        </w:rPr>
      </w:pPr>
    </w:p>
    <w:p w:rsidR="002521BB" w:rsidRPr="007E5F17" w:rsidRDefault="002521BB" w:rsidP="006C5CC8">
      <w:pPr>
        <w:widowControl w:val="0"/>
        <w:spacing w:after="0"/>
        <w:ind w:firstLine="567"/>
        <w:rPr>
          <w:rFonts w:ascii="Times New Roman" w:eastAsia="Calibri" w:hAnsi="Times New Roman" w:cs="Times New Roman"/>
          <w:b/>
          <w:i/>
          <w:sz w:val="28"/>
          <w:szCs w:val="28"/>
        </w:rPr>
      </w:pPr>
      <w:r w:rsidRPr="007E5F17">
        <w:rPr>
          <w:rFonts w:ascii="Times New Roman" w:eastAsia="Calibri" w:hAnsi="Times New Roman" w:cs="Times New Roman"/>
          <w:b/>
          <w:i/>
          <w:sz w:val="28"/>
          <w:szCs w:val="28"/>
        </w:rPr>
        <w:t>В сфере потребительского рынка</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В соответствии с законом Ханты-Мансийского автономного округа – Югры от 10.07.2010 №112-оз </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Ханты-Мансийского автономного округа – Югры в области оборота этилового спирта, алкогольной и спиртосодержащей продукции</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 xml:space="preserve"> органы местного самоуправления муниципальных образований Ханты-Мансийского автономного округа – Югры наделены отдельными государственными полномочиями Ханты-Мансийского автономного округа – Югры в области производства и оборота этилового спирта, алкогольной и спиртосодержащей продукции, к которым относятся:</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выдача лицензий на розничную продажу алкогольной продукции, ведение государственной регистрации выданных лицензий, лицензий, действие которых приостановлено, и аннулированных лицензий;</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осуществление лицензионного контроля за розничной продажей алкогольной продукции.</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По состоянию на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7E5F17">
        <w:rPr>
          <w:rFonts w:ascii="Times New Roman" w:eastAsia="Calibri" w:hAnsi="Times New Roman" w:cs="Times New Roman"/>
          <w:sz w:val="28"/>
          <w:szCs w:val="28"/>
        </w:rPr>
        <w:t xml:space="preserve"> на территории муниципального образования город Ханты-Мансийск зарегистрировано 86 (2013-83) лицензиатов на 149 объектах, в том числе на оказание услуг общественного питания 50.</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За отчетный период лицензирующим органом рассмотрено 17 заявлений о предоставлении лицензии (в 2013 году - 27), 14 заявлений о продлении срока действия лицензии (в 2013 году – 18), 22 заявления о переоформлении лицензии (в 2013 году - 34) и 4 заявления о прекращении действия лицензии (в 2013 году - 3).</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По результатам рассмотрения заявлений принято: 17 решений о </w:t>
      </w:r>
      <w:r w:rsidRPr="007E5F17">
        <w:rPr>
          <w:rFonts w:ascii="Times New Roman" w:eastAsia="Calibri" w:hAnsi="Times New Roman" w:cs="Times New Roman"/>
          <w:sz w:val="28"/>
          <w:szCs w:val="28"/>
        </w:rPr>
        <w:lastRenderedPageBreak/>
        <w:t>предоставлении лицензии, 13 решений о продлении срока действия лицензии, 22 решения о переоформлении лицензии, 4 решения о прекращении действия лицензии по заявлениям лицензиатов.</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Одно решение об отказе в продлении лицензии принято в связи с наличием у заявителя на дату поступления в лицензирующий орган заявления о выдаче лицензии задолженности по уплате налогов, сборов, а также пеней и штрафов за нарушение законодательства Российской Федерации о налогах и сборах, подтвержденной справкой налогового органа в форме электронного документа, полученной с использованием информационно-телекоммуникационных сетей общего пользования, в том числе информационно-телекоммуникационной сети </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Интернет</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 по запросу лицензирующего органа.</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В рамках </w:t>
      </w:r>
      <w:proofErr w:type="spellStart"/>
      <w:r w:rsidRPr="007E5F17">
        <w:rPr>
          <w:rFonts w:ascii="Times New Roman" w:eastAsia="Calibri" w:hAnsi="Times New Roman" w:cs="Times New Roman"/>
          <w:sz w:val="28"/>
          <w:szCs w:val="28"/>
        </w:rPr>
        <w:t>предлицензионного</w:t>
      </w:r>
      <w:proofErr w:type="spellEnd"/>
      <w:r w:rsidRPr="007E5F17">
        <w:rPr>
          <w:rFonts w:ascii="Times New Roman" w:eastAsia="Calibri" w:hAnsi="Times New Roman" w:cs="Times New Roman"/>
          <w:sz w:val="28"/>
          <w:szCs w:val="28"/>
        </w:rPr>
        <w:t xml:space="preserve"> контроля в отношении соискателей лицензии, представивших заявление о выдаче лицензии, и лицензиатов, представивших заявление о переоформлении или продлении срока действия лицензии лицензирующим органом проведено 40 внеплановых выездных проверок. В ходе проведения проверок нарушений законодательства в области розничной продажи алкогольной продукции не выявлено.</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В соответствии с планом проведения проверок юридических лиц, осуществляющих розничную продажу алкогольной продукции на территории города Ханты-Мансийска на 2014 год, согласованным с Ханты-Мансийской межрайонной прокуратурой и размещенном на официальном сайте Прокуратуры Ханты-Мансийского автономного округа – Югры: http://prokhmao.ru в разделе </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Сводный план проверок субъектов предпринимательства на 2014 год</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 за 2014 год лицензирующим органом проведено 12 выездных плановых проверок в отношении 12 юридических лиц.</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Нарушения выявлены при проведении проверок в 8 организациях (в 2013 году – в 12 организациях):</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отсутствие документа, подтверждающего наличие у организации в собственности, хозяйственном ведении, оперативном управлении или в аренде, срок которой определен договором и составляет один год и более стационарных торговых объектов, и складских помещений (абзац 1 пункта 6 статьи 16 Федерального Закона от 22.11.</w:t>
      </w:r>
      <w:r w:rsidR="00777C0F">
        <w:rPr>
          <w:rFonts w:ascii="Times New Roman" w:eastAsia="Calibri" w:hAnsi="Times New Roman" w:cs="Times New Roman"/>
          <w:sz w:val="28"/>
          <w:szCs w:val="28"/>
        </w:rPr>
        <w:t>1995 №</w:t>
      </w:r>
      <w:r w:rsidRPr="007E5F17">
        <w:rPr>
          <w:rFonts w:ascii="Times New Roman" w:eastAsia="Calibri" w:hAnsi="Times New Roman" w:cs="Times New Roman"/>
          <w:sz w:val="28"/>
          <w:szCs w:val="28"/>
        </w:rPr>
        <w:t>171-ФЗ) - 6 организаций;</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несоответствие адреса объекта, осуществляющего розничную продажу алкогольной продукции, указанного в лицензии, фактическому адресу объекта, указанному в правоустанавливающих документах (пункты 12, 13 статьи 19 Федерального Закона от 22.11.</w:t>
      </w:r>
      <w:r w:rsidR="00777C0F">
        <w:rPr>
          <w:rFonts w:ascii="Times New Roman" w:eastAsia="Calibri" w:hAnsi="Times New Roman" w:cs="Times New Roman"/>
          <w:sz w:val="28"/>
          <w:szCs w:val="28"/>
        </w:rPr>
        <w:t>19</w:t>
      </w:r>
      <w:r w:rsidRPr="007E5F17">
        <w:rPr>
          <w:rFonts w:ascii="Times New Roman" w:eastAsia="Calibri" w:hAnsi="Times New Roman" w:cs="Times New Roman"/>
          <w:sz w:val="28"/>
          <w:szCs w:val="28"/>
        </w:rPr>
        <w:t xml:space="preserve">95 </w:t>
      </w:r>
      <w:r w:rsidR="00777C0F">
        <w:rPr>
          <w:rFonts w:ascii="Times New Roman" w:eastAsia="Calibri" w:hAnsi="Times New Roman" w:cs="Times New Roman"/>
          <w:sz w:val="28"/>
          <w:szCs w:val="28"/>
        </w:rPr>
        <w:t>№</w:t>
      </w:r>
      <w:r w:rsidRPr="007E5F17">
        <w:rPr>
          <w:rFonts w:ascii="Times New Roman" w:eastAsia="Calibri" w:hAnsi="Times New Roman" w:cs="Times New Roman"/>
          <w:sz w:val="28"/>
          <w:szCs w:val="28"/>
        </w:rPr>
        <w:t xml:space="preserve">171-ФЗ) - 2 организации. </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Нарушения связаны с изменениями Федерального закона от 22.11.95 </w:t>
      </w:r>
      <w:r w:rsidRPr="007E5F17">
        <w:rPr>
          <w:rFonts w:ascii="Times New Roman" w:eastAsia="Calibri" w:hAnsi="Times New Roman" w:cs="Times New Roman"/>
          <w:sz w:val="28"/>
          <w:szCs w:val="28"/>
        </w:rPr>
        <w:lastRenderedPageBreak/>
        <w:t xml:space="preserve">№171-ФЗ, в части введения обязанности организаций иметь стационарные торговые и складские помещения на основании свидетельства о праве собственности или договоров аренды, заключенных на срок более года и зарегистрированных в установленном законодательством порядке, что в свою очередь значительно увеличило у юридических лиц сроки сбора документов для исполнения лицензионного требования. </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ab/>
        <w:t xml:space="preserve">Лицензирующим органом вынесено 8 предписаний об устранении выявленных нарушений лицензионных требований, составлено 26 протоколов об административном правонарушении по ч.3 ст. 14.1 КоАП РФ за осуществление предпринимательской деятельности с нарушением условий, предусмотренных лицензией. </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 xml:space="preserve">Привлечено к административной ответственности в виде штрафа 6 должностных лиц. Общая сумма наложенных административных штрафов составила 15 тыс. </w:t>
      </w:r>
      <w:r w:rsidR="00D1139D">
        <w:rPr>
          <w:rFonts w:ascii="Times New Roman" w:eastAsia="Calibri" w:hAnsi="Times New Roman" w:cs="Times New Roman"/>
          <w:sz w:val="28"/>
          <w:szCs w:val="28"/>
        </w:rPr>
        <w:t>руб.</w:t>
      </w:r>
    </w:p>
    <w:p w:rsidR="007E5F17" w:rsidRPr="007E5F17" w:rsidRDefault="007E5F17" w:rsidP="007E5F17">
      <w:pPr>
        <w:widowControl w:val="0"/>
        <w:spacing w:after="0"/>
        <w:ind w:firstLine="567"/>
        <w:jc w:val="both"/>
        <w:rPr>
          <w:rFonts w:ascii="Times New Roman" w:eastAsia="Calibri" w:hAnsi="Times New Roman" w:cs="Times New Roman"/>
          <w:sz w:val="28"/>
          <w:szCs w:val="28"/>
        </w:rPr>
      </w:pPr>
      <w:r w:rsidRPr="007E5F17">
        <w:rPr>
          <w:rFonts w:ascii="Times New Roman" w:eastAsia="Calibri" w:hAnsi="Times New Roman" w:cs="Times New Roman"/>
          <w:sz w:val="28"/>
          <w:szCs w:val="28"/>
        </w:rPr>
        <w:t>В бюджет Администрации города Ханты-Мансийска за совершение действий, связанных с лицензированием, за 2014 год поступило 3</w:t>
      </w:r>
      <w:r>
        <w:rPr>
          <w:rFonts w:ascii="Times New Roman" w:eastAsia="Calibri" w:hAnsi="Times New Roman" w:cs="Times New Roman"/>
          <w:sz w:val="28"/>
          <w:szCs w:val="28"/>
        </w:rPr>
        <w:t> </w:t>
      </w:r>
      <w:r w:rsidRPr="007E5F17">
        <w:rPr>
          <w:rFonts w:ascii="Times New Roman" w:eastAsia="Calibri" w:hAnsi="Times New Roman" w:cs="Times New Roman"/>
          <w:sz w:val="28"/>
          <w:szCs w:val="28"/>
        </w:rPr>
        <w:t>160</w:t>
      </w:r>
      <w:r>
        <w:rPr>
          <w:rFonts w:ascii="Times New Roman" w:eastAsia="Calibri" w:hAnsi="Times New Roman" w:cs="Times New Roman"/>
          <w:sz w:val="28"/>
          <w:szCs w:val="28"/>
        </w:rPr>
        <w:t xml:space="preserve">,0 тыс. </w:t>
      </w:r>
      <w:r w:rsidR="00D1139D">
        <w:rPr>
          <w:rFonts w:ascii="Times New Roman" w:eastAsia="Calibri" w:hAnsi="Times New Roman" w:cs="Times New Roman"/>
          <w:sz w:val="28"/>
          <w:szCs w:val="28"/>
        </w:rPr>
        <w:t>руб.</w:t>
      </w:r>
      <w:r w:rsidRPr="007E5F17">
        <w:rPr>
          <w:rFonts w:ascii="Times New Roman" w:eastAsia="Calibri" w:hAnsi="Times New Roman" w:cs="Times New Roman"/>
          <w:sz w:val="28"/>
          <w:szCs w:val="28"/>
        </w:rPr>
        <w:t xml:space="preserve"> (2013 – 5</w:t>
      </w:r>
      <w:r>
        <w:rPr>
          <w:rFonts w:ascii="Times New Roman" w:eastAsia="Calibri" w:hAnsi="Times New Roman" w:cs="Times New Roman"/>
          <w:sz w:val="28"/>
          <w:szCs w:val="28"/>
        </w:rPr>
        <w:t> </w:t>
      </w:r>
      <w:r w:rsidRPr="007E5F17">
        <w:rPr>
          <w:rFonts w:ascii="Times New Roman" w:eastAsia="Calibri" w:hAnsi="Times New Roman" w:cs="Times New Roman"/>
          <w:sz w:val="28"/>
          <w:szCs w:val="28"/>
        </w:rPr>
        <w:t>788</w:t>
      </w:r>
      <w:r>
        <w:rPr>
          <w:rFonts w:ascii="Times New Roman" w:eastAsia="Calibri" w:hAnsi="Times New Roman" w:cs="Times New Roman"/>
          <w:sz w:val="28"/>
          <w:szCs w:val="28"/>
        </w:rPr>
        <w:t>,</w:t>
      </w:r>
      <w:r w:rsidRPr="007E5F17">
        <w:rPr>
          <w:rFonts w:ascii="Times New Roman" w:eastAsia="Calibri" w:hAnsi="Times New Roman" w:cs="Times New Roman"/>
          <w:sz w:val="28"/>
          <w:szCs w:val="28"/>
        </w:rPr>
        <w:t>0</w:t>
      </w:r>
      <w:r>
        <w:rPr>
          <w:rFonts w:ascii="Times New Roman" w:eastAsia="Calibri" w:hAnsi="Times New Roman" w:cs="Times New Roman"/>
          <w:sz w:val="28"/>
          <w:szCs w:val="28"/>
        </w:rPr>
        <w:t xml:space="preserve"> тыс. </w:t>
      </w:r>
      <w:r w:rsidR="00D1139D">
        <w:rPr>
          <w:rFonts w:ascii="Times New Roman" w:eastAsia="Calibri" w:hAnsi="Times New Roman" w:cs="Times New Roman"/>
          <w:sz w:val="28"/>
          <w:szCs w:val="28"/>
        </w:rPr>
        <w:t>руб.</w:t>
      </w:r>
      <w:r w:rsidRPr="007E5F17">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всего </w:t>
      </w:r>
      <w:r w:rsidRPr="007E5F17">
        <w:rPr>
          <w:rFonts w:ascii="Times New Roman" w:eastAsia="Calibri" w:hAnsi="Times New Roman" w:cs="Times New Roman"/>
          <w:sz w:val="28"/>
          <w:szCs w:val="28"/>
        </w:rPr>
        <w:t xml:space="preserve">с момента исполнения полномочий </w:t>
      </w:r>
      <w:r w:rsidR="009C1DED">
        <w:rPr>
          <w:rFonts w:ascii="Times New Roman" w:eastAsia="Calibri" w:hAnsi="Times New Roman" w:cs="Times New Roman"/>
          <w:sz w:val="28"/>
          <w:szCs w:val="28"/>
        </w:rPr>
        <w:br/>
      </w:r>
      <w:r w:rsidRPr="007E5F17">
        <w:rPr>
          <w:rFonts w:ascii="Times New Roman" w:eastAsia="Calibri" w:hAnsi="Times New Roman" w:cs="Times New Roman"/>
          <w:sz w:val="28"/>
          <w:szCs w:val="28"/>
        </w:rPr>
        <w:t xml:space="preserve">(с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w:t>
      </w:r>
      <w:r w:rsidR="009C1DED">
        <w:rPr>
          <w:rFonts w:ascii="Times New Roman" w:eastAsia="Times New Roman" w:hAnsi="Times New Roman" w:cs="Times New Roman"/>
          <w:sz w:val="28"/>
          <w:szCs w:val="28"/>
          <w:lang w:eastAsia="ru-RU"/>
        </w:rPr>
        <w:t>1 года</w:t>
      </w:r>
      <w:r w:rsidRPr="007E5F17">
        <w:rPr>
          <w:rFonts w:ascii="Times New Roman" w:eastAsia="Calibri" w:hAnsi="Times New Roman" w:cs="Times New Roman"/>
          <w:sz w:val="28"/>
          <w:szCs w:val="28"/>
        </w:rPr>
        <w:t>) -16</w:t>
      </w:r>
      <w:r>
        <w:rPr>
          <w:rFonts w:ascii="Times New Roman" w:eastAsia="Calibri" w:hAnsi="Times New Roman" w:cs="Times New Roman"/>
          <w:sz w:val="28"/>
          <w:szCs w:val="28"/>
        </w:rPr>
        <w:t> </w:t>
      </w:r>
      <w:r w:rsidRPr="007E5F17">
        <w:rPr>
          <w:rFonts w:ascii="Times New Roman" w:eastAsia="Calibri" w:hAnsi="Times New Roman" w:cs="Times New Roman"/>
          <w:sz w:val="28"/>
          <w:szCs w:val="28"/>
        </w:rPr>
        <w:t>354</w:t>
      </w:r>
      <w:r>
        <w:rPr>
          <w:rFonts w:ascii="Times New Roman" w:eastAsia="Calibri" w:hAnsi="Times New Roman" w:cs="Times New Roman"/>
          <w:sz w:val="28"/>
          <w:szCs w:val="28"/>
        </w:rPr>
        <w:t xml:space="preserve">,0 тыс. </w:t>
      </w:r>
      <w:r w:rsidR="00D1139D">
        <w:rPr>
          <w:rFonts w:ascii="Times New Roman" w:eastAsia="Calibri" w:hAnsi="Times New Roman" w:cs="Times New Roman"/>
          <w:sz w:val="28"/>
          <w:szCs w:val="28"/>
        </w:rPr>
        <w:t>руб.</w:t>
      </w:r>
      <w:r w:rsidRPr="007E5F17">
        <w:rPr>
          <w:rFonts w:ascii="Times New Roman" w:eastAsia="Calibri" w:hAnsi="Times New Roman" w:cs="Times New Roman"/>
          <w:sz w:val="28"/>
          <w:szCs w:val="28"/>
        </w:rPr>
        <w:t xml:space="preserve"> </w:t>
      </w:r>
    </w:p>
    <w:p w:rsidR="004B353D" w:rsidRPr="00267674" w:rsidRDefault="007E5F17" w:rsidP="007E5F17">
      <w:pPr>
        <w:widowControl w:val="0"/>
        <w:spacing w:after="0"/>
        <w:ind w:firstLine="567"/>
        <w:jc w:val="both"/>
        <w:rPr>
          <w:rFonts w:ascii="Times New Roman" w:eastAsia="Calibri" w:hAnsi="Times New Roman" w:cs="Times New Roman"/>
          <w:sz w:val="28"/>
          <w:szCs w:val="28"/>
          <w:highlight w:val="yellow"/>
        </w:rPr>
      </w:pPr>
      <w:r w:rsidRPr="007E5F17">
        <w:rPr>
          <w:rFonts w:ascii="Times New Roman" w:eastAsia="Calibri" w:hAnsi="Times New Roman" w:cs="Times New Roman"/>
          <w:sz w:val="28"/>
          <w:szCs w:val="28"/>
        </w:rPr>
        <w:t xml:space="preserve">С </w:t>
      </w:r>
      <w:r w:rsidR="009C1DED" w:rsidRPr="009C1DED">
        <w:rPr>
          <w:rFonts w:ascii="Times New Roman" w:eastAsia="Times New Roman" w:hAnsi="Times New Roman" w:cs="Times New Roman"/>
          <w:sz w:val="28"/>
          <w:szCs w:val="28"/>
          <w:lang w:eastAsia="ru-RU"/>
        </w:rPr>
        <w:t xml:space="preserve">1 января </w:t>
      </w:r>
      <w:r w:rsidR="009C1DED" w:rsidRPr="00352605">
        <w:rPr>
          <w:rFonts w:ascii="Times New Roman" w:eastAsia="Times New Roman" w:hAnsi="Times New Roman" w:cs="Times New Roman"/>
          <w:sz w:val="28"/>
          <w:szCs w:val="28"/>
          <w:lang w:eastAsia="ru-RU"/>
        </w:rPr>
        <w:t>2015</w:t>
      </w:r>
      <w:r w:rsidR="009C1DED">
        <w:rPr>
          <w:rFonts w:ascii="Times New Roman" w:eastAsia="Times New Roman" w:hAnsi="Times New Roman" w:cs="Times New Roman"/>
          <w:sz w:val="28"/>
          <w:szCs w:val="28"/>
          <w:lang w:eastAsia="ru-RU"/>
        </w:rPr>
        <w:t xml:space="preserve"> года</w:t>
      </w:r>
      <w:r w:rsidRPr="007E5F17">
        <w:rPr>
          <w:rFonts w:ascii="Times New Roman" w:eastAsia="Calibri" w:hAnsi="Times New Roman" w:cs="Times New Roman"/>
          <w:sz w:val="28"/>
          <w:szCs w:val="28"/>
        </w:rPr>
        <w:t xml:space="preserve"> государственные полномочия в области оборота этилового спирта, алкогольной и спиртосодержащей продукции переданы Департаменту экономического развития Ханты-Мансийского автономного округа – Югры.</w:t>
      </w:r>
    </w:p>
    <w:p w:rsidR="002521BB" w:rsidRPr="007C5E3D" w:rsidRDefault="002521BB" w:rsidP="006C5CC8">
      <w:pPr>
        <w:widowControl w:val="0"/>
        <w:spacing w:after="0"/>
        <w:ind w:firstLine="567"/>
        <w:jc w:val="both"/>
        <w:rPr>
          <w:rFonts w:ascii="Times New Roman" w:eastAsia="Calibri" w:hAnsi="Times New Roman" w:cs="Times New Roman"/>
          <w:sz w:val="28"/>
          <w:szCs w:val="28"/>
        </w:rPr>
      </w:pPr>
    </w:p>
    <w:p w:rsidR="002521BB" w:rsidRPr="007C5E3D" w:rsidRDefault="002521BB" w:rsidP="006C5CC8">
      <w:pPr>
        <w:widowControl w:val="0"/>
        <w:spacing w:after="0"/>
        <w:ind w:firstLine="567"/>
        <w:jc w:val="both"/>
        <w:rPr>
          <w:rFonts w:ascii="Times New Roman" w:eastAsia="Calibri" w:hAnsi="Times New Roman" w:cs="Times New Roman"/>
          <w:sz w:val="28"/>
          <w:szCs w:val="28"/>
        </w:rPr>
      </w:pPr>
      <w:r w:rsidRPr="007C5E3D">
        <w:rPr>
          <w:rFonts w:ascii="Times New Roman" w:eastAsia="Calibri" w:hAnsi="Times New Roman" w:cs="Times New Roman"/>
          <w:b/>
          <w:i/>
          <w:sz w:val="28"/>
          <w:szCs w:val="28"/>
        </w:rPr>
        <w:t>В сфере создания административных комиссий и организационному обеспечению их деятельности</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Административная комиссия города Ханты-Мансийска действует на основании Закона Ханты-Мансийского автономного округа – Югры от 02.03.2009 №5-оз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административных комиссиях Ханты-Мансийского автономного округа – Югры</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постановления Администрации города Ханты-Мансийска от 16</w:t>
      </w:r>
      <w:r w:rsidR="00777C0F">
        <w:rPr>
          <w:rFonts w:ascii="Times New Roman" w:eastAsia="Times New Roman" w:hAnsi="Times New Roman" w:cs="Times New Roman"/>
          <w:sz w:val="28"/>
          <w:szCs w:val="28"/>
          <w:lang w:eastAsia="ru-RU"/>
        </w:rPr>
        <w:t>.04.</w:t>
      </w:r>
      <w:r w:rsidRPr="007C5E3D">
        <w:rPr>
          <w:rFonts w:ascii="Times New Roman" w:eastAsia="Times New Roman" w:hAnsi="Times New Roman" w:cs="Times New Roman"/>
          <w:sz w:val="28"/>
          <w:szCs w:val="28"/>
          <w:lang w:eastAsia="ru-RU"/>
        </w:rPr>
        <w:t>2013</w:t>
      </w:r>
      <w:r w:rsidR="00777C0F">
        <w:rPr>
          <w:rFonts w:ascii="Times New Roman" w:eastAsia="Times New Roman" w:hAnsi="Times New Roman" w:cs="Times New Roman"/>
          <w:sz w:val="28"/>
          <w:szCs w:val="28"/>
          <w:lang w:eastAsia="ru-RU"/>
        </w:rPr>
        <w:t xml:space="preserve"> №</w:t>
      </w:r>
      <w:r w:rsidRPr="007C5E3D">
        <w:rPr>
          <w:rFonts w:ascii="Times New Roman" w:eastAsia="Times New Roman" w:hAnsi="Times New Roman" w:cs="Times New Roman"/>
          <w:sz w:val="28"/>
          <w:szCs w:val="28"/>
          <w:lang w:eastAsia="ru-RU"/>
        </w:rPr>
        <w:t xml:space="preserve">383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административной комиссии города Ханты-Мансийска</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В 2014 году проведено 42 заседания административной комиссии города Ханты-Мансийска, на которых рассмотрено 2077 дел об административных правонарушениях, предусмотренных законом ХМАО – Югры от 11.06.2010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xml:space="preserve">102-оз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административных правонарушениях</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что меньше, чем в 2013 году на 26,5% (2013 год- 2826).</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Снижение количества рассмотренных дел связано с изменениями действующего законодательства, в соответствии с которыми сотрудники органов внутренних дел имеют право возбуждать административные дела по </w:t>
      </w:r>
      <w:r w:rsidRPr="007C5E3D">
        <w:rPr>
          <w:rFonts w:ascii="Times New Roman" w:eastAsia="Times New Roman" w:hAnsi="Times New Roman" w:cs="Times New Roman"/>
          <w:sz w:val="28"/>
          <w:szCs w:val="28"/>
          <w:lang w:eastAsia="ru-RU"/>
        </w:rPr>
        <w:lastRenderedPageBreak/>
        <w:t xml:space="preserve">нарушениям, ответственность за которые предусмотрена законом Ханты-Мансийского автономного округа – Югры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административных правонарушениях</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xml:space="preserve"> только при наличии Соглашения между Правительством автономного округа – Югры и Министерством внутренних дел Российской Федерации.</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В 2014 году такое Соглашение заключено не было, в связи с чем, сотрудники полиции с июля 2014 года административные дела по статьям окружного закона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административных правонарушениях</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xml:space="preserve"> не возбуждали.</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Должностными лицами Администрации города в 2014 году возбуждено 506 дел, что является самым высоким показателем среди муниципальных образований автономного округа и выше показателя 2013 года на 4,1% (2013 год - 486 дел). </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По результатам рассмотрения дел административной комиссией вынесено 1713 постановлений о наложении штрафов на сумму 1391,4 тыс. </w:t>
      </w:r>
      <w:r w:rsidR="00D1139D">
        <w:rPr>
          <w:rFonts w:ascii="Times New Roman" w:eastAsia="Times New Roman" w:hAnsi="Times New Roman" w:cs="Times New Roman"/>
          <w:sz w:val="28"/>
          <w:szCs w:val="28"/>
          <w:lang w:eastAsia="ru-RU"/>
        </w:rPr>
        <w:t>руб.</w:t>
      </w:r>
      <w:r w:rsidRPr="007C5E3D">
        <w:rPr>
          <w:rFonts w:ascii="Times New Roman" w:eastAsia="Times New Roman" w:hAnsi="Times New Roman" w:cs="Times New Roman"/>
          <w:sz w:val="28"/>
          <w:szCs w:val="28"/>
          <w:lang w:eastAsia="ru-RU"/>
        </w:rPr>
        <w:t xml:space="preserve">, в 2013 году –2561 постановление о наложении штрафа на сумму 2 083,7 тыс. </w:t>
      </w:r>
      <w:r w:rsidR="00D1139D">
        <w:rPr>
          <w:rFonts w:ascii="Times New Roman" w:eastAsia="Times New Roman" w:hAnsi="Times New Roman" w:cs="Times New Roman"/>
          <w:sz w:val="28"/>
          <w:szCs w:val="28"/>
          <w:lang w:eastAsia="ru-RU"/>
        </w:rPr>
        <w:t>руб.</w:t>
      </w:r>
      <w:r w:rsidRPr="007C5E3D">
        <w:rPr>
          <w:rFonts w:ascii="Times New Roman" w:eastAsia="Times New Roman" w:hAnsi="Times New Roman" w:cs="Times New Roman"/>
          <w:sz w:val="28"/>
          <w:szCs w:val="28"/>
          <w:lang w:eastAsia="ru-RU"/>
        </w:rPr>
        <w:t xml:space="preserve"> </w:t>
      </w:r>
    </w:p>
    <w:p w:rsidR="007C5E3D" w:rsidRPr="007C5E3D" w:rsidRDefault="007C5E3D" w:rsidP="007C5E3D">
      <w:pPr>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Добровольно уплачено и взыскано штрафов на сумму 830,6 тыс. </w:t>
      </w:r>
      <w:r w:rsidR="00D1139D">
        <w:rPr>
          <w:rFonts w:ascii="Times New Roman" w:eastAsia="Times New Roman" w:hAnsi="Times New Roman" w:cs="Times New Roman"/>
          <w:sz w:val="28"/>
          <w:szCs w:val="28"/>
          <w:lang w:eastAsia="ru-RU"/>
        </w:rPr>
        <w:t>руб.</w:t>
      </w:r>
      <w:r w:rsidRPr="007C5E3D">
        <w:rPr>
          <w:rFonts w:ascii="Times New Roman" w:eastAsia="Times New Roman" w:hAnsi="Times New Roman" w:cs="Times New Roman"/>
          <w:sz w:val="28"/>
          <w:szCs w:val="28"/>
          <w:lang w:eastAsia="ru-RU"/>
        </w:rPr>
        <w:t xml:space="preserve">, в 2013 году – 746,0 тыс. </w:t>
      </w:r>
      <w:r w:rsidR="00D1139D">
        <w:rPr>
          <w:rFonts w:ascii="Times New Roman" w:eastAsia="Times New Roman" w:hAnsi="Times New Roman" w:cs="Times New Roman"/>
          <w:sz w:val="28"/>
          <w:szCs w:val="28"/>
          <w:lang w:eastAsia="ru-RU"/>
        </w:rPr>
        <w:t>руб.</w:t>
      </w:r>
      <w:r w:rsidRPr="007C5E3D">
        <w:rPr>
          <w:rFonts w:ascii="Times New Roman" w:eastAsia="Times New Roman" w:hAnsi="Times New Roman" w:cs="Times New Roman"/>
          <w:sz w:val="28"/>
          <w:szCs w:val="28"/>
          <w:lang w:eastAsia="ru-RU"/>
        </w:rPr>
        <w:t xml:space="preserve"> (+11,3%).</w:t>
      </w:r>
    </w:p>
    <w:p w:rsidR="00745456" w:rsidRPr="00267674" w:rsidRDefault="007C5E3D" w:rsidP="007C5E3D">
      <w:pPr>
        <w:spacing w:after="0"/>
        <w:ind w:firstLine="567"/>
        <w:jc w:val="both"/>
        <w:rPr>
          <w:rFonts w:ascii="Times New Roman" w:eastAsia="Times New Roman" w:hAnsi="Times New Roman" w:cs="Times New Roman"/>
          <w:sz w:val="28"/>
          <w:szCs w:val="28"/>
          <w:highlight w:val="yellow"/>
          <w:lang w:eastAsia="ru-RU"/>
        </w:rPr>
      </w:pPr>
      <w:r w:rsidRPr="007C5E3D">
        <w:rPr>
          <w:rFonts w:ascii="Times New Roman" w:eastAsia="Times New Roman" w:hAnsi="Times New Roman" w:cs="Times New Roman"/>
          <w:sz w:val="28"/>
          <w:szCs w:val="28"/>
          <w:lang w:eastAsia="ru-RU"/>
        </w:rPr>
        <w:t xml:space="preserve">Административной комиссией возбуждено 54 дела по ст.20.25 Кодекса </w:t>
      </w:r>
      <w:r w:rsidR="00D243B4" w:rsidRPr="00267674">
        <w:rPr>
          <w:rFonts w:ascii="Times New Roman" w:eastAsia="Calibri" w:hAnsi="Times New Roman" w:cs="Times New Roman"/>
          <w:sz w:val="28"/>
          <w:szCs w:val="28"/>
        </w:rPr>
        <w:t>Российской Федерации</w:t>
      </w:r>
      <w:r w:rsidRPr="007C5E3D">
        <w:rPr>
          <w:rFonts w:ascii="Times New Roman" w:eastAsia="Times New Roman" w:hAnsi="Times New Roman" w:cs="Times New Roman"/>
          <w:sz w:val="28"/>
          <w:szCs w:val="28"/>
          <w:lang w:eastAsia="ru-RU"/>
        </w:rPr>
        <w:t xml:space="preserve"> </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Об административных правонарушениях</w:t>
      </w:r>
      <w:r w:rsidR="00777C0F">
        <w:rPr>
          <w:rFonts w:ascii="Times New Roman" w:eastAsia="Times New Roman" w:hAnsi="Times New Roman" w:cs="Times New Roman"/>
          <w:sz w:val="28"/>
          <w:szCs w:val="28"/>
          <w:lang w:eastAsia="ru-RU"/>
        </w:rPr>
        <w:t>»</w:t>
      </w:r>
      <w:r w:rsidRPr="007C5E3D">
        <w:rPr>
          <w:rFonts w:ascii="Times New Roman" w:eastAsia="Times New Roman" w:hAnsi="Times New Roman" w:cs="Times New Roman"/>
          <w:sz w:val="28"/>
          <w:szCs w:val="28"/>
          <w:lang w:eastAsia="ru-RU"/>
        </w:rPr>
        <w:t xml:space="preserve"> за неуплату штрафа в установленный срок, что больше, чем в 2013 году на 39 дел (2013 год - 15 дел). Мировыми судьями из числа возбужденных административной комиссией дел рассмотрено 50 дел, по которым наложено штрафов на сумму 83,8 тыс. </w:t>
      </w:r>
      <w:r w:rsidR="00D1139D">
        <w:rPr>
          <w:rFonts w:ascii="Times New Roman" w:eastAsia="Times New Roman" w:hAnsi="Times New Roman" w:cs="Times New Roman"/>
          <w:sz w:val="28"/>
          <w:szCs w:val="28"/>
          <w:lang w:eastAsia="ru-RU"/>
        </w:rPr>
        <w:t>руб.</w:t>
      </w:r>
      <w:r w:rsidRPr="007C5E3D">
        <w:rPr>
          <w:rFonts w:ascii="Times New Roman" w:eastAsia="Times New Roman" w:hAnsi="Times New Roman" w:cs="Times New Roman"/>
          <w:sz w:val="28"/>
          <w:szCs w:val="28"/>
          <w:lang w:eastAsia="ru-RU"/>
        </w:rPr>
        <w:t xml:space="preserve"> По 7 делам вынесены постановления о назначении наказания в виде административного ареста.</w:t>
      </w:r>
    </w:p>
    <w:p w:rsidR="006F2848" w:rsidRPr="007C5E3D" w:rsidRDefault="006F2848" w:rsidP="006C5CC8">
      <w:pPr>
        <w:spacing w:after="0"/>
        <w:ind w:firstLine="567"/>
        <w:jc w:val="right"/>
        <w:rPr>
          <w:rFonts w:ascii="Times New Roman" w:eastAsia="Times New Roman" w:hAnsi="Times New Roman" w:cs="Times New Roman"/>
          <w:sz w:val="28"/>
          <w:szCs w:val="28"/>
          <w:lang w:eastAsia="ru-RU"/>
        </w:rPr>
      </w:pPr>
      <w:r w:rsidRPr="007C5E3D">
        <w:rPr>
          <w:rFonts w:ascii="Times New Roman" w:eastAsia="Calibri" w:hAnsi="Times New Roman" w:cs="Times New Roman"/>
          <w:sz w:val="28"/>
          <w:szCs w:val="28"/>
        </w:rPr>
        <w:t>Табл.</w:t>
      </w:r>
      <w:r w:rsidR="007C5E3D">
        <w:rPr>
          <w:rFonts w:ascii="Times New Roman" w:eastAsia="Calibri" w:hAnsi="Times New Roman" w:cs="Times New Roman"/>
          <w:sz w:val="28"/>
          <w:szCs w:val="28"/>
        </w:rPr>
        <w:t xml:space="preserve"> </w:t>
      </w:r>
      <w:r w:rsidR="00B311CB">
        <w:rPr>
          <w:rFonts w:ascii="Times New Roman" w:eastAsia="Calibri" w:hAnsi="Times New Roman" w:cs="Times New Roman"/>
          <w:sz w:val="28"/>
          <w:szCs w:val="28"/>
        </w:rPr>
        <w:t>21</w:t>
      </w:r>
    </w:p>
    <w:p w:rsidR="006F2848" w:rsidRPr="00267674" w:rsidRDefault="00745456" w:rsidP="006C5CC8">
      <w:pPr>
        <w:spacing w:after="0"/>
        <w:ind w:firstLine="567"/>
        <w:jc w:val="center"/>
        <w:rPr>
          <w:rFonts w:ascii="Times New Roman" w:eastAsia="Times New Roman" w:hAnsi="Times New Roman" w:cs="Times New Roman"/>
          <w:sz w:val="28"/>
          <w:szCs w:val="28"/>
          <w:highlight w:val="yellow"/>
          <w:lang w:eastAsia="ru-RU"/>
        </w:rPr>
      </w:pPr>
      <w:r w:rsidRPr="007C5E3D">
        <w:rPr>
          <w:rFonts w:ascii="Times New Roman" w:eastAsia="Times New Roman" w:hAnsi="Times New Roman" w:cs="Times New Roman"/>
          <w:b/>
          <w:sz w:val="28"/>
          <w:szCs w:val="28"/>
          <w:lang w:eastAsia="ru-RU"/>
        </w:rPr>
        <w:t xml:space="preserve">Основные показатели деятельности административной комиссии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
        <w:gridCol w:w="3878"/>
        <w:gridCol w:w="1648"/>
        <w:gridCol w:w="1508"/>
        <w:gridCol w:w="2025"/>
      </w:tblGrid>
      <w:tr w:rsidR="00745456" w:rsidRPr="007C5E3D" w:rsidTr="007C5E3D">
        <w:trPr>
          <w:trHeight w:val="500"/>
        </w:trPr>
        <w:tc>
          <w:tcPr>
            <w:tcW w:w="267" w:type="pct"/>
            <w:vAlign w:val="center"/>
          </w:tcPr>
          <w:p w:rsidR="00745456" w:rsidRPr="007C5E3D" w:rsidRDefault="00745456" w:rsidP="007C5E3D">
            <w:pPr>
              <w:spacing w:after="0" w:line="240" w:lineRule="auto"/>
              <w:jc w:val="center"/>
              <w:rPr>
                <w:rFonts w:ascii="Times New Roman" w:eastAsia="Times New Roman" w:hAnsi="Times New Roman" w:cs="Times New Roman"/>
                <w:b/>
                <w:sz w:val="28"/>
                <w:szCs w:val="28"/>
                <w:lang w:eastAsia="ru-RU"/>
              </w:rPr>
            </w:pPr>
            <w:r w:rsidRPr="007C5E3D">
              <w:rPr>
                <w:rFonts w:ascii="Times New Roman" w:eastAsia="Times New Roman" w:hAnsi="Times New Roman" w:cs="Times New Roman"/>
                <w:b/>
                <w:sz w:val="28"/>
                <w:szCs w:val="28"/>
                <w:lang w:eastAsia="ru-RU"/>
              </w:rPr>
              <w:t>№</w:t>
            </w:r>
          </w:p>
        </w:tc>
        <w:tc>
          <w:tcPr>
            <w:tcW w:w="2026" w:type="pct"/>
            <w:vAlign w:val="center"/>
          </w:tcPr>
          <w:p w:rsidR="00745456" w:rsidRPr="007C5E3D" w:rsidRDefault="00745456" w:rsidP="007C5E3D">
            <w:pPr>
              <w:spacing w:after="0" w:line="240" w:lineRule="auto"/>
              <w:ind w:left="307"/>
              <w:jc w:val="center"/>
              <w:rPr>
                <w:rFonts w:ascii="Times New Roman" w:eastAsia="Times New Roman" w:hAnsi="Times New Roman" w:cs="Times New Roman"/>
                <w:b/>
                <w:sz w:val="28"/>
                <w:szCs w:val="28"/>
                <w:lang w:eastAsia="ru-RU"/>
              </w:rPr>
            </w:pPr>
            <w:r w:rsidRPr="007C5E3D">
              <w:rPr>
                <w:rFonts w:ascii="Times New Roman" w:eastAsia="Times New Roman" w:hAnsi="Times New Roman" w:cs="Times New Roman"/>
                <w:b/>
                <w:sz w:val="28"/>
                <w:szCs w:val="28"/>
                <w:lang w:eastAsia="ru-RU"/>
              </w:rPr>
              <w:t>Показатель</w:t>
            </w:r>
          </w:p>
        </w:tc>
        <w:tc>
          <w:tcPr>
            <w:tcW w:w="861" w:type="pct"/>
            <w:vAlign w:val="center"/>
          </w:tcPr>
          <w:p w:rsidR="00745456" w:rsidRPr="007C5E3D" w:rsidRDefault="00745456" w:rsidP="007C5E3D">
            <w:pPr>
              <w:spacing w:after="0" w:line="240" w:lineRule="auto"/>
              <w:jc w:val="center"/>
              <w:rPr>
                <w:rFonts w:ascii="Times New Roman" w:eastAsia="Times New Roman" w:hAnsi="Times New Roman" w:cs="Times New Roman"/>
                <w:b/>
                <w:sz w:val="28"/>
                <w:szCs w:val="28"/>
                <w:lang w:eastAsia="ru-RU"/>
              </w:rPr>
            </w:pPr>
            <w:r w:rsidRPr="007C5E3D">
              <w:rPr>
                <w:rFonts w:ascii="Times New Roman" w:eastAsia="Times New Roman" w:hAnsi="Times New Roman" w:cs="Times New Roman"/>
                <w:b/>
                <w:sz w:val="28"/>
                <w:szCs w:val="28"/>
                <w:lang w:eastAsia="ru-RU"/>
              </w:rPr>
              <w:t>201</w:t>
            </w:r>
            <w:r w:rsidR="007C5E3D" w:rsidRPr="007C5E3D">
              <w:rPr>
                <w:rFonts w:ascii="Times New Roman" w:eastAsia="Times New Roman" w:hAnsi="Times New Roman" w:cs="Times New Roman"/>
                <w:b/>
                <w:sz w:val="28"/>
                <w:szCs w:val="28"/>
                <w:lang w:val="en-US" w:eastAsia="ru-RU"/>
              </w:rPr>
              <w:t>4</w:t>
            </w:r>
            <w:r w:rsidRPr="007C5E3D">
              <w:rPr>
                <w:rFonts w:ascii="Times New Roman" w:eastAsia="Times New Roman" w:hAnsi="Times New Roman" w:cs="Times New Roman"/>
                <w:b/>
                <w:sz w:val="28"/>
                <w:szCs w:val="28"/>
                <w:lang w:eastAsia="ru-RU"/>
              </w:rPr>
              <w:t xml:space="preserve"> год</w:t>
            </w:r>
          </w:p>
        </w:tc>
        <w:tc>
          <w:tcPr>
            <w:tcW w:w="788" w:type="pct"/>
            <w:vAlign w:val="center"/>
          </w:tcPr>
          <w:p w:rsidR="00745456" w:rsidRPr="007C5E3D" w:rsidRDefault="00745456" w:rsidP="007C5E3D">
            <w:pPr>
              <w:spacing w:after="0" w:line="240" w:lineRule="auto"/>
              <w:jc w:val="center"/>
              <w:rPr>
                <w:rFonts w:ascii="Times New Roman" w:eastAsia="Times New Roman" w:hAnsi="Times New Roman" w:cs="Times New Roman"/>
                <w:b/>
                <w:sz w:val="28"/>
                <w:szCs w:val="28"/>
                <w:lang w:eastAsia="ru-RU"/>
              </w:rPr>
            </w:pPr>
            <w:r w:rsidRPr="007C5E3D">
              <w:rPr>
                <w:rFonts w:ascii="Times New Roman" w:eastAsia="Times New Roman" w:hAnsi="Times New Roman" w:cs="Times New Roman"/>
                <w:b/>
                <w:sz w:val="28"/>
                <w:szCs w:val="28"/>
                <w:lang w:eastAsia="ru-RU"/>
              </w:rPr>
              <w:t>201</w:t>
            </w:r>
            <w:r w:rsidR="007C5E3D" w:rsidRPr="007C5E3D">
              <w:rPr>
                <w:rFonts w:ascii="Times New Roman" w:eastAsia="Times New Roman" w:hAnsi="Times New Roman" w:cs="Times New Roman"/>
                <w:b/>
                <w:sz w:val="28"/>
                <w:szCs w:val="28"/>
                <w:lang w:val="en-US" w:eastAsia="ru-RU"/>
              </w:rPr>
              <w:t>3</w:t>
            </w:r>
            <w:r w:rsidRPr="007C5E3D">
              <w:rPr>
                <w:rFonts w:ascii="Times New Roman" w:eastAsia="Times New Roman" w:hAnsi="Times New Roman" w:cs="Times New Roman"/>
                <w:b/>
                <w:sz w:val="28"/>
                <w:szCs w:val="28"/>
                <w:lang w:eastAsia="ru-RU"/>
              </w:rPr>
              <w:t xml:space="preserve"> год</w:t>
            </w:r>
          </w:p>
        </w:tc>
        <w:tc>
          <w:tcPr>
            <w:tcW w:w="1058" w:type="pct"/>
            <w:vAlign w:val="center"/>
          </w:tcPr>
          <w:p w:rsidR="00745456" w:rsidRPr="007C5E3D" w:rsidRDefault="00745456" w:rsidP="007C5E3D">
            <w:pPr>
              <w:spacing w:after="0" w:line="240" w:lineRule="auto"/>
              <w:jc w:val="center"/>
              <w:rPr>
                <w:rFonts w:ascii="Times New Roman" w:eastAsia="Times New Roman" w:hAnsi="Times New Roman" w:cs="Times New Roman"/>
                <w:b/>
                <w:sz w:val="28"/>
                <w:szCs w:val="28"/>
                <w:lang w:eastAsia="ru-RU"/>
              </w:rPr>
            </w:pPr>
            <w:r w:rsidRPr="007C5E3D">
              <w:rPr>
                <w:rFonts w:ascii="Times New Roman" w:eastAsia="Times New Roman" w:hAnsi="Times New Roman" w:cs="Times New Roman"/>
                <w:b/>
                <w:sz w:val="28"/>
                <w:szCs w:val="28"/>
                <w:lang w:eastAsia="ru-RU"/>
              </w:rPr>
              <w:t>Динамика, %</w:t>
            </w:r>
          </w:p>
        </w:tc>
      </w:tr>
      <w:tr w:rsidR="007C5E3D" w:rsidRPr="007C5E3D" w:rsidTr="007C5E3D">
        <w:tc>
          <w:tcPr>
            <w:tcW w:w="267" w:type="pct"/>
            <w:vAlign w:val="center"/>
          </w:tcPr>
          <w:p w:rsidR="007C5E3D" w:rsidRPr="007C5E3D" w:rsidRDefault="007C5E3D" w:rsidP="007C5E3D">
            <w:pPr>
              <w:spacing w:after="0" w:line="240" w:lineRule="auto"/>
              <w:jc w:val="center"/>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1.</w:t>
            </w: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Рассмотрено дел</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2</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077</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2</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826</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eastAsia="Times New Roman" w:hAnsi="Times New Roman" w:cs="Times New Roman"/>
                <w:sz w:val="28"/>
                <w:szCs w:val="28"/>
                <w:lang w:eastAsia="ru-RU"/>
              </w:rPr>
              <w:t>–</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26,5%</w:t>
            </w:r>
          </w:p>
        </w:tc>
      </w:tr>
      <w:tr w:rsidR="007C5E3D" w:rsidRPr="007C5E3D" w:rsidTr="007C5E3D">
        <w:tc>
          <w:tcPr>
            <w:tcW w:w="267" w:type="pct"/>
            <w:vMerge w:val="restart"/>
            <w:vAlign w:val="center"/>
          </w:tcPr>
          <w:p w:rsidR="007C5E3D" w:rsidRPr="007C5E3D" w:rsidRDefault="007C5E3D" w:rsidP="007C5E3D">
            <w:pPr>
              <w:spacing w:after="0" w:line="240" w:lineRule="auto"/>
              <w:jc w:val="center"/>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2.</w:t>
            </w: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Наложено штрафов</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1</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713</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2</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561</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eastAsia="Times New Roman" w:hAnsi="Times New Roman" w:cs="Times New Roman"/>
                <w:sz w:val="28"/>
                <w:szCs w:val="28"/>
                <w:lang w:eastAsia="ru-RU"/>
              </w:rPr>
              <w:t>–</w:t>
            </w:r>
            <w:r w:rsidRPr="007C5E3D">
              <w:rPr>
                <w:rFonts w:ascii="Times New Roman" w:hAnsi="Times New Roman" w:cs="Times New Roman"/>
                <w:sz w:val="28"/>
                <w:szCs w:val="28"/>
              </w:rPr>
              <w:t>33,1%</w:t>
            </w:r>
          </w:p>
        </w:tc>
      </w:tr>
      <w:tr w:rsidR="007C5E3D" w:rsidRPr="007C5E3D" w:rsidTr="007C5E3D">
        <w:tc>
          <w:tcPr>
            <w:tcW w:w="267" w:type="pct"/>
            <w:vMerge/>
            <w:vAlign w:val="center"/>
          </w:tcPr>
          <w:p w:rsidR="007C5E3D" w:rsidRPr="007C5E3D" w:rsidRDefault="007C5E3D" w:rsidP="007C5E3D">
            <w:pPr>
              <w:spacing w:after="0" w:line="240" w:lineRule="auto"/>
              <w:jc w:val="center"/>
              <w:rPr>
                <w:rFonts w:ascii="Times New Roman" w:eastAsia="Times New Roman" w:hAnsi="Times New Roman" w:cs="Times New Roman"/>
                <w:sz w:val="28"/>
                <w:szCs w:val="28"/>
                <w:lang w:eastAsia="ru-RU"/>
              </w:rPr>
            </w:pP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На сумму, тыс. руб.</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1</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391,4</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2</w:t>
            </w:r>
            <w:r w:rsidRPr="007C5E3D">
              <w:rPr>
                <w:rFonts w:ascii="Times New Roman" w:hAnsi="Times New Roman" w:cs="Times New Roman"/>
                <w:sz w:val="28"/>
                <w:szCs w:val="28"/>
                <w:lang w:val="en-US"/>
              </w:rPr>
              <w:t xml:space="preserve"> </w:t>
            </w:r>
            <w:r w:rsidRPr="007C5E3D">
              <w:rPr>
                <w:rFonts w:ascii="Times New Roman" w:hAnsi="Times New Roman" w:cs="Times New Roman"/>
                <w:sz w:val="28"/>
                <w:szCs w:val="28"/>
              </w:rPr>
              <w:t>083,7</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eastAsia="Times New Roman" w:hAnsi="Times New Roman" w:cs="Times New Roman"/>
                <w:sz w:val="28"/>
                <w:szCs w:val="28"/>
                <w:lang w:eastAsia="ru-RU"/>
              </w:rPr>
              <w:t>–</w:t>
            </w:r>
            <w:r w:rsidRPr="007C5E3D">
              <w:rPr>
                <w:rFonts w:ascii="Times New Roman" w:hAnsi="Times New Roman" w:cs="Times New Roman"/>
                <w:sz w:val="28"/>
                <w:szCs w:val="28"/>
              </w:rPr>
              <w:t>33,2%</w:t>
            </w:r>
          </w:p>
        </w:tc>
      </w:tr>
      <w:tr w:rsidR="007C5E3D" w:rsidRPr="007C5E3D" w:rsidTr="007C5E3D">
        <w:tc>
          <w:tcPr>
            <w:tcW w:w="267" w:type="pct"/>
            <w:vMerge w:val="restart"/>
            <w:vAlign w:val="center"/>
          </w:tcPr>
          <w:p w:rsidR="007C5E3D" w:rsidRPr="007C5E3D" w:rsidRDefault="007C5E3D" w:rsidP="007C5E3D">
            <w:pPr>
              <w:spacing w:after="0" w:line="240" w:lineRule="auto"/>
              <w:jc w:val="center"/>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3.</w:t>
            </w: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Взыскано штрафов</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761</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850</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eastAsia="Times New Roman" w:hAnsi="Times New Roman" w:cs="Times New Roman"/>
                <w:sz w:val="28"/>
                <w:szCs w:val="28"/>
                <w:lang w:eastAsia="ru-RU"/>
              </w:rPr>
              <w:t>–</w:t>
            </w:r>
            <w:r w:rsidRPr="007C5E3D">
              <w:rPr>
                <w:rFonts w:ascii="Times New Roman" w:hAnsi="Times New Roman" w:cs="Times New Roman"/>
                <w:sz w:val="28"/>
                <w:szCs w:val="28"/>
              </w:rPr>
              <w:t>10,4%</w:t>
            </w:r>
          </w:p>
        </w:tc>
      </w:tr>
      <w:tr w:rsidR="007C5E3D" w:rsidRPr="007C5E3D" w:rsidTr="007C5E3D">
        <w:tc>
          <w:tcPr>
            <w:tcW w:w="267" w:type="pct"/>
            <w:vMerge/>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На сумму, тыс. руб.</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830,6</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746,0</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+11,3%</w:t>
            </w:r>
          </w:p>
        </w:tc>
      </w:tr>
      <w:tr w:rsidR="007C5E3D" w:rsidRPr="007C5E3D" w:rsidTr="007C5E3D">
        <w:tc>
          <w:tcPr>
            <w:tcW w:w="267"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4.</w:t>
            </w: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Составлено протоколов должностными лицами ОМС</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506</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486</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+4,1%</w:t>
            </w:r>
          </w:p>
        </w:tc>
      </w:tr>
      <w:tr w:rsidR="007C5E3D" w:rsidRPr="00267674" w:rsidTr="007C5E3D">
        <w:tc>
          <w:tcPr>
            <w:tcW w:w="267"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5.</w:t>
            </w:r>
          </w:p>
        </w:tc>
        <w:tc>
          <w:tcPr>
            <w:tcW w:w="2026" w:type="pct"/>
          </w:tcPr>
          <w:p w:rsidR="007C5E3D" w:rsidRPr="007C5E3D" w:rsidRDefault="007C5E3D" w:rsidP="007C5E3D">
            <w:pPr>
              <w:spacing w:after="0" w:line="240" w:lineRule="auto"/>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Возбуждено дел по ст.20.25 (неуплата штрафа в установленный срок)</w:t>
            </w:r>
          </w:p>
        </w:tc>
        <w:tc>
          <w:tcPr>
            <w:tcW w:w="861"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54</w:t>
            </w:r>
          </w:p>
        </w:tc>
        <w:tc>
          <w:tcPr>
            <w:tcW w:w="78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15</w:t>
            </w:r>
          </w:p>
        </w:tc>
        <w:tc>
          <w:tcPr>
            <w:tcW w:w="1058" w:type="pct"/>
          </w:tcPr>
          <w:p w:rsidR="007C5E3D" w:rsidRPr="007C5E3D" w:rsidRDefault="007C5E3D" w:rsidP="007C5E3D">
            <w:pPr>
              <w:spacing w:after="0"/>
              <w:jc w:val="center"/>
              <w:rPr>
                <w:rFonts w:ascii="Times New Roman" w:hAnsi="Times New Roman" w:cs="Times New Roman"/>
                <w:sz w:val="28"/>
                <w:szCs w:val="28"/>
              </w:rPr>
            </w:pPr>
            <w:r w:rsidRPr="007C5E3D">
              <w:rPr>
                <w:rFonts w:ascii="Times New Roman" w:hAnsi="Times New Roman" w:cs="Times New Roman"/>
                <w:sz w:val="28"/>
                <w:szCs w:val="28"/>
              </w:rPr>
              <w:t>+260%</w:t>
            </w:r>
          </w:p>
        </w:tc>
      </w:tr>
    </w:tbl>
    <w:p w:rsidR="00745456" w:rsidRPr="00267674" w:rsidRDefault="00745456" w:rsidP="006C5CC8">
      <w:pPr>
        <w:spacing w:after="0"/>
        <w:ind w:firstLine="567"/>
        <w:rPr>
          <w:rFonts w:ascii="Times New Roman" w:eastAsia="Times New Roman" w:hAnsi="Times New Roman" w:cs="Times New Roman"/>
          <w:sz w:val="28"/>
          <w:szCs w:val="28"/>
          <w:highlight w:val="yellow"/>
          <w:lang w:eastAsia="ru-RU"/>
        </w:rPr>
      </w:pPr>
    </w:p>
    <w:p w:rsidR="007C5E3D" w:rsidRPr="007C5E3D" w:rsidRDefault="007C5E3D" w:rsidP="007C5E3D">
      <w:pPr>
        <w:widowControl w:val="0"/>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lastRenderedPageBreak/>
        <w:t>По итогам рассмотрения административных дел юридическим и должностным лицам внесено 21 представление об устранении причин и условий, способствующих совершению правонарушений, в 2013 году -16 представлений.</w:t>
      </w:r>
    </w:p>
    <w:p w:rsidR="007C5E3D" w:rsidRPr="007C5E3D" w:rsidRDefault="007C5E3D" w:rsidP="007C5E3D">
      <w:pPr>
        <w:widowControl w:val="0"/>
        <w:spacing w:after="0"/>
        <w:ind w:firstLine="567"/>
        <w:jc w:val="both"/>
        <w:rPr>
          <w:rFonts w:ascii="Times New Roman" w:eastAsia="Times New Roman" w:hAnsi="Times New Roman" w:cs="Times New Roman"/>
          <w:sz w:val="28"/>
          <w:szCs w:val="28"/>
          <w:lang w:eastAsia="ru-RU"/>
        </w:rPr>
      </w:pPr>
      <w:r w:rsidRPr="007C5E3D">
        <w:rPr>
          <w:rFonts w:ascii="Times New Roman" w:eastAsia="Times New Roman" w:hAnsi="Times New Roman" w:cs="Times New Roman"/>
          <w:sz w:val="28"/>
          <w:szCs w:val="28"/>
          <w:lang w:eastAsia="ru-RU"/>
        </w:rPr>
        <w:t xml:space="preserve">В суд в 2014 году обжаловано 2 постановления комиссии. По результатам рассмотрения жалоб 1 постановление оставлено без изменения, 1 жалоба возвращена заявителю без рассмотрения. </w:t>
      </w:r>
    </w:p>
    <w:p w:rsidR="00602D9B" w:rsidRPr="00267674" w:rsidRDefault="007C5E3D" w:rsidP="007C5E3D">
      <w:pPr>
        <w:widowControl w:val="0"/>
        <w:spacing w:after="0"/>
        <w:ind w:firstLine="567"/>
        <w:jc w:val="both"/>
        <w:rPr>
          <w:rFonts w:ascii="Times New Roman" w:eastAsia="Calibri" w:hAnsi="Times New Roman" w:cs="Times New Roman"/>
          <w:sz w:val="28"/>
          <w:szCs w:val="28"/>
          <w:highlight w:val="yellow"/>
        </w:rPr>
      </w:pPr>
      <w:r w:rsidRPr="007C5E3D">
        <w:rPr>
          <w:rFonts w:ascii="Times New Roman" w:eastAsia="Times New Roman" w:hAnsi="Times New Roman" w:cs="Times New Roman"/>
          <w:sz w:val="28"/>
          <w:szCs w:val="28"/>
          <w:lang w:eastAsia="ru-RU"/>
        </w:rPr>
        <w:t>По итогам 2014 года административная комиссия города Ханты-Мансийска в рейтинге, составленном Департаментом внутренней политики Ханты-Мансийского автономного округа, занимает 1 место среди комиссий автономного округа.</w:t>
      </w:r>
    </w:p>
    <w:p w:rsidR="00602D9B" w:rsidRPr="00EB795B" w:rsidRDefault="00602D9B" w:rsidP="006C5CC8">
      <w:pPr>
        <w:widowControl w:val="0"/>
        <w:spacing w:after="0"/>
        <w:ind w:firstLine="567"/>
        <w:jc w:val="both"/>
        <w:rPr>
          <w:rFonts w:ascii="Times New Roman" w:eastAsia="Calibri" w:hAnsi="Times New Roman" w:cs="Times New Roman"/>
          <w:sz w:val="28"/>
          <w:szCs w:val="28"/>
        </w:rPr>
      </w:pPr>
    </w:p>
    <w:p w:rsidR="00B84611" w:rsidRPr="00EB795B" w:rsidRDefault="00B84611" w:rsidP="006C5CC8">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b/>
          <w:i/>
          <w:sz w:val="28"/>
          <w:szCs w:val="28"/>
        </w:rPr>
        <w:t>В сфере охраны труда</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 xml:space="preserve">В соответствии с законом Ханты-Мансийского автономного округа – Югры 27.05.2011 №57-оз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О наделении органов местного самоуправления муниципальных образований Ханты – Мансийского автономного округа – Югры отдельными государственными полномочиями в сфере трудовых отношений и государственного управления охраной труда</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В 2014 году проведено 5 заседаний Межведомственной комиссии по охране труда, миграции и занятости населения в городе Ханты-Мансийске, на которых рассматривались вопросы производственного травматизма на территории города Ханты-Мансийска и предупредительных мер по сокращению производственного травматизма, исполнения квоты по трудоустройству инвалидов, рассмотрения заявок работодателей на привлечении иностранной рабочей силы и исполнения квоты по привлечению иностранной рабочей силы.</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Принято участие в расследовании 6 несчастных случаев, не связанных с производством, и 5 несчастных случаев, связанных с производством.</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 xml:space="preserve">На Официальном информационном портале органов местного самоуправления города Ханты-Мансийска действует раздел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Социально-трудовые отношения</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xml:space="preserve"> в котором размещено более 30 методических пособий, рекомендаций и информаций для работодателей по охране труда, о социальном партнерстве, производственном травматизме, обучении по охране труда, специальной оценке условий труда, работе Координационного совета по вопросам охраны труда, конкурсах, семинарах и т.д.</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Распространены более 4</w:t>
      </w:r>
      <w:r>
        <w:rPr>
          <w:rFonts w:ascii="Times New Roman" w:eastAsia="Calibri" w:hAnsi="Times New Roman" w:cs="Times New Roman"/>
          <w:sz w:val="28"/>
          <w:szCs w:val="28"/>
        </w:rPr>
        <w:t> </w:t>
      </w:r>
      <w:r w:rsidRPr="00EB795B">
        <w:rPr>
          <w:rFonts w:ascii="Times New Roman" w:eastAsia="Calibri" w:hAnsi="Times New Roman" w:cs="Times New Roman"/>
          <w:sz w:val="28"/>
          <w:szCs w:val="28"/>
        </w:rPr>
        <w:t>500</w:t>
      </w:r>
      <w:r>
        <w:rPr>
          <w:rFonts w:ascii="Times New Roman" w:eastAsia="Calibri" w:hAnsi="Times New Roman" w:cs="Times New Roman"/>
          <w:sz w:val="28"/>
          <w:szCs w:val="28"/>
        </w:rPr>
        <w:t xml:space="preserve"> </w:t>
      </w:r>
      <w:r w:rsidRPr="00EB795B">
        <w:rPr>
          <w:rFonts w:ascii="Times New Roman" w:eastAsia="Calibri" w:hAnsi="Times New Roman" w:cs="Times New Roman"/>
          <w:sz w:val="28"/>
          <w:szCs w:val="28"/>
        </w:rPr>
        <w:t>методических пособий по охране труда среди работодателей города Ханты-Мансийска.</w:t>
      </w:r>
    </w:p>
    <w:p w:rsidR="00EB795B" w:rsidRPr="00EB795B" w:rsidRDefault="00EB795B" w:rsidP="00EB795B">
      <w:pPr>
        <w:widowControl w:val="0"/>
        <w:spacing w:after="0"/>
        <w:ind w:firstLine="567"/>
        <w:jc w:val="both"/>
        <w:rPr>
          <w:rFonts w:ascii="Times New Roman" w:eastAsia="Calibri" w:hAnsi="Times New Roman" w:cs="Times New Roman"/>
          <w:sz w:val="28"/>
          <w:szCs w:val="28"/>
        </w:rPr>
      </w:pPr>
      <w:r w:rsidRPr="00EB795B">
        <w:rPr>
          <w:rFonts w:ascii="Times New Roman" w:eastAsia="Calibri" w:hAnsi="Times New Roman" w:cs="Times New Roman"/>
          <w:sz w:val="28"/>
          <w:szCs w:val="28"/>
        </w:rPr>
        <w:t xml:space="preserve">Проведены конкурс детского рисунка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Охраны труда глазами детей</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xml:space="preserve"> и I этап (муниципальный) смотра-конкурса на лучшую организацию работы в </w:t>
      </w:r>
      <w:r w:rsidRPr="00EB795B">
        <w:rPr>
          <w:rFonts w:ascii="Times New Roman" w:eastAsia="Calibri" w:hAnsi="Times New Roman" w:cs="Times New Roman"/>
          <w:sz w:val="28"/>
          <w:szCs w:val="28"/>
        </w:rPr>
        <w:lastRenderedPageBreak/>
        <w:t>области охраны труда и регулирования социально-трудовых отношений.</w:t>
      </w:r>
    </w:p>
    <w:p w:rsidR="00C44F71" w:rsidRPr="00267674" w:rsidRDefault="00EB795B" w:rsidP="00EB795B">
      <w:pPr>
        <w:widowControl w:val="0"/>
        <w:spacing w:after="0"/>
        <w:ind w:firstLine="567"/>
        <w:jc w:val="both"/>
        <w:rPr>
          <w:rFonts w:ascii="Times New Roman" w:eastAsia="Calibri" w:hAnsi="Times New Roman" w:cs="Times New Roman"/>
          <w:sz w:val="28"/>
          <w:szCs w:val="28"/>
          <w:highlight w:val="yellow"/>
        </w:rPr>
      </w:pPr>
      <w:r w:rsidRPr="00EB795B">
        <w:rPr>
          <w:rFonts w:ascii="Times New Roman" w:eastAsia="Calibri" w:hAnsi="Times New Roman" w:cs="Times New Roman"/>
          <w:sz w:val="28"/>
          <w:szCs w:val="28"/>
        </w:rPr>
        <w:t xml:space="preserve">По результатам оценки показателей комиссией единогласно принято решение о признании победителем I этапа (муниципального) смотра-конкурса Муниципальное </w:t>
      </w:r>
      <w:proofErr w:type="spellStart"/>
      <w:r w:rsidRPr="00EB795B">
        <w:rPr>
          <w:rFonts w:ascii="Times New Roman" w:eastAsia="Calibri" w:hAnsi="Times New Roman" w:cs="Times New Roman"/>
          <w:sz w:val="28"/>
          <w:szCs w:val="28"/>
        </w:rPr>
        <w:t>водоканализационное</w:t>
      </w:r>
      <w:proofErr w:type="spellEnd"/>
      <w:r w:rsidRPr="00EB795B">
        <w:rPr>
          <w:rFonts w:ascii="Times New Roman" w:eastAsia="Calibri" w:hAnsi="Times New Roman" w:cs="Times New Roman"/>
          <w:sz w:val="28"/>
          <w:szCs w:val="28"/>
        </w:rPr>
        <w:t xml:space="preserve"> предприятие и ОАО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xml:space="preserve">НАК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АКИ-ОТЫР</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xml:space="preserve"> в группе производственная сфера по номинации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Без травм и аварий</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xml:space="preserve"> и МБ</w:t>
      </w:r>
      <w:r>
        <w:rPr>
          <w:rFonts w:ascii="Times New Roman" w:eastAsia="Calibri" w:hAnsi="Times New Roman" w:cs="Times New Roman"/>
          <w:sz w:val="28"/>
          <w:szCs w:val="28"/>
        </w:rPr>
        <w:t>ОУ НОШ №</w:t>
      </w:r>
      <w:r w:rsidRPr="00EB795B">
        <w:rPr>
          <w:rFonts w:ascii="Times New Roman" w:eastAsia="Calibri" w:hAnsi="Times New Roman" w:cs="Times New Roman"/>
          <w:sz w:val="28"/>
          <w:szCs w:val="28"/>
        </w:rPr>
        <w:t xml:space="preserve">11 в группе непроизводственная сфера номинации </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Коллективный договор основа трудовых отношений</w:t>
      </w:r>
      <w:r w:rsidR="00777C0F">
        <w:rPr>
          <w:rFonts w:ascii="Times New Roman" w:eastAsia="Calibri" w:hAnsi="Times New Roman" w:cs="Times New Roman"/>
          <w:sz w:val="28"/>
          <w:szCs w:val="28"/>
        </w:rPr>
        <w:t>»</w:t>
      </w:r>
      <w:r w:rsidRPr="00EB795B">
        <w:rPr>
          <w:rFonts w:ascii="Times New Roman" w:eastAsia="Calibri" w:hAnsi="Times New Roman" w:cs="Times New Roman"/>
          <w:sz w:val="28"/>
          <w:szCs w:val="28"/>
        </w:rPr>
        <w:t>. Победители конкурса были выдвинуты для участия во II этапе (окружном) смотра-конкурса на лучшую организацию работы в области охраны труда и регулирования социально-трудовых отношений.</w:t>
      </w:r>
    </w:p>
    <w:p w:rsidR="002521BB" w:rsidRPr="00267674" w:rsidRDefault="002521BB" w:rsidP="006C5CC8">
      <w:pPr>
        <w:widowControl w:val="0"/>
        <w:spacing w:after="0"/>
        <w:ind w:left="360"/>
        <w:jc w:val="center"/>
        <w:rPr>
          <w:rFonts w:ascii="Times New Roman" w:eastAsia="Calibri" w:hAnsi="Times New Roman" w:cs="Times New Roman"/>
          <w:sz w:val="28"/>
          <w:szCs w:val="28"/>
          <w:highlight w:val="yellow"/>
        </w:rPr>
      </w:pPr>
    </w:p>
    <w:p w:rsidR="008B7D8D" w:rsidRPr="00267674" w:rsidRDefault="008B7D8D" w:rsidP="006C5CC8">
      <w:pPr>
        <w:widowControl w:val="0"/>
        <w:spacing w:after="0"/>
        <w:rPr>
          <w:rFonts w:ascii="Times New Roman" w:eastAsia="Calibri" w:hAnsi="Times New Roman" w:cs="Times New Roman"/>
          <w:sz w:val="28"/>
          <w:szCs w:val="28"/>
          <w:highlight w:val="yellow"/>
        </w:rPr>
      </w:pPr>
      <w:bookmarkStart w:id="67" w:name="_4._Решение_вопросов,"/>
      <w:bookmarkEnd w:id="67"/>
      <w:r w:rsidRPr="00267674">
        <w:rPr>
          <w:rFonts w:ascii="Times New Roman" w:eastAsia="Calibri" w:hAnsi="Times New Roman" w:cs="Times New Roman"/>
          <w:sz w:val="28"/>
          <w:szCs w:val="28"/>
          <w:highlight w:val="yellow"/>
        </w:rPr>
        <w:br w:type="page"/>
      </w:r>
    </w:p>
    <w:p w:rsidR="008B7D8D" w:rsidRDefault="008B7D8D" w:rsidP="00974134">
      <w:pPr>
        <w:widowControl w:val="0"/>
        <w:spacing w:after="0"/>
        <w:jc w:val="center"/>
        <w:outlineLvl w:val="0"/>
        <w:rPr>
          <w:rFonts w:ascii="Times New Roman" w:eastAsia="Times New Roman" w:hAnsi="Times New Roman" w:cs="Times New Roman"/>
          <w:b/>
          <w:bCs/>
          <w:sz w:val="28"/>
          <w:szCs w:val="28"/>
          <w:lang w:val="x-none" w:eastAsia="x-none"/>
        </w:rPr>
      </w:pPr>
      <w:bookmarkStart w:id="68" w:name="_Toc354487752"/>
      <w:bookmarkStart w:id="69" w:name="_Toc416735683"/>
      <w:r w:rsidRPr="00535DCB">
        <w:rPr>
          <w:rFonts w:ascii="Times New Roman" w:eastAsia="Times New Roman" w:hAnsi="Times New Roman" w:cs="Times New Roman"/>
          <w:b/>
          <w:bCs/>
          <w:sz w:val="28"/>
          <w:szCs w:val="28"/>
          <w:lang w:val="en-US" w:eastAsia="x-none"/>
        </w:rPr>
        <w:lastRenderedPageBreak/>
        <w:t>IV</w:t>
      </w:r>
      <w:r w:rsidRPr="00535DCB">
        <w:rPr>
          <w:rFonts w:ascii="Times New Roman" w:eastAsia="Times New Roman" w:hAnsi="Times New Roman" w:cs="Times New Roman"/>
          <w:b/>
          <w:bCs/>
          <w:sz w:val="28"/>
          <w:szCs w:val="28"/>
          <w:lang w:val="x-none" w:eastAsia="x-none"/>
        </w:rPr>
        <w:t>.</w:t>
      </w:r>
      <w:r w:rsidRPr="00535DCB">
        <w:rPr>
          <w:rFonts w:ascii="Times New Roman" w:eastAsia="Times New Roman" w:hAnsi="Times New Roman" w:cs="Times New Roman"/>
          <w:b/>
          <w:bCs/>
          <w:sz w:val="28"/>
          <w:szCs w:val="28"/>
          <w:lang w:val="x-none" w:eastAsia="x-none"/>
        </w:rPr>
        <w:tab/>
        <w:t>Решение вопросов, поставленных Думой города</w:t>
      </w:r>
      <w:bookmarkEnd w:id="68"/>
      <w:bookmarkEnd w:id="69"/>
    </w:p>
    <w:p w:rsidR="0093198C" w:rsidRDefault="0093198C" w:rsidP="00974134">
      <w:pPr>
        <w:widowControl w:val="0"/>
        <w:spacing w:after="0"/>
        <w:ind w:firstLine="567"/>
        <w:jc w:val="both"/>
        <w:rPr>
          <w:rFonts w:ascii="Times New Roman" w:eastAsia="Calibri" w:hAnsi="Times New Roman" w:cs="Times New Roman"/>
          <w:sz w:val="28"/>
        </w:rPr>
      </w:pP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Деятельность Администрации города, направленная на обеспечение комплексного социально-экономического развития города, улучшения качества жизни горожан осуществляется в тесном и конструктивном взаимодействии с Думой города. При формировании приоритетных направлений социально-экономического развития города, мероприятий муниципальных программ учитывается мнение каждого депутата, исполняющего наказы своих избирателей.</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В соответствии с основными положениями Стратегии социально-экономического развития города, решением Думы города Ханты-Мансийска от </w:t>
      </w:r>
      <w:r w:rsidR="00FC1122">
        <w:rPr>
          <w:rFonts w:ascii="Times New Roman" w:eastAsia="Calibri" w:hAnsi="Times New Roman" w:cs="Times New Roman"/>
          <w:sz w:val="28"/>
        </w:rPr>
        <w:t>22</w:t>
      </w:r>
      <w:r w:rsidRPr="00974134">
        <w:rPr>
          <w:rFonts w:ascii="Times New Roman" w:eastAsia="Calibri" w:hAnsi="Times New Roman" w:cs="Times New Roman"/>
          <w:sz w:val="28"/>
        </w:rPr>
        <w:t xml:space="preserve">.12.2014 №567-V РД утверждена комплексная программа социально-экономического развития города Ханты-Мансийска до 2020 года (далее Программа), которая включает мероприятия, действующих государственных и муниципальных программ, а также содержит новые мероприятия и проекты, ориентированные на развитие конкурентоспособной экономики и социальной сферы города. Для обсуждения жителями, предприятиями, учреждениями, организациями, расположенными на территории города проект Программы был размещен на </w:t>
      </w:r>
      <w:r w:rsidR="000F3FCB" w:rsidRPr="00974134">
        <w:rPr>
          <w:rFonts w:ascii="Times New Roman" w:eastAsia="Calibri" w:hAnsi="Times New Roman" w:cs="Times New Roman"/>
          <w:sz w:val="28"/>
        </w:rPr>
        <w:t xml:space="preserve">Официальном </w:t>
      </w:r>
      <w:r w:rsidRPr="00974134">
        <w:rPr>
          <w:rFonts w:ascii="Times New Roman" w:eastAsia="Calibri" w:hAnsi="Times New Roman" w:cs="Times New Roman"/>
          <w:sz w:val="28"/>
        </w:rPr>
        <w:t xml:space="preserve">информационном портале органов местного самоуправления города Ханты-Мансийска, были проведены общественные обсуждения и публичные слушания, а также проект Программы рассмотрен на заседаниях комитетов и комиссий Думы города, на депутатских слушаниях. В ходе подготовки Программы поступившие предложения были рассмотрены и учтены в итоговом документе.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2014 году на заседания Думы города были подготовлены вопросы по рассмотрению и утверждению отчетов об исполнении бюджета города Ханты-Мансийска за 2013 год, прогнозного плана (программы) приватизации муниципального имущества на 2013 год и основных направлений приватизации муниципального имущества на 2014-2015 годы за 2013 год</w:t>
      </w:r>
      <w:r w:rsidR="00DD10BC">
        <w:rPr>
          <w:rFonts w:ascii="Times New Roman" w:eastAsia="Calibri" w:hAnsi="Times New Roman" w:cs="Times New Roman"/>
          <w:sz w:val="28"/>
        </w:rPr>
        <w:t xml:space="preserve"> а также муниципальных программ</w:t>
      </w:r>
      <w:r w:rsidRPr="00974134">
        <w:rPr>
          <w:rFonts w:ascii="Times New Roman" w:eastAsia="Calibri" w:hAnsi="Times New Roman" w:cs="Times New Roman"/>
          <w:sz w:val="28"/>
        </w:rPr>
        <w:t>: « Развитие материально-технической базы образовательных учреждений в городе Ханты-Мансийске» на 2009-2020 годы, «Комплексное развитие коммунальной инфраструктуры города Ханты-Мансийска» на 2011-2027 годы. На заседания совместной комиссии была подготовлена информация об исполнении за 2013 год и весь период реализации следующих муниципальных программ:</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«Ветераны Великой Отечественной войны» на 2010-2013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«Обеспечение жильем граждан, состоящих на учете в качестве нуждающихся в жилых помещениях, предоставляемых по договорам </w:t>
      </w:r>
      <w:r w:rsidRPr="00974134">
        <w:rPr>
          <w:rFonts w:ascii="Times New Roman" w:eastAsia="Calibri" w:hAnsi="Times New Roman" w:cs="Times New Roman"/>
          <w:sz w:val="28"/>
        </w:rPr>
        <w:lastRenderedPageBreak/>
        <w:t>социального найма, формирование маневренного жилищного фонда» на 2010-2013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«Переселение граждан из жилых помещений, непригодных для проживания в городе Ханты-Мансийске» на 2010-2013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физической культуры и массового спорта в городе Ханты-Мансийске» на 2011-2013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«Охрана окружающей среды и рациональное использование природных ресурсов города Ханты-Мансийска» на 2010-2013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и модернизация жилищно-коммунального комплекса города Ханты-Мансийска» на 2010-2013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«Наш дом» на 2011-2013 годы;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«Обеспечение градостроительной деятельности на территории города Ханты-Мансийска» на 2013-2015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внутреннего и въездного туризма в городе Ханты-Мансийске» на 2013-2015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агропромышленного комплекса на территории города Ханты-Мансийска» на 2013-2015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«Осуществление городом Ханты-Мансийском функций административного центра Ханты-Мансийского автономного округа-Югры» на 2013-2015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отчетном периоде также была подготовлена информация о ходе реализации муниципальных программ в 2014 году:</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«Содействие развитию садоводческих, огороднических и дачных некоммерческих объединений граждан города Ханты-Мансийска» на 2010-2014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субъектов малого и среднего предпринимательства на территории города Ханты-Мансийска» на 2011-2013 годы и на период до 2015 года</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«Осуществление городом Ханты-Мансийском функций административного центра Ханты-Мансийского автономного округа-Югры» на 2014-2016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«Защита населения и территории города Ханты-Мансийска от чрезвычайных ситуаций, совершенствование гражданской обороны и обеспечение пожарной безопасности» на 2010-2014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«Молодежь города Ханты-Мансийска» на 2012-2014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«Информационное общество – Ханты-Мансийск» на 2013-2015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«Проектирование и строительство инженерных сетей на территории города Ханты-Мансийска» на 2013-2015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«Развитие средств массовых коммуникаций города Ханты-Мансийска» </w:t>
      </w:r>
      <w:r w:rsidRPr="00974134">
        <w:rPr>
          <w:rFonts w:ascii="Times New Roman" w:eastAsia="Calibri" w:hAnsi="Times New Roman" w:cs="Times New Roman"/>
          <w:sz w:val="28"/>
        </w:rPr>
        <w:lastRenderedPageBreak/>
        <w:t xml:space="preserve">на 2013-2015 годы;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«Обеспечение градостроительной деятельности на территории города Ханты-Мансийска» на 2013-2015 годы</w:t>
      </w:r>
      <w:r>
        <w:rPr>
          <w:rFonts w:ascii="Times New Roman" w:eastAsia="Calibri" w:hAnsi="Times New Roman" w:cs="Times New Roman"/>
          <w:sz w:val="28"/>
        </w:rPr>
        <w:t>;</w:t>
      </w:r>
    </w:p>
    <w:p w:rsid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«Профилактика правонарушений в сфере обеспечения общественной безопасности и правопорядка в городе Ханты-Мансийске» на 2014-2020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муниципальной службы в городе Ханты-Мансийске» на 2014-2016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физической культуры и спорта в городе Ханты-Мансийске» на 2014-2020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«Основные направления развития в области управления и распоряжения муниципальной собственностью города Ханты-Мансийска» на 2014-2016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жилищно-коммунального комплекса и повышение энергетической эффективности в городе Ханты-Мансийске» на 2014-2020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внутреннего и въездного туризма в городе Ханты-Мансийске» на 2013-2015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«Дети-сироты» на 2014-2020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«Доступная среда в городе Ханты-Мансийске» на 2014-2018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Pr>
          <w:rFonts w:ascii="Times New Roman" w:eastAsia="Calibri" w:hAnsi="Times New Roman" w:cs="Times New Roman"/>
          <w:sz w:val="28"/>
        </w:rPr>
        <w:t xml:space="preserve">- </w:t>
      </w:r>
      <w:r w:rsidRPr="00974134">
        <w:rPr>
          <w:rFonts w:ascii="Times New Roman" w:eastAsia="Calibri" w:hAnsi="Times New Roman" w:cs="Times New Roman"/>
          <w:sz w:val="28"/>
        </w:rPr>
        <w:t>«Социальная поддержка граждан города Ханты-Мансийска» на 2014-2018 годы</w:t>
      </w:r>
      <w:r>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транспортной системы города Ханты-Мансийска» на 2014-2020 годы</w:t>
      </w:r>
      <w:r>
        <w:rPr>
          <w:rFonts w:ascii="Times New Roman" w:eastAsia="Calibri" w:hAnsi="Times New Roman" w:cs="Times New Roman"/>
          <w:sz w:val="28"/>
        </w:rPr>
        <w:t>;</w:t>
      </w:r>
      <w:r w:rsidRPr="00974134">
        <w:rPr>
          <w:rFonts w:ascii="Times New Roman" w:eastAsia="Calibri" w:hAnsi="Times New Roman" w:cs="Times New Roman"/>
          <w:sz w:val="28"/>
        </w:rPr>
        <w:t xml:space="preserve">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«Развитие жилищного и дорожного хозяйства, благоустройство города Ханты-Мансийска» на 2014-2020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целях перехода на программно-целевой метод формирования бюджета в 2014 году были вынесены на одобрение Думы города 4 муниципальных программы, которые в дальнейшем были утверждены Главой Администрации города: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«Защита населения и территории от чрезвычайных ситуаций, обеспечение пожарной безопасности города Ханты-Мансийска на 2015-2020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«Молодежь города Ханты-Мансийска» на 2015-2020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«Содействие развитию садоводческих, огороднических и дачных некоммерческих объединений граждан города Ханты-Мансийска» на 2015-2017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«Повышение эффективности муниципального управления города Ханты-Мансийска» на 2015-2020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lastRenderedPageBreak/>
        <w:t xml:space="preserve">В 2014 году на заседаниях Думы города, комитетов и комиссий, депутатских слушаниях, было рассмотрено более 400 вопросов, подготовленных Администрацией города и касающихся организации и осуществлении бюджетного процесса в городе Ханты-Мансийске, формирования налоговой и бюджетной политики, итогов социально-экономического развития города, организации жилищно-коммунального комплекса и дорожной деятельности, организации предоставления общедоступного дошкольного, общего среднего образования и дополнительного образования, осуществления полномочий в области градостроительства, реализации полномочий в области транспорта и обеспечения населения услугами связи, общественного питания, торговли и бытового обслуживания, осуществления мероприятий по работе с детьми и молодежью, обеспечения условиями для развития на территории города Ханты-Мансийска физической культуры и массового спорта, дополнительных мер социальной поддержки и социальной помощи отдельным категориям граждан, а также других сфер жизнедеятельности города. В соответствии с направлениями и планами деятельности Думы города данные вопросы были подготовлены на заседания Думы города, комитетов по бюджету, по городскому хозяйству и по социальной политике, комиссии по местному самоуправлению, совместной комиссии и депутатские слушания.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2014 году на заседания комитета по городскому хозяйству были подготовлены вопросы о модернизации инженерной инфраструктуры</w:t>
      </w:r>
      <w:r w:rsidR="00C86072">
        <w:rPr>
          <w:rFonts w:ascii="Times New Roman" w:eastAsia="Calibri" w:hAnsi="Times New Roman" w:cs="Times New Roman"/>
          <w:sz w:val="28"/>
        </w:rPr>
        <w:t xml:space="preserve">, </w:t>
      </w:r>
      <w:r w:rsidRPr="00974134">
        <w:rPr>
          <w:rFonts w:ascii="Times New Roman" w:eastAsia="Calibri" w:hAnsi="Times New Roman" w:cs="Times New Roman"/>
          <w:sz w:val="28"/>
        </w:rPr>
        <w:t>о строительстве инженерных сетей и планах застройки микрорайонов «Восточный» и «Западный», о плане мероприятий по благоустройству и уборке дорог и улиц города</w:t>
      </w:r>
      <w:r w:rsidR="00C86072">
        <w:rPr>
          <w:rFonts w:ascii="Times New Roman" w:eastAsia="Calibri" w:hAnsi="Times New Roman" w:cs="Times New Roman"/>
          <w:sz w:val="28"/>
        </w:rPr>
        <w:t xml:space="preserve">, </w:t>
      </w:r>
      <w:r w:rsidRPr="00974134">
        <w:rPr>
          <w:rFonts w:ascii="Times New Roman" w:eastAsia="Calibri" w:hAnsi="Times New Roman" w:cs="Times New Roman"/>
          <w:sz w:val="28"/>
        </w:rPr>
        <w:t>о реализации Концепции озеленения, об эффективности работы видеонаблюдения в городе</w:t>
      </w:r>
      <w:r w:rsidR="00C86072">
        <w:rPr>
          <w:rFonts w:ascii="Times New Roman" w:eastAsia="Calibri" w:hAnsi="Times New Roman" w:cs="Times New Roman"/>
          <w:sz w:val="28"/>
        </w:rPr>
        <w:t xml:space="preserve">, </w:t>
      </w:r>
      <w:r w:rsidRPr="00974134">
        <w:rPr>
          <w:rFonts w:ascii="Times New Roman" w:eastAsia="Calibri" w:hAnsi="Times New Roman" w:cs="Times New Roman"/>
          <w:sz w:val="28"/>
        </w:rPr>
        <w:t xml:space="preserve">об организации пассажирских перевозок общественным транспортом и учащихся школьными автобусами, о мерах по энергосбережению в образовательных учреждениях, о подготовке жилого фонда к ОЗП, о ремонте и замене сетей теплоснабжения, о перечне услуг, оказываемых населению в городских банях, об эффективности содержания и использования штрафной стоянки автомобилей, о возможности поэтапной передачи на обслуживание муниципального учреждения «Управление по эксплуатации служебных зданий» образовательных учреждений, о приемке в муниципальную собственность объектов инженерной инфраструктуры, а также иные вопросы.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В соответствии с утвержденным в 2014 году планом мероприятий по комплексному обслуживанию зданий муниципальных образовательных </w:t>
      </w:r>
      <w:r w:rsidRPr="00974134">
        <w:rPr>
          <w:rFonts w:ascii="Times New Roman" w:eastAsia="Calibri" w:hAnsi="Times New Roman" w:cs="Times New Roman"/>
          <w:sz w:val="28"/>
        </w:rPr>
        <w:lastRenderedPageBreak/>
        <w:t xml:space="preserve">учреждений, с 1 января 2015 года здания школ переданы на обслуживание муниципальному учреждению «Управление по эксплуатации служебных зданий», с 1 января 2016 года планируется передача всех зданий дошкольных образовательных учреждений. По итогам заседаний комитета по городскому хозяйству, совместной комиссии, депутатских слушаний организацию перевозок учащихся школ города в 2015 году планируется осуществлять с учетом социологического опроса жителей города, обеспечения равной доступности общеобразовательных услуг населению города. В целях повышения эффективности деятельности штрафстоянки муниципальным дорожно-эксплуатационным предприятием запланированы мероприятия по переоценке балансовой стоимости объекта, а также в рамках межведомственной комиссии по безопасности дорожного движения определено выполнение комплекса мероприятий по обеспечению оперативной и необходимой эвакуации транспортных средств на городскую штрафстоянку. В 2014 году перечень льготных категорий граждан, имеющих право посещать бани по сниженным тарифам утвержден постановлением Администрации города Ханты-Мансийска от 23.06.2014 </w:t>
      </w:r>
      <w:r w:rsidR="00FC1122">
        <w:rPr>
          <w:rFonts w:ascii="Times New Roman" w:eastAsia="Calibri" w:hAnsi="Times New Roman" w:cs="Times New Roman"/>
          <w:sz w:val="28"/>
        </w:rPr>
        <w:t>№</w:t>
      </w:r>
      <w:r w:rsidRPr="00974134">
        <w:rPr>
          <w:rFonts w:ascii="Times New Roman" w:eastAsia="Calibri" w:hAnsi="Times New Roman" w:cs="Times New Roman"/>
          <w:sz w:val="28"/>
        </w:rPr>
        <w:t xml:space="preserve">534 </w:t>
      </w:r>
      <w:r w:rsidR="00FC1122">
        <w:rPr>
          <w:rFonts w:ascii="Times New Roman" w:eastAsia="Calibri" w:hAnsi="Times New Roman" w:cs="Times New Roman"/>
          <w:sz w:val="28"/>
        </w:rPr>
        <w:t>«</w:t>
      </w:r>
      <w:r w:rsidRPr="00974134">
        <w:rPr>
          <w:rFonts w:ascii="Times New Roman" w:eastAsia="Calibri" w:hAnsi="Times New Roman" w:cs="Times New Roman"/>
          <w:sz w:val="28"/>
        </w:rPr>
        <w:t>Об установлении тарифов на услуги муниципальных бань</w:t>
      </w:r>
      <w:r w:rsidR="00FC1122">
        <w:rPr>
          <w:rFonts w:ascii="Times New Roman" w:eastAsia="Calibri" w:hAnsi="Times New Roman" w:cs="Times New Roman"/>
          <w:sz w:val="28"/>
        </w:rPr>
        <w:t>»</w:t>
      </w:r>
      <w:r w:rsidRPr="00974134">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На рассмотрение комитета по социальной политике в 2104 году был подготовлен и внесен ряд вопросов социальной сферы, в том числе:</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готовности муниципальных образовательных учреждений к новому учебному году;</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об итогах организации отдыха, оздоровления и труда детей, подростков и молодежи летом 2014 года;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об организации досуга детей и подростков города;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деятельности учреждений образования и спорта;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ходе строительства социальных объектов;</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выполнении соглашения о социально-экономических гарантиях работникам образования города;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решении вопроса по устройству территории СОШ №6.</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В течении 2014 года Департаментом муниципальной собственности велась планомерная работа по изъятию земельного участка по ул. Пионерская,8, в том числе и судебные разбирательства, завершение которых планируется в 2015 году. По итогам заседаний комитета по социальной политике, депутатских слушаний на 2015 год были запланированы мероприятия по внесению изменений в положение о гарантиях и компенсациях для лиц, проживающих в городе Ханты-Мансийске и работающих в организациях, финансируемых из бюджета города, а также в муниципальные правовые акты, регулирующие выплаты, связанные с </w:t>
      </w:r>
      <w:r w:rsidRPr="00974134">
        <w:rPr>
          <w:rFonts w:ascii="Times New Roman" w:eastAsia="Calibri" w:hAnsi="Times New Roman" w:cs="Times New Roman"/>
          <w:sz w:val="28"/>
        </w:rPr>
        <w:lastRenderedPageBreak/>
        <w:t xml:space="preserve">социальными гарантиями работников образования города.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На заседания комитета по бюджету в отчетном периоде были подготовлены вопросы, касающиеся сферы бюджетной и налоговой политики, исполнения бюджета города Ханты-Мансийска за 2013 год и отчетные периоды 2014 года, а также вопросы по поддержке и развития малого и среднего бизнеса, создания благоприятных условий для инвестиционной деятельности, управления и распоряжения муниципальным имуществом, в том числе:</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ходе реализации инвестиционных проектов, одобренных городским Советом по инвестиционной политике;</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дальнейшем развитии государственно-частного партнерства по строительству детских садов и школ в городе;</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о налоге на имущество физических лиц, земельном налоге;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ходе выполнения прогнозного плана (программы) приватизации муниципального имущества на 2014 год и основных направлений приватизации муниципального имущества на 2015</w:t>
      </w:r>
      <w:r w:rsidR="00C86072">
        <w:rPr>
          <w:rFonts w:ascii="Times New Roman" w:eastAsia="Calibri" w:hAnsi="Times New Roman" w:cs="Times New Roman"/>
          <w:sz w:val="28"/>
        </w:rPr>
        <w:t>-</w:t>
      </w:r>
      <w:r w:rsidRPr="00974134">
        <w:rPr>
          <w:rFonts w:ascii="Times New Roman" w:eastAsia="Calibri" w:hAnsi="Times New Roman" w:cs="Times New Roman"/>
          <w:sz w:val="28"/>
        </w:rPr>
        <w:t>2016 годы;</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строительстве городского рынка «Лукошко;</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 реализации инвестиционного проекта ОАО «Рыбокомбинат «Хант-Мансийский».</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В 2014 году в рамках реализации «Развитие агропромышленного комплекса на территории города Ханты-Мансийска на 2013-2015 годы», ОАО «Рыбокомбинат «Ханты-Мансийский» были выполнены следующие основные мероприятия: приобретено оборудование для переработки дикоросов, осуществлялось строительство тепличного хозяйства, приобретена специализированная техника для промысла и транспортировки рыбной продукции, приобретено оборудование для организации </w:t>
      </w:r>
      <w:proofErr w:type="spellStart"/>
      <w:r w:rsidRPr="00974134">
        <w:rPr>
          <w:rFonts w:ascii="Times New Roman" w:eastAsia="Calibri" w:hAnsi="Times New Roman" w:cs="Times New Roman"/>
          <w:sz w:val="28"/>
        </w:rPr>
        <w:t>рыботоварного</w:t>
      </w:r>
      <w:proofErr w:type="spellEnd"/>
      <w:r w:rsidRPr="00974134">
        <w:rPr>
          <w:rFonts w:ascii="Times New Roman" w:eastAsia="Calibri" w:hAnsi="Times New Roman" w:cs="Times New Roman"/>
          <w:sz w:val="28"/>
        </w:rPr>
        <w:t xml:space="preserve"> производства. В рамках реализации программы «Развитие жилищно-коммунального комплекса и повышение энергетической эффективности в городе Ханты-Мансийске» на 2014-2020 годы запланированы мероприятия по приобретени</w:t>
      </w:r>
      <w:r w:rsidR="0093198C">
        <w:rPr>
          <w:rFonts w:ascii="Times New Roman" w:eastAsia="Calibri" w:hAnsi="Times New Roman" w:cs="Times New Roman"/>
          <w:sz w:val="28"/>
        </w:rPr>
        <w:t xml:space="preserve">ю </w:t>
      </w:r>
      <w:r w:rsidRPr="00974134">
        <w:rPr>
          <w:rFonts w:ascii="Times New Roman" w:eastAsia="Calibri" w:hAnsi="Times New Roman" w:cs="Times New Roman"/>
          <w:sz w:val="28"/>
        </w:rPr>
        <w:t>трансформаторной подстанции в районе улиц Чехова-Строителей.</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2014 году на заседания комиссии по местному самоуправлению были подготовлены вопросы, касающиеся размеров и условий оплаты труда работников муниципальных учреждений, перечня муниципальных услуг, внесения изменений в муниципальные правовые акты, утверждения правил благоустройства территории Ханты-Мансийска. Утвержденные решением Думы города Ханты-Мансийска от 02.06.2014 №517-V РД, правила благоустройства территории года Ханты-Мансийска устанавливают единые и обязательные к исполнению требования в сфере благоустройства</w:t>
      </w:r>
      <w:r w:rsidR="00C86072">
        <w:rPr>
          <w:rFonts w:ascii="Times New Roman" w:eastAsia="Calibri" w:hAnsi="Times New Roman" w:cs="Times New Roman"/>
          <w:sz w:val="28"/>
        </w:rPr>
        <w:t xml:space="preserve">, </w:t>
      </w:r>
      <w:r w:rsidRPr="00974134">
        <w:rPr>
          <w:rFonts w:ascii="Times New Roman" w:eastAsia="Calibri" w:hAnsi="Times New Roman" w:cs="Times New Roman"/>
          <w:sz w:val="28"/>
        </w:rPr>
        <w:t xml:space="preserve">порядок </w:t>
      </w:r>
      <w:r w:rsidRPr="00974134">
        <w:rPr>
          <w:rFonts w:ascii="Times New Roman" w:eastAsia="Calibri" w:hAnsi="Times New Roman" w:cs="Times New Roman"/>
          <w:sz w:val="28"/>
        </w:rPr>
        <w:lastRenderedPageBreak/>
        <w:t>участия собственников зданий в благоустройстве прилегающих территорий, а также регламентируют деятельность органов местного самоуправления при решении вопросов местного значения в сфере благоустройства и озеленения территории города, организации освещения улиц, сбора и вывоза бытовых и промышленных отходов.</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 рамках обсуждения «народного бюджета» по поступившим предложениям от горожан и депутатов Думы города, 28 мероприятий был</w:t>
      </w:r>
      <w:r w:rsidR="00C86072">
        <w:rPr>
          <w:rFonts w:ascii="Times New Roman" w:eastAsia="Calibri" w:hAnsi="Times New Roman" w:cs="Times New Roman"/>
          <w:sz w:val="28"/>
        </w:rPr>
        <w:t>о</w:t>
      </w:r>
      <w:r w:rsidRPr="00974134">
        <w:rPr>
          <w:rFonts w:ascii="Times New Roman" w:eastAsia="Calibri" w:hAnsi="Times New Roman" w:cs="Times New Roman"/>
          <w:sz w:val="28"/>
        </w:rPr>
        <w:t xml:space="preserve"> включен</w:t>
      </w:r>
      <w:r w:rsidR="00C86072">
        <w:rPr>
          <w:rFonts w:ascii="Times New Roman" w:eastAsia="Calibri" w:hAnsi="Times New Roman" w:cs="Times New Roman"/>
          <w:sz w:val="28"/>
        </w:rPr>
        <w:t>о</w:t>
      </w:r>
      <w:r w:rsidRPr="00974134">
        <w:rPr>
          <w:rFonts w:ascii="Times New Roman" w:eastAsia="Calibri" w:hAnsi="Times New Roman" w:cs="Times New Roman"/>
          <w:sz w:val="28"/>
        </w:rPr>
        <w:t xml:space="preserve"> в бюджет города Ханты-Мансийска на 2014 год и плановый период 2015 и 2016 годов. За отчетный период были осуществлены следующие основные мероприятия: </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выполнены работы по строительству сетей ливневой канализации по ул. Парковая;</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выполнены работы по установке лестничного марша к домам по ул. Гагарина;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выполнен </w:t>
      </w:r>
      <w:r w:rsidR="00C86072" w:rsidRPr="00C86072">
        <w:rPr>
          <w:rFonts w:ascii="Times New Roman" w:eastAsia="Calibri" w:hAnsi="Times New Roman" w:cs="Times New Roman"/>
          <w:sz w:val="28"/>
        </w:rPr>
        <w:t>первый</w:t>
      </w:r>
      <w:r w:rsidRPr="00974134">
        <w:rPr>
          <w:rFonts w:ascii="Times New Roman" w:eastAsia="Calibri" w:hAnsi="Times New Roman" w:cs="Times New Roman"/>
          <w:sz w:val="28"/>
        </w:rPr>
        <w:t xml:space="preserve"> этап работы по капитальному ремонту муниципальной бани №2 по ул. Мичурина;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выполнены работы по устройству нового ограждения Южного кладбища;</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осуществлены мероприятия по демонтажу незаконно установленного забора по ул. Чехова, 62;</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xml:space="preserve">- выполнены работы по </w:t>
      </w:r>
      <w:proofErr w:type="spellStart"/>
      <w:r w:rsidR="00C86072" w:rsidRPr="00C86072">
        <w:rPr>
          <w:rFonts w:ascii="Times New Roman" w:eastAsia="Calibri" w:hAnsi="Times New Roman" w:cs="Times New Roman"/>
          <w:sz w:val="28"/>
        </w:rPr>
        <w:t>грейдерованию</w:t>
      </w:r>
      <w:proofErr w:type="spellEnd"/>
      <w:r w:rsidRPr="00974134">
        <w:rPr>
          <w:rFonts w:ascii="Times New Roman" w:eastAsia="Calibri" w:hAnsi="Times New Roman" w:cs="Times New Roman"/>
          <w:sz w:val="28"/>
        </w:rPr>
        <w:t xml:space="preserve"> дороги на СОТ </w:t>
      </w:r>
      <w:proofErr w:type="spellStart"/>
      <w:r w:rsidRPr="00974134">
        <w:rPr>
          <w:rFonts w:ascii="Times New Roman" w:eastAsia="Calibri" w:hAnsi="Times New Roman" w:cs="Times New Roman"/>
          <w:sz w:val="28"/>
        </w:rPr>
        <w:t>Стрижкино</w:t>
      </w:r>
      <w:proofErr w:type="spellEnd"/>
      <w:r w:rsidRPr="00974134">
        <w:rPr>
          <w:rFonts w:ascii="Times New Roman" w:eastAsia="Calibri" w:hAnsi="Times New Roman" w:cs="Times New Roman"/>
          <w:sz w:val="28"/>
        </w:rPr>
        <w:t>;</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-выполнены работы по строительству автомобильной стоянки и обустройству контейнерной площадки по ул. Мира, 89;</w:t>
      </w:r>
    </w:p>
    <w:p w:rsidR="00974134" w:rsidRPr="00974134" w:rsidRDefault="00974134" w:rsidP="00974134">
      <w:pPr>
        <w:widowControl w:val="0"/>
        <w:spacing w:after="0"/>
        <w:ind w:firstLine="567"/>
        <w:jc w:val="both"/>
        <w:rPr>
          <w:rFonts w:ascii="Times New Roman" w:eastAsia="Calibri" w:hAnsi="Times New Roman" w:cs="Times New Roman"/>
          <w:sz w:val="28"/>
        </w:rPr>
      </w:pPr>
      <w:r w:rsidRPr="00974134">
        <w:rPr>
          <w:rFonts w:ascii="Times New Roman" w:eastAsia="Calibri" w:hAnsi="Times New Roman" w:cs="Times New Roman"/>
          <w:sz w:val="28"/>
        </w:rPr>
        <w:t>- выполнены работы по установке двух контейнерных площадок для раздельного сбора ТБО.</w:t>
      </w:r>
    </w:p>
    <w:p w:rsidR="00441F5F" w:rsidRDefault="00974134" w:rsidP="00974134">
      <w:pPr>
        <w:widowControl w:val="0"/>
        <w:spacing w:after="0"/>
        <w:ind w:firstLine="567"/>
        <w:jc w:val="both"/>
        <w:rPr>
          <w:rFonts w:ascii="Times New Roman" w:hAnsi="Times New Roman" w:cs="Times New Roman"/>
          <w:sz w:val="28"/>
        </w:rPr>
      </w:pPr>
      <w:r w:rsidRPr="00974134">
        <w:rPr>
          <w:rFonts w:ascii="Times New Roman" w:eastAsia="Calibri" w:hAnsi="Times New Roman" w:cs="Times New Roman"/>
          <w:sz w:val="28"/>
        </w:rPr>
        <w:t>По предложениям депутатов в интересах избирателей в бюджет города Ханты-Мансийска на 2015 год и плановый период 2016 и 2017 годов были включены мероприятия по обустройству «надземного» пешеходного перехода по ул. Объездная, проектированию реконструкции школы №8, сносу жилого дома по ул. Чехова, 74, завершению ремонтных работ по ул. Аграрн</w:t>
      </w:r>
      <w:r w:rsidR="00C86072">
        <w:rPr>
          <w:rFonts w:ascii="Times New Roman" w:eastAsia="Calibri" w:hAnsi="Times New Roman" w:cs="Times New Roman"/>
          <w:sz w:val="28"/>
        </w:rPr>
        <w:t>ой</w:t>
      </w:r>
      <w:r w:rsidRPr="00974134">
        <w:rPr>
          <w:rFonts w:ascii="Times New Roman" w:eastAsia="Calibri" w:hAnsi="Times New Roman" w:cs="Times New Roman"/>
          <w:sz w:val="28"/>
        </w:rPr>
        <w:t>, замене ограждения территории Южного кладбища и кладбища на ОМК, ремонту бани №2, проведению капитального ремонта городских улиц и социальных объектов.</w:t>
      </w:r>
    </w:p>
    <w:sectPr w:rsidR="00441F5F" w:rsidSect="00C9553E">
      <w:footerReference w:type="default" r:id="rId41"/>
      <w:pgSz w:w="11906" w:h="16838"/>
      <w:pgMar w:top="1134" w:right="850" w:bottom="1134" w:left="1701" w:header="709"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590E" w:rsidRDefault="0046590E">
      <w:pPr>
        <w:spacing w:after="0" w:line="240" w:lineRule="auto"/>
      </w:pPr>
      <w:r>
        <w:separator/>
      </w:r>
    </w:p>
  </w:endnote>
  <w:endnote w:type="continuationSeparator" w:id="0">
    <w:p w:rsidR="0046590E" w:rsidRDefault="004659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8"/>
        <w:szCs w:val="28"/>
      </w:rPr>
      <w:id w:val="1671451243"/>
      <w:docPartObj>
        <w:docPartGallery w:val="Page Numbers (Bottom of Page)"/>
        <w:docPartUnique/>
      </w:docPartObj>
    </w:sdtPr>
    <w:sdtEndPr/>
    <w:sdtContent>
      <w:p w:rsidR="00C9553E" w:rsidRPr="009B6FE0" w:rsidRDefault="00C9553E" w:rsidP="009B6FE0">
        <w:pPr>
          <w:pStyle w:val="ad"/>
          <w:jc w:val="right"/>
          <w:rPr>
            <w:sz w:val="28"/>
            <w:szCs w:val="28"/>
          </w:rPr>
        </w:pPr>
        <w:r w:rsidRPr="009B6FE0">
          <w:rPr>
            <w:sz w:val="28"/>
            <w:szCs w:val="28"/>
          </w:rPr>
          <w:fldChar w:fldCharType="begin"/>
        </w:r>
        <w:r w:rsidRPr="009B6FE0">
          <w:rPr>
            <w:sz w:val="28"/>
            <w:szCs w:val="28"/>
          </w:rPr>
          <w:instrText>PAGE   \* MERGEFORMAT</w:instrText>
        </w:r>
        <w:r w:rsidRPr="009B6FE0">
          <w:rPr>
            <w:sz w:val="28"/>
            <w:szCs w:val="28"/>
          </w:rPr>
          <w:fldChar w:fldCharType="separate"/>
        </w:r>
        <w:r w:rsidR="003226EC" w:rsidRPr="003226EC">
          <w:rPr>
            <w:noProof/>
            <w:sz w:val="28"/>
            <w:szCs w:val="28"/>
            <w:lang w:val="ru-RU"/>
          </w:rPr>
          <w:t>2</w:t>
        </w:r>
        <w:r w:rsidRPr="009B6FE0">
          <w:rPr>
            <w:sz w:val="28"/>
            <w:szCs w:val="2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590E" w:rsidRDefault="0046590E">
      <w:pPr>
        <w:spacing w:after="0" w:line="240" w:lineRule="auto"/>
      </w:pPr>
      <w:r>
        <w:separator/>
      </w:r>
    </w:p>
  </w:footnote>
  <w:footnote w:type="continuationSeparator" w:id="0">
    <w:p w:rsidR="0046590E" w:rsidRDefault="0046590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12A50"/>
    <w:multiLevelType w:val="hybridMultilevel"/>
    <w:tmpl w:val="DB7CB75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14EE264D"/>
    <w:multiLevelType w:val="hybridMultilevel"/>
    <w:tmpl w:val="1BFC0718"/>
    <w:lvl w:ilvl="0" w:tplc="C53C472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151A43A3"/>
    <w:multiLevelType w:val="hybridMultilevel"/>
    <w:tmpl w:val="F76A6426"/>
    <w:lvl w:ilvl="0" w:tplc="4BAA0FE4">
      <w:start w:val="1"/>
      <w:numFmt w:val="bullet"/>
      <w:lvlText w:val="-"/>
      <w:lvlJc w:val="left"/>
      <w:pPr>
        <w:ind w:left="1429" w:hanging="360"/>
      </w:pPr>
      <w:rPr>
        <w:rFonts w:ascii="Tahoma" w:hAnsi="Tahoma"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6515390"/>
    <w:multiLevelType w:val="hybridMultilevel"/>
    <w:tmpl w:val="01D466C6"/>
    <w:lvl w:ilvl="0" w:tplc="C53C472C">
      <w:start w:val="1"/>
      <w:numFmt w:val="bullet"/>
      <w:lvlText w:val="-"/>
      <w:lvlJc w:val="left"/>
      <w:pPr>
        <w:ind w:left="720" w:hanging="360"/>
      </w:pPr>
      <w:rPr>
        <w:rFonts w:ascii="Times New Roman" w:hAnsi="Times New Roman" w:cs="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
    <w:nsid w:val="1FE36D91"/>
    <w:multiLevelType w:val="hybridMultilevel"/>
    <w:tmpl w:val="27D09DDE"/>
    <w:lvl w:ilvl="0" w:tplc="4BE8610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
    <w:nsid w:val="34584335"/>
    <w:multiLevelType w:val="hybridMultilevel"/>
    <w:tmpl w:val="30A6AF56"/>
    <w:lvl w:ilvl="0" w:tplc="FDC65C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B573B90"/>
    <w:multiLevelType w:val="hybridMultilevel"/>
    <w:tmpl w:val="98CE91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CD868FB"/>
    <w:multiLevelType w:val="hybridMultilevel"/>
    <w:tmpl w:val="38048432"/>
    <w:lvl w:ilvl="0" w:tplc="34EE18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40BC37AE"/>
    <w:multiLevelType w:val="hybridMultilevel"/>
    <w:tmpl w:val="33DC106E"/>
    <w:lvl w:ilvl="0" w:tplc="0419000D">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542844C5"/>
    <w:multiLevelType w:val="hybridMultilevel"/>
    <w:tmpl w:val="2C16C202"/>
    <w:lvl w:ilvl="0" w:tplc="0419000F">
      <w:start w:val="1"/>
      <w:numFmt w:val="decimal"/>
      <w:lvlText w:val="%1."/>
      <w:lvlJc w:val="left"/>
      <w:pPr>
        <w:tabs>
          <w:tab w:val="num" w:pos="360"/>
        </w:tabs>
        <w:ind w:left="360" w:hanging="360"/>
      </w:pPr>
      <w:rPr>
        <w:rFonts w:hint="default"/>
      </w:rPr>
    </w:lvl>
    <w:lvl w:ilvl="1" w:tplc="417EEDB6">
      <w:start w:val="1"/>
      <w:numFmt w:val="decimal"/>
      <w:lvlText w:val="%2."/>
      <w:lvlJc w:val="left"/>
      <w:pPr>
        <w:tabs>
          <w:tab w:val="num" w:pos="1080"/>
        </w:tabs>
        <w:ind w:left="1080" w:hanging="360"/>
      </w:pPr>
      <w:rPr>
        <w:rFonts w:cs="Times New Roman"/>
        <w:b w:val="0"/>
      </w:rPr>
    </w:lvl>
    <w:lvl w:ilvl="2" w:tplc="0419001B">
      <w:start w:val="1"/>
      <w:numFmt w:val="decimal"/>
      <w:lvlText w:val="%3."/>
      <w:lvlJc w:val="left"/>
      <w:pPr>
        <w:tabs>
          <w:tab w:val="num" w:pos="1800"/>
        </w:tabs>
        <w:ind w:left="1800" w:hanging="36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decimal"/>
      <w:lvlText w:val="%5."/>
      <w:lvlJc w:val="left"/>
      <w:pPr>
        <w:tabs>
          <w:tab w:val="num" w:pos="3240"/>
        </w:tabs>
        <w:ind w:left="3240" w:hanging="360"/>
      </w:pPr>
      <w:rPr>
        <w:rFonts w:cs="Times New Roman"/>
      </w:rPr>
    </w:lvl>
    <w:lvl w:ilvl="5" w:tplc="0419001B">
      <w:start w:val="1"/>
      <w:numFmt w:val="decimal"/>
      <w:lvlText w:val="%6."/>
      <w:lvlJc w:val="left"/>
      <w:pPr>
        <w:tabs>
          <w:tab w:val="num" w:pos="3960"/>
        </w:tabs>
        <w:ind w:left="3960" w:hanging="36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decimal"/>
      <w:lvlText w:val="%8."/>
      <w:lvlJc w:val="left"/>
      <w:pPr>
        <w:tabs>
          <w:tab w:val="num" w:pos="5400"/>
        </w:tabs>
        <w:ind w:left="5400" w:hanging="360"/>
      </w:pPr>
      <w:rPr>
        <w:rFonts w:cs="Times New Roman"/>
      </w:rPr>
    </w:lvl>
    <w:lvl w:ilvl="8" w:tplc="0419001B">
      <w:start w:val="1"/>
      <w:numFmt w:val="decimal"/>
      <w:lvlText w:val="%9."/>
      <w:lvlJc w:val="left"/>
      <w:pPr>
        <w:tabs>
          <w:tab w:val="num" w:pos="6120"/>
        </w:tabs>
        <w:ind w:left="6120" w:hanging="360"/>
      </w:pPr>
      <w:rPr>
        <w:rFonts w:cs="Times New Roman"/>
      </w:rPr>
    </w:lvl>
  </w:abstractNum>
  <w:abstractNum w:abstractNumId="10">
    <w:nsid w:val="64747AC3"/>
    <w:multiLevelType w:val="hybridMultilevel"/>
    <w:tmpl w:val="E8468390"/>
    <w:lvl w:ilvl="0" w:tplc="0419000F">
      <w:start w:val="1"/>
      <w:numFmt w:val="decimal"/>
      <w:lvlText w:val="%1."/>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66E93FF5"/>
    <w:multiLevelType w:val="hybridMultilevel"/>
    <w:tmpl w:val="16B8F3EC"/>
    <w:lvl w:ilvl="0" w:tplc="26A85F54">
      <w:start w:val="1"/>
      <w:numFmt w:val="decimal"/>
      <w:lvlText w:val="%1"/>
      <w:lvlJc w:val="left"/>
      <w:pPr>
        <w:tabs>
          <w:tab w:val="num" w:pos="1080"/>
        </w:tabs>
        <w:ind w:left="1080" w:hanging="360"/>
      </w:pPr>
      <w:rPr>
        <w:rFonts w:ascii="Times New Roman" w:eastAsia="Calibri" w:hAnsi="Times New Roman" w:cs="Times New Roman"/>
      </w:rPr>
    </w:lvl>
    <w:lvl w:ilvl="1" w:tplc="770C77C4">
      <w:start w:val="1"/>
      <w:numFmt w:val="decimal"/>
      <w:lvlText w:val="%2."/>
      <w:lvlJc w:val="left"/>
      <w:pPr>
        <w:tabs>
          <w:tab w:val="num" w:pos="1440"/>
        </w:tabs>
        <w:ind w:left="1440" w:hanging="360"/>
      </w:pPr>
      <w:rPr>
        <w:b w:val="0"/>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6D547307"/>
    <w:multiLevelType w:val="hybridMultilevel"/>
    <w:tmpl w:val="2DE05EDC"/>
    <w:lvl w:ilvl="0" w:tplc="C53C472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77F00C63"/>
    <w:multiLevelType w:val="multilevel"/>
    <w:tmpl w:val="55980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93003B8"/>
    <w:multiLevelType w:val="multilevel"/>
    <w:tmpl w:val="D6ECC4E6"/>
    <w:lvl w:ilvl="0">
      <w:start w:val="1"/>
      <w:numFmt w:val="decimal"/>
      <w:lvlText w:val="%1."/>
      <w:lvlJc w:val="left"/>
      <w:pPr>
        <w:ind w:left="1287" w:hanging="360"/>
      </w:pPr>
      <w:rPr>
        <w:i w:val="0"/>
      </w:rPr>
    </w:lvl>
    <w:lvl w:ilvl="1">
      <w:start w:val="1"/>
      <w:numFmt w:val="decimal"/>
      <w:isLgl/>
      <w:lvlText w:val="%1.%2."/>
      <w:lvlJc w:val="left"/>
      <w:pPr>
        <w:ind w:left="720"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15">
    <w:nsid w:val="79F90835"/>
    <w:multiLevelType w:val="hybridMultilevel"/>
    <w:tmpl w:val="1D6ABA78"/>
    <w:lvl w:ilvl="0" w:tplc="E2EC2C2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7C715714"/>
    <w:multiLevelType w:val="hybridMultilevel"/>
    <w:tmpl w:val="ABDCC55C"/>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ECA5BE3"/>
    <w:multiLevelType w:val="hybridMultilevel"/>
    <w:tmpl w:val="D40A04A0"/>
    <w:lvl w:ilvl="0" w:tplc="368E7166">
      <w:start w:val="9"/>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5"/>
  </w:num>
  <w:num w:numId="2">
    <w:abstractNumId w:val="9"/>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13"/>
  </w:num>
  <w:num w:numId="6">
    <w:abstractNumId w:val="11"/>
  </w:num>
  <w:num w:numId="7">
    <w:abstractNumId w:val="4"/>
  </w:num>
  <w:num w:numId="8">
    <w:abstractNumId w:val="15"/>
  </w:num>
  <w:num w:numId="9">
    <w:abstractNumId w:val="2"/>
  </w:num>
  <w:num w:numId="10">
    <w:abstractNumId w:val="1"/>
  </w:num>
  <w:num w:numId="11">
    <w:abstractNumId w:val="3"/>
  </w:num>
  <w:num w:numId="12">
    <w:abstractNumId w:val="16"/>
  </w:num>
  <w:num w:numId="13">
    <w:abstractNumId w:val="6"/>
  </w:num>
  <w:num w:numId="14">
    <w:abstractNumId w:val="14"/>
  </w:num>
  <w:num w:numId="15">
    <w:abstractNumId w:val="10"/>
  </w:num>
  <w:num w:numId="16">
    <w:abstractNumId w:val="8"/>
  </w:num>
  <w:num w:numId="17">
    <w:abstractNumId w:val="7"/>
  </w:num>
  <w:num w:numId="18">
    <w:abstractNumId w:val="0"/>
  </w:num>
  <w:num w:numId="19">
    <w:abstractNumId w:val="1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21BB"/>
    <w:rsid w:val="0000348C"/>
    <w:rsid w:val="00003ACC"/>
    <w:rsid w:val="00003DE1"/>
    <w:rsid w:val="00006C59"/>
    <w:rsid w:val="0000747D"/>
    <w:rsid w:val="00007F04"/>
    <w:rsid w:val="00010430"/>
    <w:rsid w:val="00012975"/>
    <w:rsid w:val="00012ABE"/>
    <w:rsid w:val="0001392A"/>
    <w:rsid w:val="00013A3C"/>
    <w:rsid w:val="00014F92"/>
    <w:rsid w:val="0001711F"/>
    <w:rsid w:val="00020B0F"/>
    <w:rsid w:val="00021DC1"/>
    <w:rsid w:val="00021E60"/>
    <w:rsid w:val="000236F0"/>
    <w:rsid w:val="0002416B"/>
    <w:rsid w:val="00024337"/>
    <w:rsid w:val="00025934"/>
    <w:rsid w:val="00026482"/>
    <w:rsid w:val="0002666E"/>
    <w:rsid w:val="00026A16"/>
    <w:rsid w:val="000278D1"/>
    <w:rsid w:val="000303A6"/>
    <w:rsid w:val="00031174"/>
    <w:rsid w:val="00031481"/>
    <w:rsid w:val="0003266E"/>
    <w:rsid w:val="0003429E"/>
    <w:rsid w:val="00037539"/>
    <w:rsid w:val="00037862"/>
    <w:rsid w:val="00037F64"/>
    <w:rsid w:val="00040960"/>
    <w:rsid w:val="000418BF"/>
    <w:rsid w:val="00042A7D"/>
    <w:rsid w:val="00042C63"/>
    <w:rsid w:val="00042F59"/>
    <w:rsid w:val="0004506C"/>
    <w:rsid w:val="00047926"/>
    <w:rsid w:val="0005083B"/>
    <w:rsid w:val="00050C27"/>
    <w:rsid w:val="000520CB"/>
    <w:rsid w:val="000531E2"/>
    <w:rsid w:val="00054289"/>
    <w:rsid w:val="00055BCA"/>
    <w:rsid w:val="0005673D"/>
    <w:rsid w:val="00056EA7"/>
    <w:rsid w:val="00061C00"/>
    <w:rsid w:val="00061CD1"/>
    <w:rsid w:val="00062C3E"/>
    <w:rsid w:val="00062EF8"/>
    <w:rsid w:val="00063C08"/>
    <w:rsid w:val="00064B4C"/>
    <w:rsid w:val="000653D9"/>
    <w:rsid w:val="00065871"/>
    <w:rsid w:val="00067E8C"/>
    <w:rsid w:val="0007178D"/>
    <w:rsid w:val="00071E5F"/>
    <w:rsid w:val="00073B23"/>
    <w:rsid w:val="00076085"/>
    <w:rsid w:val="00077401"/>
    <w:rsid w:val="00077863"/>
    <w:rsid w:val="00080734"/>
    <w:rsid w:val="00082C5F"/>
    <w:rsid w:val="0008398B"/>
    <w:rsid w:val="00084AE0"/>
    <w:rsid w:val="00087A98"/>
    <w:rsid w:val="00087EC3"/>
    <w:rsid w:val="00091586"/>
    <w:rsid w:val="0009211F"/>
    <w:rsid w:val="00092141"/>
    <w:rsid w:val="00095E2E"/>
    <w:rsid w:val="00097A64"/>
    <w:rsid w:val="000A4EB3"/>
    <w:rsid w:val="000B10EF"/>
    <w:rsid w:val="000B2623"/>
    <w:rsid w:val="000C6D2E"/>
    <w:rsid w:val="000D06B5"/>
    <w:rsid w:val="000D0B3B"/>
    <w:rsid w:val="000D2A4E"/>
    <w:rsid w:val="000D37B3"/>
    <w:rsid w:val="000D473F"/>
    <w:rsid w:val="000D5404"/>
    <w:rsid w:val="000D5F8A"/>
    <w:rsid w:val="000D68AE"/>
    <w:rsid w:val="000D6F07"/>
    <w:rsid w:val="000D73A0"/>
    <w:rsid w:val="000D77EA"/>
    <w:rsid w:val="000E0E92"/>
    <w:rsid w:val="000E11FE"/>
    <w:rsid w:val="000E1595"/>
    <w:rsid w:val="000E4455"/>
    <w:rsid w:val="000E4512"/>
    <w:rsid w:val="000E6B5A"/>
    <w:rsid w:val="000E6EF0"/>
    <w:rsid w:val="000E7C89"/>
    <w:rsid w:val="000E7E8F"/>
    <w:rsid w:val="000F03D0"/>
    <w:rsid w:val="000F1FCF"/>
    <w:rsid w:val="000F246C"/>
    <w:rsid w:val="000F3928"/>
    <w:rsid w:val="000F3FCB"/>
    <w:rsid w:val="000F4042"/>
    <w:rsid w:val="000F56F4"/>
    <w:rsid w:val="000F7D87"/>
    <w:rsid w:val="0010246E"/>
    <w:rsid w:val="0010400A"/>
    <w:rsid w:val="001043BD"/>
    <w:rsid w:val="00104DF6"/>
    <w:rsid w:val="00104F6A"/>
    <w:rsid w:val="00105570"/>
    <w:rsid w:val="00107230"/>
    <w:rsid w:val="00110F05"/>
    <w:rsid w:val="00111C7B"/>
    <w:rsid w:val="001130DB"/>
    <w:rsid w:val="001139B5"/>
    <w:rsid w:val="00113F8F"/>
    <w:rsid w:val="0011411C"/>
    <w:rsid w:val="001168EA"/>
    <w:rsid w:val="00117A18"/>
    <w:rsid w:val="001209C5"/>
    <w:rsid w:val="00122032"/>
    <w:rsid w:val="00122AEF"/>
    <w:rsid w:val="00122B81"/>
    <w:rsid w:val="00122FAA"/>
    <w:rsid w:val="0012346A"/>
    <w:rsid w:val="00123D44"/>
    <w:rsid w:val="00126CD1"/>
    <w:rsid w:val="00127247"/>
    <w:rsid w:val="00130700"/>
    <w:rsid w:val="00131122"/>
    <w:rsid w:val="0013301A"/>
    <w:rsid w:val="001347BA"/>
    <w:rsid w:val="00135A8C"/>
    <w:rsid w:val="00137126"/>
    <w:rsid w:val="001376AE"/>
    <w:rsid w:val="00137C94"/>
    <w:rsid w:val="00140958"/>
    <w:rsid w:val="00140DD3"/>
    <w:rsid w:val="001412D8"/>
    <w:rsid w:val="00141974"/>
    <w:rsid w:val="00142302"/>
    <w:rsid w:val="00143C2D"/>
    <w:rsid w:val="00145288"/>
    <w:rsid w:val="00145736"/>
    <w:rsid w:val="001473BE"/>
    <w:rsid w:val="00147DB7"/>
    <w:rsid w:val="001545AA"/>
    <w:rsid w:val="00154C53"/>
    <w:rsid w:val="00154F58"/>
    <w:rsid w:val="00155EB4"/>
    <w:rsid w:val="00155F9C"/>
    <w:rsid w:val="00156699"/>
    <w:rsid w:val="001575C0"/>
    <w:rsid w:val="00157D11"/>
    <w:rsid w:val="00157E89"/>
    <w:rsid w:val="00160242"/>
    <w:rsid w:val="0016096A"/>
    <w:rsid w:val="00162A47"/>
    <w:rsid w:val="0016385C"/>
    <w:rsid w:val="00163B64"/>
    <w:rsid w:val="0016555F"/>
    <w:rsid w:val="001726C3"/>
    <w:rsid w:val="001732E9"/>
    <w:rsid w:val="001746FD"/>
    <w:rsid w:val="001762DC"/>
    <w:rsid w:val="0018014B"/>
    <w:rsid w:val="001807EE"/>
    <w:rsid w:val="00180F68"/>
    <w:rsid w:val="00181059"/>
    <w:rsid w:val="00183312"/>
    <w:rsid w:val="00185A28"/>
    <w:rsid w:val="00186033"/>
    <w:rsid w:val="001866E2"/>
    <w:rsid w:val="00186B26"/>
    <w:rsid w:val="001877F8"/>
    <w:rsid w:val="00187DAB"/>
    <w:rsid w:val="00191369"/>
    <w:rsid w:val="00192DFC"/>
    <w:rsid w:val="001935F9"/>
    <w:rsid w:val="001947A3"/>
    <w:rsid w:val="00195797"/>
    <w:rsid w:val="00195E6C"/>
    <w:rsid w:val="00195E71"/>
    <w:rsid w:val="0019656A"/>
    <w:rsid w:val="001973E5"/>
    <w:rsid w:val="001A2468"/>
    <w:rsid w:val="001A26C9"/>
    <w:rsid w:val="001B0FA3"/>
    <w:rsid w:val="001B3FAA"/>
    <w:rsid w:val="001B46DC"/>
    <w:rsid w:val="001B4A0F"/>
    <w:rsid w:val="001B4C5A"/>
    <w:rsid w:val="001B4E3D"/>
    <w:rsid w:val="001B7101"/>
    <w:rsid w:val="001B7DA1"/>
    <w:rsid w:val="001C38EA"/>
    <w:rsid w:val="001C3E15"/>
    <w:rsid w:val="001C45DB"/>
    <w:rsid w:val="001C4EF1"/>
    <w:rsid w:val="001C527A"/>
    <w:rsid w:val="001C7312"/>
    <w:rsid w:val="001D0096"/>
    <w:rsid w:val="001D2DE1"/>
    <w:rsid w:val="001D341B"/>
    <w:rsid w:val="001D344A"/>
    <w:rsid w:val="001D77F6"/>
    <w:rsid w:val="001D7AFD"/>
    <w:rsid w:val="001D7D4B"/>
    <w:rsid w:val="001E0385"/>
    <w:rsid w:val="001E1036"/>
    <w:rsid w:val="001E10B0"/>
    <w:rsid w:val="001E2978"/>
    <w:rsid w:val="001E4044"/>
    <w:rsid w:val="001E4299"/>
    <w:rsid w:val="001E76A8"/>
    <w:rsid w:val="001F00E8"/>
    <w:rsid w:val="001F2AF2"/>
    <w:rsid w:val="001F43A2"/>
    <w:rsid w:val="001F6165"/>
    <w:rsid w:val="001F7889"/>
    <w:rsid w:val="001F7B21"/>
    <w:rsid w:val="0020050B"/>
    <w:rsid w:val="00201D05"/>
    <w:rsid w:val="00203F7F"/>
    <w:rsid w:val="0020486B"/>
    <w:rsid w:val="00204A75"/>
    <w:rsid w:val="0020764A"/>
    <w:rsid w:val="002100EA"/>
    <w:rsid w:val="002107E8"/>
    <w:rsid w:val="002134F1"/>
    <w:rsid w:val="00213812"/>
    <w:rsid w:val="00214E12"/>
    <w:rsid w:val="0021507C"/>
    <w:rsid w:val="002159AD"/>
    <w:rsid w:val="002174C7"/>
    <w:rsid w:val="0022087E"/>
    <w:rsid w:val="00220D7B"/>
    <w:rsid w:val="00221BD7"/>
    <w:rsid w:val="002224DB"/>
    <w:rsid w:val="0022311F"/>
    <w:rsid w:val="00224038"/>
    <w:rsid w:val="00224667"/>
    <w:rsid w:val="0022543D"/>
    <w:rsid w:val="00225A98"/>
    <w:rsid w:val="00226E36"/>
    <w:rsid w:val="00232109"/>
    <w:rsid w:val="00232A64"/>
    <w:rsid w:val="00232B9A"/>
    <w:rsid w:val="00233FF5"/>
    <w:rsid w:val="00234FFA"/>
    <w:rsid w:val="0023514E"/>
    <w:rsid w:val="00235342"/>
    <w:rsid w:val="00235AE7"/>
    <w:rsid w:val="00235EF0"/>
    <w:rsid w:val="0024119E"/>
    <w:rsid w:val="00242173"/>
    <w:rsid w:val="00242544"/>
    <w:rsid w:val="002429D5"/>
    <w:rsid w:val="0024386D"/>
    <w:rsid w:val="00244DE9"/>
    <w:rsid w:val="002458FD"/>
    <w:rsid w:val="00247A8A"/>
    <w:rsid w:val="002504F4"/>
    <w:rsid w:val="002506FA"/>
    <w:rsid w:val="00250AED"/>
    <w:rsid w:val="002521BB"/>
    <w:rsid w:val="0025369F"/>
    <w:rsid w:val="00254881"/>
    <w:rsid w:val="0025732F"/>
    <w:rsid w:val="002613AB"/>
    <w:rsid w:val="00261DCF"/>
    <w:rsid w:val="00261DDD"/>
    <w:rsid w:val="00262808"/>
    <w:rsid w:val="00264C6B"/>
    <w:rsid w:val="002655BF"/>
    <w:rsid w:val="00265D52"/>
    <w:rsid w:val="00267674"/>
    <w:rsid w:val="002677F4"/>
    <w:rsid w:val="0027088B"/>
    <w:rsid w:val="00273C64"/>
    <w:rsid w:val="0027696F"/>
    <w:rsid w:val="00277783"/>
    <w:rsid w:val="00277795"/>
    <w:rsid w:val="00282FC3"/>
    <w:rsid w:val="0028505C"/>
    <w:rsid w:val="00286AFF"/>
    <w:rsid w:val="00287D68"/>
    <w:rsid w:val="002907C9"/>
    <w:rsid w:val="002938C6"/>
    <w:rsid w:val="002939B0"/>
    <w:rsid w:val="00297869"/>
    <w:rsid w:val="002A07A1"/>
    <w:rsid w:val="002A0987"/>
    <w:rsid w:val="002A2C96"/>
    <w:rsid w:val="002A357D"/>
    <w:rsid w:val="002A5380"/>
    <w:rsid w:val="002A5706"/>
    <w:rsid w:val="002A5FD0"/>
    <w:rsid w:val="002A6D29"/>
    <w:rsid w:val="002A7441"/>
    <w:rsid w:val="002B07C9"/>
    <w:rsid w:val="002B2479"/>
    <w:rsid w:val="002B283C"/>
    <w:rsid w:val="002B47B0"/>
    <w:rsid w:val="002B5D5E"/>
    <w:rsid w:val="002B61C5"/>
    <w:rsid w:val="002B6632"/>
    <w:rsid w:val="002B674D"/>
    <w:rsid w:val="002C02A2"/>
    <w:rsid w:val="002C064E"/>
    <w:rsid w:val="002C13E5"/>
    <w:rsid w:val="002C4239"/>
    <w:rsid w:val="002C46E1"/>
    <w:rsid w:val="002C6529"/>
    <w:rsid w:val="002C65F3"/>
    <w:rsid w:val="002C7C2E"/>
    <w:rsid w:val="002C7D5B"/>
    <w:rsid w:val="002D1695"/>
    <w:rsid w:val="002D24A3"/>
    <w:rsid w:val="002D26F0"/>
    <w:rsid w:val="002D31C7"/>
    <w:rsid w:val="002D35E8"/>
    <w:rsid w:val="002D38AA"/>
    <w:rsid w:val="002D6B22"/>
    <w:rsid w:val="002D6FEA"/>
    <w:rsid w:val="002D74AC"/>
    <w:rsid w:val="002D7AE2"/>
    <w:rsid w:val="002E0FC5"/>
    <w:rsid w:val="002E21C2"/>
    <w:rsid w:val="002E3ACC"/>
    <w:rsid w:val="002E6B67"/>
    <w:rsid w:val="002F0EB3"/>
    <w:rsid w:val="002F160F"/>
    <w:rsid w:val="002F3F02"/>
    <w:rsid w:val="002F4EF1"/>
    <w:rsid w:val="002F4F9C"/>
    <w:rsid w:val="002F7E78"/>
    <w:rsid w:val="00300557"/>
    <w:rsid w:val="003005E7"/>
    <w:rsid w:val="00302842"/>
    <w:rsid w:val="00302BBA"/>
    <w:rsid w:val="00303079"/>
    <w:rsid w:val="00303B8E"/>
    <w:rsid w:val="0030418D"/>
    <w:rsid w:val="00304AB1"/>
    <w:rsid w:val="00304E4B"/>
    <w:rsid w:val="0030504F"/>
    <w:rsid w:val="003050E5"/>
    <w:rsid w:val="00307EA6"/>
    <w:rsid w:val="00310947"/>
    <w:rsid w:val="00311EA2"/>
    <w:rsid w:val="003135BB"/>
    <w:rsid w:val="00315113"/>
    <w:rsid w:val="0031513F"/>
    <w:rsid w:val="003170D0"/>
    <w:rsid w:val="003177DE"/>
    <w:rsid w:val="00321092"/>
    <w:rsid w:val="003226EC"/>
    <w:rsid w:val="003250C0"/>
    <w:rsid w:val="00325761"/>
    <w:rsid w:val="0032686A"/>
    <w:rsid w:val="00326FDC"/>
    <w:rsid w:val="00327352"/>
    <w:rsid w:val="00327A12"/>
    <w:rsid w:val="00327BCE"/>
    <w:rsid w:val="003304F1"/>
    <w:rsid w:val="00331A47"/>
    <w:rsid w:val="003332C7"/>
    <w:rsid w:val="0033655A"/>
    <w:rsid w:val="00341ABC"/>
    <w:rsid w:val="00341C74"/>
    <w:rsid w:val="003448D8"/>
    <w:rsid w:val="00345226"/>
    <w:rsid w:val="00347E39"/>
    <w:rsid w:val="00351946"/>
    <w:rsid w:val="00352605"/>
    <w:rsid w:val="00352C52"/>
    <w:rsid w:val="0035355E"/>
    <w:rsid w:val="0035519C"/>
    <w:rsid w:val="00357A16"/>
    <w:rsid w:val="00360551"/>
    <w:rsid w:val="0036148C"/>
    <w:rsid w:val="00366623"/>
    <w:rsid w:val="00366CB0"/>
    <w:rsid w:val="00367C60"/>
    <w:rsid w:val="00373392"/>
    <w:rsid w:val="0037352D"/>
    <w:rsid w:val="00373F28"/>
    <w:rsid w:val="00374317"/>
    <w:rsid w:val="003748B3"/>
    <w:rsid w:val="00376EC5"/>
    <w:rsid w:val="00377FCB"/>
    <w:rsid w:val="00380861"/>
    <w:rsid w:val="00381063"/>
    <w:rsid w:val="0038246E"/>
    <w:rsid w:val="00384157"/>
    <w:rsid w:val="00386282"/>
    <w:rsid w:val="00386738"/>
    <w:rsid w:val="00386B2A"/>
    <w:rsid w:val="0039011C"/>
    <w:rsid w:val="00390563"/>
    <w:rsid w:val="00390A38"/>
    <w:rsid w:val="00391764"/>
    <w:rsid w:val="00392D4E"/>
    <w:rsid w:val="00392FD8"/>
    <w:rsid w:val="00393922"/>
    <w:rsid w:val="00393C2C"/>
    <w:rsid w:val="00393F14"/>
    <w:rsid w:val="00394B84"/>
    <w:rsid w:val="00395B16"/>
    <w:rsid w:val="00395E5F"/>
    <w:rsid w:val="00396A84"/>
    <w:rsid w:val="00396A8A"/>
    <w:rsid w:val="003A08B6"/>
    <w:rsid w:val="003A0A15"/>
    <w:rsid w:val="003A0BB1"/>
    <w:rsid w:val="003A1785"/>
    <w:rsid w:val="003A3074"/>
    <w:rsid w:val="003A43FD"/>
    <w:rsid w:val="003A5521"/>
    <w:rsid w:val="003A625A"/>
    <w:rsid w:val="003B37EC"/>
    <w:rsid w:val="003B3906"/>
    <w:rsid w:val="003B53EF"/>
    <w:rsid w:val="003B6989"/>
    <w:rsid w:val="003C3F4A"/>
    <w:rsid w:val="003C5E31"/>
    <w:rsid w:val="003C7B9D"/>
    <w:rsid w:val="003D15C1"/>
    <w:rsid w:val="003D4A25"/>
    <w:rsid w:val="003D54AA"/>
    <w:rsid w:val="003D54FA"/>
    <w:rsid w:val="003D6464"/>
    <w:rsid w:val="003D6837"/>
    <w:rsid w:val="003E1640"/>
    <w:rsid w:val="003E1E87"/>
    <w:rsid w:val="003E29EE"/>
    <w:rsid w:val="003E442C"/>
    <w:rsid w:val="003E5BCA"/>
    <w:rsid w:val="003F02CD"/>
    <w:rsid w:val="003F03A7"/>
    <w:rsid w:val="003F19DD"/>
    <w:rsid w:val="003F255B"/>
    <w:rsid w:val="003F2F33"/>
    <w:rsid w:val="003F3AC9"/>
    <w:rsid w:val="003F5171"/>
    <w:rsid w:val="003F61BC"/>
    <w:rsid w:val="003F7668"/>
    <w:rsid w:val="004014C6"/>
    <w:rsid w:val="0040178C"/>
    <w:rsid w:val="00401B7E"/>
    <w:rsid w:val="00402756"/>
    <w:rsid w:val="004053FD"/>
    <w:rsid w:val="00407384"/>
    <w:rsid w:val="004106A9"/>
    <w:rsid w:val="00410871"/>
    <w:rsid w:val="00411D93"/>
    <w:rsid w:val="004135CE"/>
    <w:rsid w:val="00413A1F"/>
    <w:rsid w:val="004144AB"/>
    <w:rsid w:val="00415C2D"/>
    <w:rsid w:val="004160BB"/>
    <w:rsid w:val="00417FD7"/>
    <w:rsid w:val="004217F7"/>
    <w:rsid w:val="00421871"/>
    <w:rsid w:val="00421F2A"/>
    <w:rsid w:val="0042220F"/>
    <w:rsid w:val="00422F40"/>
    <w:rsid w:val="00424086"/>
    <w:rsid w:val="00424C14"/>
    <w:rsid w:val="00424E85"/>
    <w:rsid w:val="00427B29"/>
    <w:rsid w:val="00427EB6"/>
    <w:rsid w:val="00430CE7"/>
    <w:rsid w:val="00433124"/>
    <w:rsid w:val="00434AE9"/>
    <w:rsid w:val="0043513F"/>
    <w:rsid w:val="00436D76"/>
    <w:rsid w:val="004378A2"/>
    <w:rsid w:val="00440056"/>
    <w:rsid w:val="00441F5F"/>
    <w:rsid w:val="00442A59"/>
    <w:rsid w:val="00442E20"/>
    <w:rsid w:val="0044386C"/>
    <w:rsid w:val="004464F8"/>
    <w:rsid w:val="00452FB1"/>
    <w:rsid w:val="004535CE"/>
    <w:rsid w:val="00455A9F"/>
    <w:rsid w:val="00457F61"/>
    <w:rsid w:val="004604A8"/>
    <w:rsid w:val="004609CB"/>
    <w:rsid w:val="00461A0A"/>
    <w:rsid w:val="004620EB"/>
    <w:rsid w:val="004625B2"/>
    <w:rsid w:val="00463421"/>
    <w:rsid w:val="00463A0C"/>
    <w:rsid w:val="0046590E"/>
    <w:rsid w:val="00467FAF"/>
    <w:rsid w:val="00470157"/>
    <w:rsid w:val="004707D9"/>
    <w:rsid w:val="00471C2A"/>
    <w:rsid w:val="00473CC0"/>
    <w:rsid w:val="00474E4D"/>
    <w:rsid w:val="00475624"/>
    <w:rsid w:val="0047674F"/>
    <w:rsid w:val="00476E94"/>
    <w:rsid w:val="00477D6F"/>
    <w:rsid w:val="0048070A"/>
    <w:rsid w:val="00482244"/>
    <w:rsid w:val="004829F3"/>
    <w:rsid w:val="0048351E"/>
    <w:rsid w:val="00483C82"/>
    <w:rsid w:val="004853DA"/>
    <w:rsid w:val="004859AC"/>
    <w:rsid w:val="0048691C"/>
    <w:rsid w:val="00490359"/>
    <w:rsid w:val="004905B1"/>
    <w:rsid w:val="004912DB"/>
    <w:rsid w:val="00491B84"/>
    <w:rsid w:val="00492132"/>
    <w:rsid w:val="00492476"/>
    <w:rsid w:val="004926A0"/>
    <w:rsid w:val="00492B70"/>
    <w:rsid w:val="0049703B"/>
    <w:rsid w:val="004A2055"/>
    <w:rsid w:val="004A2BD4"/>
    <w:rsid w:val="004A449F"/>
    <w:rsid w:val="004A69B6"/>
    <w:rsid w:val="004B0EBD"/>
    <w:rsid w:val="004B1566"/>
    <w:rsid w:val="004B2EDC"/>
    <w:rsid w:val="004B3258"/>
    <w:rsid w:val="004B353D"/>
    <w:rsid w:val="004B4089"/>
    <w:rsid w:val="004B5FB9"/>
    <w:rsid w:val="004B6600"/>
    <w:rsid w:val="004B6933"/>
    <w:rsid w:val="004B6A55"/>
    <w:rsid w:val="004B724D"/>
    <w:rsid w:val="004B72F4"/>
    <w:rsid w:val="004C01A8"/>
    <w:rsid w:val="004C1C39"/>
    <w:rsid w:val="004C2935"/>
    <w:rsid w:val="004C35CD"/>
    <w:rsid w:val="004C5593"/>
    <w:rsid w:val="004C6AD1"/>
    <w:rsid w:val="004D021E"/>
    <w:rsid w:val="004D0908"/>
    <w:rsid w:val="004D381D"/>
    <w:rsid w:val="004D3C30"/>
    <w:rsid w:val="004D5393"/>
    <w:rsid w:val="004E0FFB"/>
    <w:rsid w:val="004E1FBC"/>
    <w:rsid w:val="004E2040"/>
    <w:rsid w:val="004E2694"/>
    <w:rsid w:val="004E2D3C"/>
    <w:rsid w:val="004E2F88"/>
    <w:rsid w:val="004E5E4B"/>
    <w:rsid w:val="004E79B9"/>
    <w:rsid w:val="004F118F"/>
    <w:rsid w:val="004F2024"/>
    <w:rsid w:val="004F441C"/>
    <w:rsid w:val="004F49CA"/>
    <w:rsid w:val="004F5A64"/>
    <w:rsid w:val="004F618A"/>
    <w:rsid w:val="004F66B6"/>
    <w:rsid w:val="004F66E1"/>
    <w:rsid w:val="004F6954"/>
    <w:rsid w:val="004F7199"/>
    <w:rsid w:val="004F782C"/>
    <w:rsid w:val="004F796B"/>
    <w:rsid w:val="00502411"/>
    <w:rsid w:val="00502C39"/>
    <w:rsid w:val="005034E3"/>
    <w:rsid w:val="005041B6"/>
    <w:rsid w:val="0050563A"/>
    <w:rsid w:val="0050593D"/>
    <w:rsid w:val="00506EA0"/>
    <w:rsid w:val="005111A4"/>
    <w:rsid w:val="005118AB"/>
    <w:rsid w:val="00511F24"/>
    <w:rsid w:val="005125D9"/>
    <w:rsid w:val="005129FF"/>
    <w:rsid w:val="00512F86"/>
    <w:rsid w:val="00513FF2"/>
    <w:rsid w:val="00514EB0"/>
    <w:rsid w:val="005159AD"/>
    <w:rsid w:val="00515C5D"/>
    <w:rsid w:val="00520D7E"/>
    <w:rsid w:val="00521425"/>
    <w:rsid w:val="005228AE"/>
    <w:rsid w:val="005233AD"/>
    <w:rsid w:val="00523938"/>
    <w:rsid w:val="00524C5F"/>
    <w:rsid w:val="005256DF"/>
    <w:rsid w:val="00527622"/>
    <w:rsid w:val="005333D3"/>
    <w:rsid w:val="00534BB3"/>
    <w:rsid w:val="00535DCB"/>
    <w:rsid w:val="005360F6"/>
    <w:rsid w:val="005371DF"/>
    <w:rsid w:val="00537FCE"/>
    <w:rsid w:val="005418A8"/>
    <w:rsid w:val="00544376"/>
    <w:rsid w:val="00545EA3"/>
    <w:rsid w:val="005471E9"/>
    <w:rsid w:val="005477DE"/>
    <w:rsid w:val="00551C35"/>
    <w:rsid w:val="0055238D"/>
    <w:rsid w:val="0055373F"/>
    <w:rsid w:val="0055386A"/>
    <w:rsid w:val="00554979"/>
    <w:rsid w:val="00554FD0"/>
    <w:rsid w:val="00556BB9"/>
    <w:rsid w:val="00562BF6"/>
    <w:rsid w:val="00564923"/>
    <w:rsid w:val="0056539A"/>
    <w:rsid w:val="00567A4F"/>
    <w:rsid w:val="00567C7E"/>
    <w:rsid w:val="00567D82"/>
    <w:rsid w:val="00571E22"/>
    <w:rsid w:val="00572B98"/>
    <w:rsid w:val="00572DBA"/>
    <w:rsid w:val="00574C77"/>
    <w:rsid w:val="00574D40"/>
    <w:rsid w:val="005750BF"/>
    <w:rsid w:val="00577616"/>
    <w:rsid w:val="005809CB"/>
    <w:rsid w:val="00581220"/>
    <w:rsid w:val="00581B54"/>
    <w:rsid w:val="0058371C"/>
    <w:rsid w:val="00584ABA"/>
    <w:rsid w:val="00590113"/>
    <w:rsid w:val="005904E0"/>
    <w:rsid w:val="005906E6"/>
    <w:rsid w:val="0059191A"/>
    <w:rsid w:val="00591E59"/>
    <w:rsid w:val="0059292C"/>
    <w:rsid w:val="00593BCC"/>
    <w:rsid w:val="005956C1"/>
    <w:rsid w:val="005A0202"/>
    <w:rsid w:val="005A029C"/>
    <w:rsid w:val="005A03EA"/>
    <w:rsid w:val="005A2AAC"/>
    <w:rsid w:val="005A2E68"/>
    <w:rsid w:val="005A4F94"/>
    <w:rsid w:val="005A5872"/>
    <w:rsid w:val="005A6C91"/>
    <w:rsid w:val="005B27AB"/>
    <w:rsid w:val="005B3889"/>
    <w:rsid w:val="005B3951"/>
    <w:rsid w:val="005B45C9"/>
    <w:rsid w:val="005B4C0C"/>
    <w:rsid w:val="005B6144"/>
    <w:rsid w:val="005C0F7A"/>
    <w:rsid w:val="005C196F"/>
    <w:rsid w:val="005C25A7"/>
    <w:rsid w:val="005C2892"/>
    <w:rsid w:val="005C2CB1"/>
    <w:rsid w:val="005C3FEE"/>
    <w:rsid w:val="005C426E"/>
    <w:rsid w:val="005C7656"/>
    <w:rsid w:val="005C7E8A"/>
    <w:rsid w:val="005D0D0F"/>
    <w:rsid w:val="005D0F8B"/>
    <w:rsid w:val="005D2F84"/>
    <w:rsid w:val="005D4DCF"/>
    <w:rsid w:val="005D539A"/>
    <w:rsid w:val="005D750D"/>
    <w:rsid w:val="005D75E9"/>
    <w:rsid w:val="005E51FA"/>
    <w:rsid w:val="005E7874"/>
    <w:rsid w:val="005F067C"/>
    <w:rsid w:val="005F15D4"/>
    <w:rsid w:val="005F3032"/>
    <w:rsid w:val="005F3296"/>
    <w:rsid w:val="005F6B4D"/>
    <w:rsid w:val="005F78A5"/>
    <w:rsid w:val="00601CC3"/>
    <w:rsid w:val="0060236C"/>
    <w:rsid w:val="00602B14"/>
    <w:rsid w:val="00602D9B"/>
    <w:rsid w:val="00603DB8"/>
    <w:rsid w:val="00603E3B"/>
    <w:rsid w:val="00604579"/>
    <w:rsid w:val="00604D46"/>
    <w:rsid w:val="006051BE"/>
    <w:rsid w:val="00605E5F"/>
    <w:rsid w:val="0061163A"/>
    <w:rsid w:val="006127AD"/>
    <w:rsid w:val="00612E71"/>
    <w:rsid w:val="006133EA"/>
    <w:rsid w:val="00615957"/>
    <w:rsid w:val="00617612"/>
    <w:rsid w:val="00617E14"/>
    <w:rsid w:val="00620A33"/>
    <w:rsid w:val="00620C28"/>
    <w:rsid w:val="00621BB0"/>
    <w:rsid w:val="006236EF"/>
    <w:rsid w:val="00625633"/>
    <w:rsid w:val="0062608B"/>
    <w:rsid w:val="0062703A"/>
    <w:rsid w:val="00630E23"/>
    <w:rsid w:val="00632208"/>
    <w:rsid w:val="0063457A"/>
    <w:rsid w:val="00634C1F"/>
    <w:rsid w:val="006358D0"/>
    <w:rsid w:val="006379C5"/>
    <w:rsid w:val="00643801"/>
    <w:rsid w:val="00647429"/>
    <w:rsid w:val="00650428"/>
    <w:rsid w:val="0065298F"/>
    <w:rsid w:val="00653389"/>
    <w:rsid w:val="006547CB"/>
    <w:rsid w:val="00657B85"/>
    <w:rsid w:val="00661702"/>
    <w:rsid w:val="00662C93"/>
    <w:rsid w:val="006630D4"/>
    <w:rsid w:val="00663817"/>
    <w:rsid w:val="00664508"/>
    <w:rsid w:val="0066463D"/>
    <w:rsid w:val="00664961"/>
    <w:rsid w:val="00664D41"/>
    <w:rsid w:val="006658AB"/>
    <w:rsid w:val="00666F55"/>
    <w:rsid w:val="006703D4"/>
    <w:rsid w:val="006707D6"/>
    <w:rsid w:val="00670A59"/>
    <w:rsid w:val="00670C8F"/>
    <w:rsid w:val="006713D0"/>
    <w:rsid w:val="00672FDE"/>
    <w:rsid w:val="00673AE3"/>
    <w:rsid w:val="006752F2"/>
    <w:rsid w:val="00676369"/>
    <w:rsid w:val="00677195"/>
    <w:rsid w:val="0067776E"/>
    <w:rsid w:val="0068072F"/>
    <w:rsid w:val="006823EF"/>
    <w:rsid w:val="00682A62"/>
    <w:rsid w:val="006846DC"/>
    <w:rsid w:val="00684B08"/>
    <w:rsid w:val="00685454"/>
    <w:rsid w:val="00686C63"/>
    <w:rsid w:val="00690049"/>
    <w:rsid w:val="00693821"/>
    <w:rsid w:val="00695BBD"/>
    <w:rsid w:val="00695E65"/>
    <w:rsid w:val="0069617C"/>
    <w:rsid w:val="006A0A06"/>
    <w:rsid w:val="006A120B"/>
    <w:rsid w:val="006A1DFE"/>
    <w:rsid w:val="006A41BA"/>
    <w:rsid w:val="006A50AF"/>
    <w:rsid w:val="006A51DA"/>
    <w:rsid w:val="006A535B"/>
    <w:rsid w:val="006A6F5E"/>
    <w:rsid w:val="006A75FA"/>
    <w:rsid w:val="006B0B20"/>
    <w:rsid w:val="006B2302"/>
    <w:rsid w:val="006B25C6"/>
    <w:rsid w:val="006B53A6"/>
    <w:rsid w:val="006B583F"/>
    <w:rsid w:val="006B5C91"/>
    <w:rsid w:val="006B623E"/>
    <w:rsid w:val="006C05D3"/>
    <w:rsid w:val="006C0606"/>
    <w:rsid w:val="006C27C6"/>
    <w:rsid w:val="006C2BEB"/>
    <w:rsid w:val="006C41D6"/>
    <w:rsid w:val="006C4472"/>
    <w:rsid w:val="006C469D"/>
    <w:rsid w:val="006C4960"/>
    <w:rsid w:val="006C551B"/>
    <w:rsid w:val="006C56B9"/>
    <w:rsid w:val="006C5CC8"/>
    <w:rsid w:val="006C627F"/>
    <w:rsid w:val="006C7B46"/>
    <w:rsid w:val="006D07A7"/>
    <w:rsid w:val="006D0C06"/>
    <w:rsid w:val="006D163D"/>
    <w:rsid w:val="006D1EB0"/>
    <w:rsid w:val="006D4F80"/>
    <w:rsid w:val="006D5CB7"/>
    <w:rsid w:val="006D641D"/>
    <w:rsid w:val="006D77F5"/>
    <w:rsid w:val="006D79C2"/>
    <w:rsid w:val="006E067D"/>
    <w:rsid w:val="006E14C2"/>
    <w:rsid w:val="006E7C48"/>
    <w:rsid w:val="006E7D83"/>
    <w:rsid w:val="006F14F8"/>
    <w:rsid w:val="006F2222"/>
    <w:rsid w:val="006F2848"/>
    <w:rsid w:val="006F2E7C"/>
    <w:rsid w:val="006F37E4"/>
    <w:rsid w:val="006F5986"/>
    <w:rsid w:val="006F5C06"/>
    <w:rsid w:val="006F7094"/>
    <w:rsid w:val="006F74E5"/>
    <w:rsid w:val="006F7511"/>
    <w:rsid w:val="00700C4A"/>
    <w:rsid w:val="00700FA0"/>
    <w:rsid w:val="007014F6"/>
    <w:rsid w:val="00702471"/>
    <w:rsid w:val="00703074"/>
    <w:rsid w:val="007031B1"/>
    <w:rsid w:val="007031D7"/>
    <w:rsid w:val="00706029"/>
    <w:rsid w:val="0071030C"/>
    <w:rsid w:val="007105FD"/>
    <w:rsid w:val="0071099C"/>
    <w:rsid w:val="00710A86"/>
    <w:rsid w:val="00710C91"/>
    <w:rsid w:val="00711FCC"/>
    <w:rsid w:val="007164CF"/>
    <w:rsid w:val="00716E44"/>
    <w:rsid w:val="00721086"/>
    <w:rsid w:val="007216BB"/>
    <w:rsid w:val="00721864"/>
    <w:rsid w:val="00721D15"/>
    <w:rsid w:val="00722FC5"/>
    <w:rsid w:val="00723A98"/>
    <w:rsid w:val="0072699D"/>
    <w:rsid w:val="00726B1E"/>
    <w:rsid w:val="00727603"/>
    <w:rsid w:val="00734467"/>
    <w:rsid w:val="00735D6A"/>
    <w:rsid w:val="00735EFA"/>
    <w:rsid w:val="00737204"/>
    <w:rsid w:val="007402A9"/>
    <w:rsid w:val="007405D0"/>
    <w:rsid w:val="00740876"/>
    <w:rsid w:val="0074146E"/>
    <w:rsid w:val="007424CC"/>
    <w:rsid w:val="0074404F"/>
    <w:rsid w:val="00745456"/>
    <w:rsid w:val="007470AC"/>
    <w:rsid w:val="007515A5"/>
    <w:rsid w:val="0075163C"/>
    <w:rsid w:val="00751A6A"/>
    <w:rsid w:val="007533EB"/>
    <w:rsid w:val="00756D80"/>
    <w:rsid w:val="0075709B"/>
    <w:rsid w:val="00757B86"/>
    <w:rsid w:val="00760069"/>
    <w:rsid w:val="0076046B"/>
    <w:rsid w:val="0076071C"/>
    <w:rsid w:val="00762F39"/>
    <w:rsid w:val="00764D75"/>
    <w:rsid w:val="007664E1"/>
    <w:rsid w:val="00771FB6"/>
    <w:rsid w:val="00774E28"/>
    <w:rsid w:val="007764E2"/>
    <w:rsid w:val="007775FD"/>
    <w:rsid w:val="00777A3B"/>
    <w:rsid w:val="00777C06"/>
    <w:rsid w:val="00777C0F"/>
    <w:rsid w:val="00782BD1"/>
    <w:rsid w:val="00783743"/>
    <w:rsid w:val="00783976"/>
    <w:rsid w:val="007849A3"/>
    <w:rsid w:val="00785359"/>
    <w:rsid w:val="00785A34"/>
    <w:rsid w:val="00785A64"/>
    <w:rsid w:val="007900B7"/>
    <w:rsid w:val="00790FA3"/>
    <w:rsid w:val="00792DC4"/>
    <w:rsid w:val="007954A4"/>
    <w:rsid w:val="0079583C"/>
    <w:rsid w:val="00795EE8"/>
    <w:rsid w:val="00796037"/>
    <w:rsid w:val="00797EDC"/>
    <w:rsid w:val="007A2663"/>
    <w:rsid w:val="007A27EF"/>
    <w:rsid w:val="007A32AF"/>
    <w:rsid w:val="007A4895"/>
    <w:rsid w:val="007A6F0E"/>
    <w:rsid w:val="007A79C6"/>
    <w:rsid w:val="007A7ACA"/>
    <w:rsid w:val="007B0009"/>
    <w:rsid w:val="007B1542"/>
    <w:rsid w:val="007B16D9"/>
    <w:rsid w:val="007B17BB"/>
    <w:rsid w:val="007B1836"/>
    <w:rsid w:val="007B409E"/>
    <w:rsid w:val="007B437A"/>
    <w:rsid w:val="007B4B90"/>
    <w:rsid w:val="007B6DA8"/>
    <w:rsid w:val="007C0472"/>
    <w:rsid w:val="007C1C8A"/>
    <w:rsid w:val="007C3353"/>
    <w:rsid w:val="007C3434"/>
    <w:rsid w:val="007C4CDE"/>
    <w:rsid w:val="007C5E3D"/>
    <w:rsid w:val="007C6986"/>
    <w:rsid w:val="007C7632"/>
    <w:rsid w:val="007C7D07"/>
    <w:rsid w:val="007D011B"/>
    <w:rsid w:val="007D126F"/>
    <w:rsid w:val="007D158B"/>
    <w:rsid w:val="007D1C37"/>
    <w:rsid w:val="007D2879"/>
    <w:rsid w:val="007D29E8"/>
    <w:rsid w:val="007D3D88"/>
    <w:rsid w:val="007D41A7"/>
    <w:rsid w:val="007D5439"/>
    <w:rsid w:val="007D5E21"/>
    <w:rsid w:val="007D5F1F"/>
    <w:rsid w:val="007D64E9"/>
    <w:rsid w:val="007E3B5A"/>
    <w:rsid w:val="007E4070"/>
    <w:rsid w:val="007E49E3"/>
    <w:rsid w:val="007E51FC"/>
    <w:rsid w:val="007E5F17"/>
    <w:rsid w:val="007E740D"/>
    <w:rsid w:val="007E7CC4"/>
    <w:rsid w:val="007F0D9C"/>
    <w:rsid w:val="007F1D8F"/>
    <w:rsid w:val="007F1DA2"/>
    <w:rsid w:val="007F35CB"/>
    <w:rsid w:val="007F46DF"/>
    <w:rsid w:val="007F5489"/>
    <w:rsid w:val="007F6959"/>
    <w:rsid w:val="007F71E3"/>
    <w:rsid w:val="007F75EC"/>
    <w:rsid w:val="00800503"/>
    <w:rsid w:val="00800929"/>
    <w:rsid w:val="00803408"/>
    <w:rsid w:val="00804010"/>
    <w:rsid w:val="00806A6E"/>
    <w:rsid w:val="00807A58"/>
    <w:rsid w:val="00811839"/>
    <w:rsid w:val="00812574"/>
    <w:rsid w:val="00812E64"/>
    <w:rsid w:val="00813344"/>
    <w:rsid w:val="008133B7"/>
    <w:rsid w:val="008159E3"/>
    <w:rsid w:val="00815B36"/>
    <w:rsid w:val="008165C2"/>
    <w:rsid w:val="00817C7B"/>
    <w:rsid w:val="00820D3F"/>
    <w:rsid w:val="008212E4"/>
    <w:rsid w:val="0082317F"/>
    <w:rsid w:val="00824C26"/>
    <w:rsid w:val="0082548B"/>
    <w:rsid w:val="0083044E"/>
    <w:rsid w:val="008349D1"/>
    <w:rsid w:val="00834D68"/>
    <w:rsid w:val="00834DB8"/>
    <w:rsid w:val="00836328"/>
    <w:rsid w:val="00836743"/>
    <w:rsid w:val="00837409"/>
    <w:rsid w:val="00837993"/>
    <w:rsid w:val="00837E7B"/>
    <w:rsid w:val="00840041"/>
    <w:rsid w:val="0084048A"/>
    <w:rsid w:val="00840744"/>
    <w:rsid w:val="00843D9A"/>
    <w:rsid w:val="00844C93"/>
    <w:rsid w:val="0084714E"/>
    <w:rsid w:val="00847CE8"/>
    <w:rsid w:val="0085012E"/>
    <w:rsid w:val="0085099C"/>
    <w:rsid w:val="008554E1"/>
    <w:rsid w:val="00855AEB"/>
    <w:rsid w:val="00855B8C"/>
    <w:rsid w:val="00856330"/>
    <w:rsid w:val="00856472"/>
    <w:rsid w:val="00860BF8"/>
    <w:rsid w:val="00862A8D"/>
    <w:rsid w:val="0086419E"/>
    <w:rsid w:val="00864F7C"/>
    <w:rsid w:val="008652DD"/>
    <w:rsid w:val="00865CDE"/>
    <w:rsid w:val="00870069"/>
    <w:rsid w:val="00871168"/>
    <w:rsid w:val="00873ACD"/>
    <w:rsid w:val="00873AF6"/>
    <w:rsid w:val="00874C97"/>
    <w:rsid w:val="00874DFD"/>
    <w:rsid w:val="00880491"/>
    <w:rsid w:val="00880492"/>
    <w:rsid w:val="0088108E"/>
    <w:rsid w:val="008814ED"/>
    <w:rsid w:val="00882099"/>
    <w:rsid w:val="00882852"/>
    <w:rsid w:val="00882A8D"/>
    <w:rsid w:val="0088308C"/>
    <w:rsid w:val="00884194"/>
    <w:rsid w:val="00884ABE"/>
    <w:rsid w:val="00884B29"/>
    <w:rsid w:val="00885FC8"/>
    <w:rsid w:val="0088622F"/>
    <w:rsid w:val="00886EE3"/>
    <w:rsid w:val="008879DE"/>
    <w:rsid w:val="00887B11"/>
    <w:rsid w:val="00890965"/>
    <w:rsid w:val="00890A47"/>
    <w:rsid w:val="00893C0D"/>
    <w:rsid w:val="0089410E"/>
    <w:rsid w:val="0089478E"/>
    <w:rsid w:val="0089651A"/>
    <w:rsid w:val="00896634"/>
    <w:rsid w:val="00897769"/>
    <w:rsid w:val="008978A8"/>
    <w:rsid w:val="00897D0A"/>
    <w:rsid w:val="008A0033"/>
    <w:rsid w:val="008A0311"/>
    <w:rsid w:val="008A0BD7"/>
    <w:rsid w:val="008A2CDA"/>
    <w:rsid w:val="008A2DD6"/>
    <w:rsid w:val="008A3245"/>
    <w:rsid w:val="008A32B1"/>
    <w:rsid w:val="008A3843"/>
    <w:rsid w:val="008A3AF5"/>
    <w:rsid w:val="008A3D44"/>
    <w:rsid w:val="008A5A89"/>
    <w:rsid w:val="008A7D34"/>
    <w:rsid w:val="008B0802"/>
    <w:rsid w:val="008B0CE5"/>
    <w:rsid w:val="008B6099"/>
    <w:rsid w:val="008B7180"/>
    <w:rsid w:val="008B7673"/>
    <w:rsid w:val="008B7D8D"/>
    <w:rsid w:val="008C0A24"/>
    <w:rsid w:val="008C1B5B"/>
    <w:rsid w:val="008C42C2"/>
    <w:rsid w:val="008C53A3"/>
    <w:rsid w:val="008C5F4D"/>
    <w:rsid w:val="008D1295"/>
    <w:rsid w:val="008D1447"/>
    <w:rsid w:val="008D17CE"/>
    <w:rsid w:val="008D18BE"/>
    <w:rsid w:val="008D2B5A"/>
    <w:rsid w:val="008D2D19"/>
    <w:rsid w:val="008D30F5"/>
    <w:rsid w:val="008D53F1"/>
    <w:rsid w:val="008D5556"/>
    <w:rsid w:val="008D56E7"/>
    <w:rsid w:val="008D6245"/>
    <w:rsid w:val="008E08A9"/>
    <w:rsid w:val="008E154E"/>
    <w:rsid w:val="008E241C"/>
    <w:rsid w:val="008E3360"/>
    <w:rsid w:val="008E4FF0"/>
    <w:rsid w:val="008E52C5"/>
    <w:rsid w:val="008E5A88"/>
    <w:rsid w:val="008E79AA"/>
    <w:rsid w:val="008F09E7"/>
    <w:rsid w:val="008F2129"/>
    <w:rsid w:val="008F38A3"/>
    <w:rsid w:val="008F3F24"/>
    <w:rsid w:val="008F58BD"/>
    <w:rsid w:val="008F606E"/>
    <w:rsid w:val="008F69B4"/>
    <w:rsid w:val="009022C1"/>
    <w:rsid w:val="00903635"/>
    <w:rsid w:val="00903AF1"/>
    <w:rsid w:val="00904142"/>
    <w:rsid w:val="00904510"/>
    <w:rsid w:val="009057C9"/>
    <w:rsid w:val="009062F4"/>
    <w:rsid w:val="00906E9F"/>
    <w:rsid w:val="00906FC8"/>
    <w:rsid w:val="00911695"/>
    <w:rsid w:val="0091191A"/>
    <w:rsid w:val="0091326F"/>
    <w:rsid w:val="00913811"/>
    <w:rsid w:val="0091394C"/>
    <w:rsid w:val="009146D6"/>
    <w:rsid w:val="009154DA"/>
    <w:rsid w:val="009160CF"/>
    <w:rsid w:val="00916554"/>
    <w:rsid w:val="00916756"/>
    <w:rsid w:val="00917632"/>
    <w:rsid w:val="009200E6"/>
    <w:rsid w:val="00920D0F"/>
    <w:rsid w:val="00921AEF"/>
    <w:rsid w:val="0092540C"/>
    <w:rsid w:val="00926760"/>
    <w:rsid w:val="00926F5D"/>
    <w:rsid w:val="00930524"/>
    <w:rsid w:val="00931413"/>
    <w:rsid w:val="0093198C"/>
    <w:rsid w:val="00931A03"/>
    <w:rsid w:val="00933050"/>
    <w:rsid w:val="00934A5D"/>
    <w:rsid w:val="00935213"/>
    <w:rsid w:val="0093703B"/>
    <w:rsid w:val="009375B8"/>
    <w:rsid w:val="00940D3F"/>
    <w:rsid w:val="00941AC7"/>
    <w:rsid w:val="00941CC2"/>
    <w:rsid w:val="00942909"/>
    <w:rsid w:val="00942916"/>
    <w:rsid w:val="009436EE"/>
    <w:rsid w:val="00943B27"/>
    <w:rsid w:val="00944042"/>
    <w:rsid w:val="0094486C"/>
    <w:rsid w:val="00947554"/>
    <w:rsid w:val="0095041B"/>
    <w:rsid w:val="009529AC"/>
    <w:rsid w:val="00954BE6"/>
    <w:rsid w:val="00954EE0"/>
    <w:rsid w:val="009558F8"/>
    <w:rsid w:val="009603C9"/>
    <w:rsid w:val="00960438"/>
    <w:rsid w:val="00960FA1"/>
    <w:rsid w:val="00961FD1"/>
    <w:rsid w:val="009653CD"/>
    <w:rsid w:val="009662E5"/>
    <w:rsid w:val="00966975"/>
    <w:rsid w:val="00967D8B"/>
    <w:rsid w:val="00967EEF"/>
    <w:rsid w:val="0097101E"/>
    <w:rsid w:val="009722E6"/>
    <w:rsid w:val="009723F1"/>
    <w:rsid w:val="00972CE5"/>
    <w:rsid w:val="00974134"/>
    <w:rsid w:val="009744B4"/>
    <w:rsid w:val="009756CF"/>
    <w:rsid w:val="00975761"/>
    <w:rsid w:val="009758B5"/>
    <w:rsid w:val="00975F61"/>
    <w:rsid w:val="009776DE"/>
    <w:rsid w:val="00977715"/>
    <w:rsid w:val="00982518"/>
    <w:rsid w:val="00983A3A"/>
    <w:rsid w:val="00983F89"/>
    <w:rsid w:val="00984414"/>
    <w:rsid w:val="00984425"/>
    <w:rsid w:val="00984FFD"/>
    <w:rsid w:val="00992E41"/>
    <w:rsid w:val="00992E9C"/>
    <w:rsid w:val="009951FC"/>
    <w:rsid w:val="0099526C"/>
    <w:rsid w:val="00995D92"/>
    <w:rsid w:val="009961F0"/>
    <w:rsid w:val="00997193"/>
    <w:rsid w:val="00997652"/>
    <w:rsid w:val="00997EB6"/>
    <w:rsid w:val="009A2B37"/>
    <w:rsid w:val="009A3D69"/>
    <w:rsid w:val="009A3E11"/>
    <w:rsid w:val="009A5AE7"/>
    <w:rsid w:val="009A5BB0"/>
    <w:rsid w:val="009B01F4"/>
    <w:rsid w:val="009B0610"/>
    <w:rsid w:val="009B0778"/>
    <w:rsid w:val="009B07E7"/>
    <w:rsid w:val="009B5D73"/>
    <w:rsid w:val="009B6FE0"/>
    <w:rsid w:val="009B7B11"/>
    <w:rsid w:val="009C184B"/>
    <w:rsid w:val="009C1B70"/>
    <w:rsid w:val="009C1DED"/>
    <w:rsid w:val="009C1E45"/>
    <w:rsid w:val="009C2BE4"/>
    <w:rsid w:val="009C305D"/>
    <w:rsid w:val="009C3880"/>
    <w:rsid w:val="009C3BA9"/>
    <w:rsid w:val="009C3F69"/>
    <w:rsid w:val="009C541D"/>
    <w:rsid w:val="009C5F3F"/>
    <w:rsid w:val="009D22F5"/>
    <w:rsid w:val="009D3214"/>
    <w:rsid w:val="009D656C"/>
    <w:rsid w:val="009E0839"/>
    <w:rsid w:val="009E18AA"/>
    <w:rsid w:val="009E1A3B"/>
    <w:rsid w:val="009E21F5"/>
    <w:rsid w:val="009E3683"/>
    <w:rsid w:val="009E5C56"/>
    <w:rsid w:val="009E6C67"/>
    <w:rsid w:val="009E7DAD"/>
    <w:rsid w:val="009F02C9"/>
    <w:rsid w:val="009F1D06"/>
    <w:rsid w:val="009F2A6C"/>
    <w:rsid w:val="009F3EC8"/>
    <w:rsid w:val="009F40FF"/>
    <w:rsid w:val="009F55E9"/>
    <w:rsid w:val="009F64AD"/>
    <w:rsid w:val="00A001B7"/>
    <w:rsid w:val="00A00279"/>
    <w:rsid w:val="00A00A73"/>
    <w:rsid w:val="00A01BED"/>
    <w:rsid w:val="00A050E7"/>
    <w:rsid w:val="00A053BE"/>
    <w:rsid w:val="00A05CA3"/>
    <w:rsid w:val="00A06A65"/>
    <w:rsid w:val="00A06B4B"/>
    <w:rsid w:val="00A12A98"/>
    <w:rsid w:val="00A15BDB"/>
    <w:rsid w:val="00A171A9"/>
    <w:rsid w:val="00A17304"/>
    <w:rsid w:val="00A1762F"/>
    <w:rsid w:val="00A17CEF"/>
    <w:rsid w:val="00A202EC"/>
    <w:rsid w:val="00A20522"/>
    <w:rsid w:val="00A2078A"/>
    <w:rsid w:val="00A20C79"/>
    <w:rsid w:val="00A211D5"/>
    <w:rsid w:val="00A229CC"/>
    <w:rsid w:val="00A24BFE"/>
    <w:rsid w:val="00A255A9"/>
    <w:rsid w:val="00A306AB"/>
    <w:rsid w:val="00A309E3"/>
    <w:rsid w:val="00A31186"/>
    <w:rsid w:val="00A31B27"/>
    <w:rsid w:val="00A31F90"/>
    <w:rsid w:val="00A33A08"/>
    <w:rsid w:val="00A33E77"/>
    <w:rsid w:val="00A341F0"/>
    <w:rsid w:val="00A35D3D"/>
    <w:rsid w:val="00A36007"/>
    <w:rsid w:val="00A36EB1"/>
    <w:rsid w:val="00A377AC"/>
    <w:rsid w:val="00A43908"/>
    <w:rsid w:val="00A45150"/>
    <w:rsid w:val="00A47F7B"/>
    <w:rsid w:val="00A50D59"/>
    <w:rsid w:val="00A50F07"/>
    <w:rsid w:val="00A50FF8"/>
    <w:rsid w:val="00A5114A"/>
    <w:rsid w:val="00A516A2"/>
    <w:rsid w:val="00A5268C"/>
    <w:rsid w:val="00A52D16"/>
    <w:rsid w:val="00A55481"/>
    <w:rsid w:val="00A556BE"/>
    <w:rsid w:val="00A56632"/>
    <w:rsid w:val="00A60037"/>
    <w:rsid w:val="00A60D58"/>
    <w:rsid w:val="00A61B98"/>
    <w:rsid w:val="00A63535"/>
    <w:rsid w:val="00A666B1"/>
    <w:rsid w:val="00A71030"/>
    <w:rsid w:val="00A72DF1"/>
    <w:rsid w:val="00A73888"/>
    <w:rsid w:val="00A7491E"/>
    <w:rsid w:val="00A759A1"/>
    <w:rsid w:val="00A771D7"/>
    <w:rsid w:val="00A77CC9"/>
    <w:rsid w:val="00A80CC7"/>
    <w:rsid w:val="00A80F59"/>
    <w:rsid w:val="00A80FE1"/>
    <w:rsid w:val="00A817CC"/>
    <w:rsid w:val="00A84917"/>
    <w:rsid w:val="00A859DA"/>
    <w:rsid w:val="00A85EF2"/>
    <w:rsid w:val="00A86A24"/>
    <w:rsid w:val="00A87C28"/>
    <w:rsid w:val="00A9131C"/>
    <w:rsid w:val="00A92D7E"/>
    <w:rsid w:val="00A9613F"/>
    <w:rsid w:val="00AA2388"/>
    <w:rsid w:val="00AA4C42"/>
    <w:rsid w:val="00AA7028"/>
    <w:rsid w:val="00AA7F73"/>
    <w:rsid w:val="00AB0679"/>
    <w:rsid w:val="00AB23BA"/>
    <w:rsid w:val="00AB2E67"/>
    <w:rsid w:val="00AB4154"/>
    <w:rsid w:val="00AB436D"/>
    <w:rsid w:val="00AB6A21"/>
    <w:rsid w:val="00AC1F97"/>
    <w:rsid w:val="00AC3576"/>
    <w:rsid w:val="00AC3C05"/>
    <w:rsid w:val="00AC3DAB"/>
    <w:rsid w:val="00AC4AA5"/>
    <w:rsid w:val="00AC5A2F"/>
    <w:rsid w:val="00AC6498"/>
    <w:rsid w:val="00AC671A"/>
    <w:rsid w:val="00AD088D"/>
    <w:rsid w:val="00AD08C5"/>
    <w:rsid w:val="00AD152B"/>
    <w:rsid w:val="00AD3185"/>
    <w:rsid w:val="00AD365D"/>
    <w:rsid w:val="00AD3B66"/>
    <w:rsid w:val="00AD3B79"/>
    <w:rsid w:val="00AD49ED"/>
    <w:rsid w:val="00AE1FE6"/>
    <w:rsid w:val="00AE5114"/>
    <w:rsid w:val="00AE58F4"/>
    <w:rsid w:val="00AE75BB"/>
    <w:rsid w:val="00AF0662"/>
    <w:rsid w:val="00AF0A93"/>
    <w:rsid w:val="00AF1A5F"/>
    <w:rsid w:val="00AF298E"/>
    <w:rsid w:val="00AF58FA"/>
    <w:rsid w:val="00AF5AC3"/>
    <w:rsid w:val="00AF7B9A"/>
    <w:rsid w:val="00B00905"/>
    <w:rsid w:val="00B01BBF"/>
    <w:rsid w:val="00B02436"/>
    <w:rsid w:val="00B029E2"/>
    <w:rsid w:val="00B02B77"/>
    <w:rsid w:val="00B05185"/>
    <w:rsid w:val="00B0527A"/>
    <w:rsid w:val="00B07517"/>
    <w:rsid w:val="00B10013"/>
    <w:rsid w:val="00B111A2"/>
    <w:rsid w:val="00B11B98"/>
    <w:rsid w:val="00B121FF"/>
    <w:rsid w:val="00B129AE"/>
    <w:rsid w:val="00B14425"/>
    <w:rsid w:val="00B14B6D"/>
    <w:rsid w:val="00B16524"/>
    <w:rsid w:val="00B165C8"/>
    <w:rsid w:val="00B200F5"/>
    <w:rsid w:val="00B214FD"/>
    <w:rsid w:val="00B21903"/>
    <w:rsid w:val="00B219BF"/>
    <w:rsid w:val="00B21E10"/>
    <w:rsid w:val="00B23197"/>
    <w:rsid w:val="00B2391A"/>
    <w:rsid w:val="00B244CB"/>
    <w:rsid w:val="00B24E95"/>
    <w:rsid w:val="00B25501"/>
    <w:rsid w:val="00B257D6"/>
    <w:rsid w:val="00B2786F"/>
    <w:rsid w:val="00B27908"/>
    <w:rsid w:val="00B311CB"/>
    <w:rsid w:val="00B31339"/>
    <w:rsid w:val="00B33355"/>
    <w:rsid w:val="00B34CC3"/>
    <w:rsid w:val="00B359E4"/>
    <w:rsid w:val="00B40E61"/>
    <w:rsid w:val="00B41F94"/>
    <w:rsid w:val="00B42AF2"/>
    <w:rsid w:val="00B43CA2"/>
    <w:rsid w:val="00B441ED"/>
    <w:rsid w:val="00B44F3C"/>
    <w:rsid w:val="00B46177"/>
    <w:rsid w:val="00B47A39"/>
    <w:rsid w:val="00B507C8"/>
    <w:rsid w:val="00B51CA4"/>
    <w:rsid w:val="00B5248D"/>
    <w:rsid w:val="00B526C2"/>
    <w:rsid w:val="00B52E65"/>
    <w:rsid w:val="00B5438D"/>
    <w:rsid w:val="00B54A09"/>
    <w:rsid w:val="00B60196"/>
    <w:rsid w:val="00B6076B"/>
    <w:rsid w:val="00B6146E"/>
    <w:rsid w:val="00B61D82"/>
    <w:rsid w:val="00B631BA"/>
    <w:rsid w:val="00B634B3"/>
    <w:rsid w:val="00B63EF4"/>
    <w:rsid w:val="00B640F8"/>
    <w:rsid w:val="00B647CF"/>
    <w:rsid w:val="00B64CF8"/>
    <w:rsid w:val="00B654B6"/>
    <w:rsid w:val="00B65FD5"/>
    <w:rsid w:val="00B66A40"/>
    <w:rsid w:val="00B67B37"/>
    <w:rsid w:val="00B67D39"/>
    <w:rsid w:val="00B7081D"/>
    <w:rsid w:val="00B70D97"/>
    <w:rsid w:val="00B7156C"/>
    <w:rsid w:val="00B736F4"/>
    <w:rsid w:val="00B7444E"/>
    <w:rsid w:val="00B7542C"/>
    <w:rsid w:val="00B768EA"/>
    <w:rsid w:val="00B76DE0"/>
    <w:rsid w:val="00B774FF"/>
    <w:rsid w:val="00B81D4D"/>
    <w:rsid w:val="00B82554"/>
    <w:rsid w:val="00B82DFB"/>
    <w:rsid w:val="00B82E19"/>
    <w:rsid w:val="00B84256"/>
    <w:rsid w:val="00B84611"/>
    <w:rsid w:val="00B8465B"/>
    <w:rsid w:val="00B84770"/>
    <w:rsid w:val="00B84B89"/>
    <w:rsid w:val="00B84DF5"/>
    <w:rsid w:val="00B859BA"/>
    <w:rsid w:val="00B86070"/>
    <w:rsid w:val="00B86142"/>
    <w:rsid w:val="00B86386"/>
    <w:rsid w:val="00B86445"/>
    <w:rsid w:val="00B87B81"/>
    <w:rsid w:val="00B90F2C"/>
    <w:rsid w:val="00B92070"/>
    <w:rsid w:val="00B95A64"/>
    <w:rsid w:val="00BA1CC0"/>
    <w:rsid w:val="00BA30DD"/>
    <w:rsid w:val="00BA3277"/>
    <w:rsid w:val="00BA45A2"/>
    <w:rsid w:val="00BA546A"/>
    <w:rsid w:val="00BA5C85"/>
    <w:rsid w:val="00BA5CD0"/>
    <w:rsid w:val="00BB0057"/>
    <w:rsid w:val="00BB013E"/>
    <w:rsid w:val="00BB1C49"/>
    <w:rsid w:val="00BB1E48"/>
    <w:rsid w:val="00BB2AE6"/>
    <w:rsid w:val="00BB3373"/>
    <w:rsid w:val="00BB4EE9"/>
    <w:rsid w:val="00BB50FD"/>
    <w:rsid w:val="00BB561A"/>
    <w:rsid w:val="00BC08FB"/>
    <w:rsid w:val="00BC1644"/>
    <w:rsid w:val="00BC36FF"/>
    <w:rsid w:val="00BC3D31"/>
    <w:rsid w:val="00BC4DC4"/>
    <w:rsid w:val="00BC525E"/>
    <w:rsid w:val="00BC58B9"/>
    <w:rsid w:val="00BC703D"/>
    <w:rsid w:val="00BC744D"/>
    <w:rsid w:val="00BC7F97"/>
    <w:rsid w:val="00BD1294"/>
    <w:rsid w:val="00BD2D14"/>
    <w:rsid w:val="00BD3366"/>
    <w:rsid w:val="00BD3772"/>
    <w:rsid w:val="00BD6CBC"/>
    <w:rsid w:val="00BD7974"/>
    <w:rsid w:val="00BE01BE"/>
    <w:rsid w:val="00BE074F"/>
    <w:rsid w:val="00BE0ECB"/>
    <w:rsid w:val="00BE2665"/>
    <w:rsid w:val="00BE2812"/>
    <w:rsid w:val="00BE2D54"/>
    <w:rsid w:val="00BE383E"/>
    <w:rsid w:val="00BE3E1F"/>
    <w:rsid w:val="00BE4A88"/>
    <w:rsid w:val="00BE4ACD"/>
    <w:rsid w:val="00BE7105"/>
    <w:rsid w:val="00BE73EF"/>
    <w:rsid w:val="00BF0778"/>
    <w:rsid w:val="00BF1059"/>
    <w:rsid w:val="00BF1C19"/>
    <w:rsid w:val="00BF20C3"/>
    <w:rsid w:val="00BF2F9A"/>
    <w:rsid w:val="00BF40EA"/>
    <w:rsid w:val="00BF5734"/>
    <w:rsid w:val="00BF74BB"/>
    <w:rsid w:val="00BF7852"/>
    <w:rsid w:val="00C004B1"/>
    <w:rsid w:val="00C00DF4"/>
    <w:rsid w:val="00C02C37"/>
    <w:rsid w:val="00C03EFA"/>
    <w:rsid w:val="00C05892"/>
    <w:rsid w:val="00C076E7"/>
    <w:rsid w:val="00C10CFA"/>
    <w:rsid w:val="00C11411"/>
    <w:rsid w:val="00C14CE9"/>
    <w:rsid w:val="00C14DC3"/>
    <w:rsid w:val="00C16E5B"/>
    <w:rsid w:val="00C17368"/>
    <w:rsid w:val="00C17717"/>
    <w:rsid w:val="00C17C8A"/>
    <w:rsid w:val="00C2012C"/>
    <w:rsid w:val="00C2051C"/>
    <w:rsid w:val="00C2114A"/>
    <w:rsid w:val="00C21A62"/>
    <w:rsid w:val="00C22A3E"/>
    <w:rsid w:val="00C25207"/>
    <w:rsid w:val="00C25A72"/>
    <w:rsid w:val="00C26666"/>
    <w:rsid w:val="00C272CC"/>
    <w:rsid w:val="00C27501"/>
    <w:rsid w:val="00C3185E"/>
    <w:rsid w:val="00C31D3E"/>
    <w:rsid w:val="00C332C7"/>
    <w:rsid w:val="00C34E37"/>
    <w:rsid w:val="00C350FA"/>
    <w:rsid w:val="00C37968"/>
    <w:rsid w:val="00C37E85"/>
    <w:rsid w:val="00C4196E"/>
    <w:rsid w:val="00C41ABE"/>
    <w:rsid w:val="00C42D22"/>
    <w:rsid w:val="00C4389F"/>
    <w:rsid w:val="00C44D86"/>
    <w:rsid w:val="00C44F71"/>
    <w:rsid w:val="00C51842"/>
    <w:rsid w:val="00C52D1F"/>
    <w:rsid w:val="00C53145"/>
    <w:rsid w:val="00C5503B"/>
    <w:rsid w:val="00C560C3"/>
    <w:rsid w:val="00C5754B"/>
    <w:rsid w:val="00C60D33"/>
    <w:rsid w:val="00C611BF"/>
    <w:rsid w:val="00C61DC5"/>
    <w:rsid w:val="00C627A7"/>
    <w:rsid w:val="00C66501"/>
    <w:rsid w:val="00C66C2E"/>
    <w:rsid w:val="00C6705B"/>
    <w:rsid w:val="00C70A53"/>
    <w:rsid w:val="00C72A90"/>
    <w:rsid w:val="00C73C1A"/>
    <w:rsid w:val="00C77732"/>
    <w:rsid w:val="00C77EB5"/>
    <w:rsid w:val="00C802ED"/>
    <w:rsid w:val="00C81F42"/>
    <w:rsid w:val="00C824B8"/>
    <w:rsid w:val="00C832C7"/>
    <w:rsid w:val="00C8461F"/>
    <w:rsid w:val="00C84E80"/>
    <w:rsid w:val="00C86072"/>
    <w:rsid w:val="00C877F0"/>
    <w:rsid w:val="00C94691"/>
    <w:rsid w:val="00C94A05"/>
    <w:rsid w:val="00C9553E"/>
    <w:rsid w:val="00C955AD"/>
    <w:rsid w:val="00C96639"/>
    <w:rsid w:val="00C972A9"/>
    <w:rsid w:val="00C97AE2"/>
    <w:rsid w:val="00CA11CF"/>
    <w:rsid w:val="00CA16FF"/>
    <w:rsid w:val="00CA385E"/>
    <w:rsid w:val="00CA3C70"/>
    <w:rsid w:val="00CA4382"/>
    <w:rsid w:val="00CA52D0"/>
    <w:rsid w:val="00CA572C"/>
    <w:rsid w:val="00CA5EF9"/>
    <w:rsid w:val="00CA7F78"/>
    <w:rsid w:val="00CB187B"/>
    <w:rsid w:val="00CB2B0B"/>
    <w:rsid w:val="00CB4E5C"/>
    <w:rsid w:val="00CB4ED2"/>
    <w:rsid w:val="00CB5E0D"/>
    <w:rsid w:val="00CB77A6"/>
    <w:rsid w:val="00CB7BF1"/>
    <w:rsid w:val="00CC1AE1"/>
    <w:rsid w:val="00CC4324"/>
    <w:rsid w:val="00CC6ED9"/>
    <w:rsid w:val="00CD1D7C"/>
    <w:rsid w:val="00CD2907"/>
    <w:rsid w:val="00CD3B0C"/>
    <w:rsid w:val="00CD6EEB"/>
    <w:rsid w:val="00CD7408"/>
    <w:rsid w:val="00CD7565"/>
    <w:rsid w:val="00CE0EDD"/>
    <w:rsid w:val="00CE4D89"/>
    <w:rsid w:val="00CE6301"/>
    <w:rsid w:val="00CE7314"/>
    <w:rsid w:val="00CF3612"/>
    <w:rsid w:val="00CF4A31"/>
    <w:rsid w:val="00CF5681"/>
    <w:rsid w:val="00CF6902"/>
    <w:rsid w:val="00CF6E83"/>
    <w:rsid w:val="00D00C9F"/>
    <w:rsid w:val="00D015B3"/>
    <w:rsid w:val="00D01A69"/>
    <w:rsid w:val="00D02208"/>
    <w:rsid w:val="00D03DFF"/>
    <w:rsid w:val="00D03ED6"/>
    <w:rsid w:val="00D040AF"/>
    <w:rsid w:val="00D04230"/>
    <w:rsid w:val="00D052AC"/>
    <w:rsid w:val="00D0533F"/>
    <w:rsid w:val="00D10807"/>
    <w:rsid w:val="00D1139D"/>
    <w:rsid w:val="00D122CC"/>
    <w:rsid w:val="00D138FE"/>
    <w:rsid w:val="00D144A7"/>
    <w:rsid w:val="00D1473E"/>
    <w:rsid w:val="00D170E9"/>
    <w:rsid w:val="00D22107"/>
    <w:rsid w:val="00D22949"/>
    <w:rsid w:val="00D235B6"/>
    <w:rsid w:val="00D243B4"/>
    <w:rsid w:val="00D3028F"/>
    <w:rsid w:val="00D303E9"/>
    <w:rsid w:val="00D3235A"/>
    <w:rsid w:val="00D35D4A"/>
    <w:rsid w:val="00D41551"/>
    <w:rsid w:val="00D41659"/>
    <w:rsid w:val="00D43EEA"/>
    <w:rsid w:val="00D45126"/>
    <w:rsid w:val="00D452DF"/>
    <w:rsid w:val="00D463C7"/>
    <w:rsid w:val="00D46BC2"/>
    <w:rsid w:val="00D51700"/>
    <w:rsid w:val="00D52DC2"/>
    <w:rsid w:val="00D5394A"/>
    <w:rsid w:val="00D53AC3"/>
    <w:rsid w:val="00D559B2"/>
    <w:rsid w:val="00D55B5A"/>
    <w:rsid w:val="00D55C6C"/>
    <w:rsid w:val="00D55CDD"/>
    <w:rsid w:val="00D60366"/>
    <w:rsid w:val="00D604FC"/>
    <w:rsid w:val="00D6219D"/>
    <w:rsid w:val="00D6326C"/>
    <w:rsid w:val="00D63405"/>
    <w:rsid w:val="00D6444D"/>
    <w:rsid w:val="00D65575"/>
    <w:rsid w:val="00D66858"/>
    <w:rsid w:val="00D6739E"/>
    <w:rsid w:val="00D67439"/>
    <w:rsid w:val="00D712E0"/>
    <w:rsid w:val="00D72840"/>
    <w:rsid w:val="00D7315E"/>
    <w:rsid w:val="00D73B16"/>
    <w:rsid w:val="00D73D28"/>
    <w:rsid w:val="00D7463A"/>
    <w:rsid w:val="00D74B4D"/>
    <w:rsid w:val="00D756C6"/>
    <w:rsid w:val="00D774DA"/>
    <w:rsid w:val="00D80D6C"/>
    <w:rsid w:val="00D80E03"/>
    <w:rsid w:val="00D810C3"/>
    <w:rsid w:val="00D826B6"/>
    <w:rsid w:val="00D83071"/>
    <w:rsid w:val="00D843B1"/>
    <w:rsid w:val="00D8466E"/>
    <w:rsid w:val="00D873FF"/>
    <w:rsid w:val="00D9080F"/>
    <w:rsid w:val="00D9187D"/>
    <w:rsid w:val="00D926BA"/>
    <w:rsid w:val="00D927D1"/>
    <w:rsid w:val="00D94442"/>
    <w:rsid w:val="00D94D1B"/>
    <w:rsid w:val="00D95B3E"/>
    <w:rsid w:val="00DA03F8"/>
    <w:rsid w:val="00DA085E"/>
    <w:rsid w:val="00DA0A84"/>
    <w:rsid w:val="00DA2237"/>
    <w:rsid w:val="00DA2D59"/>
    <w:rsid w:val="00DA51B6"/>
    <w:rsid w:val="00DA5212"/>
    <w:rsid w:val="00DA54DC"/>
    <w:rsid w:val="00DA5DB9"/>
    <w:rsid w:val="00DA6B1A"/>
    <w:rsid w:val="00DA7165"/>
    <w:rsid w:val="00DA7D2E"/>
    <w:rsid w:val="00DB13AF"/>
    <w:rsid w:val="00DB2FC6"/>
    <w:rsid w:val="00DB3A9C"/>
    <w:rsid w:val="00DB3C9A"/>
    <w:rsid w:val="00DB4F49"/>
    <w:rsid w:val="00DB5C61"/>
    <w:rsid w:val="00DB5F6F"/>
    <w:rsid w:val="00DB7301"/>
    <w:rsid w:val="00DB7BF8"/>
    <w:rsid w:val="00DB7C2D"/>
    <w:rsid w:val="00DC1491"/>
    <w:rsid w:val="00DC1F7E"/>
    <w:rsid w:val="00DC2E84"/>
    <w:rsid w:val="00DC3425"/>
    <w:rsid w:val="00DD10BC"/>
    <w:rsid w:val="00DD1547"/>
    <w:rsid w:val="00DD237A"/>
    <w:rsid w:val="00DD31DA"/>
    <w:rsid w:val="00DD3A82"/>
    <w:rsid w:val="00DD4676"/>
    <w:rsid w:val="00DD5047"/>
    <w:rsid w:val="00DD5599"/>
    <w:rsid w:val="00DE0243"/>
    <w:rsid w:val="00DE0249"/>
    <w:rsid w:val="00DE09C1"/>
    <w:rsid w:val="00DE59DF"/>
    <w:rsid w:val="00DE794C"/>
    <w:rsid w:val="00DF0790"/>
    <w:rsid w:val="00DF0C30"/>
    <w:rsid w:val="00DF2C93"/>
    <w:rsid w:val="00DF5326"/>
    <w:rsid w:val="00DF59CA"/>
    <w:rsid w:val="00DF6553"/>
    <w:rsid w:val="00DF677B"/>
    <w:rsid w:val="00DF7920"/>
    <w:rsid w:val="00DF7A02"/>
    <w:rsid w:val="00E0252C"/>
    <w:rsid w:val="00E03FF5"/>
    <w:rsid w:val="00E045FE"/>
    <w:rsid w:val="00E0659F"/>
    <w:rsid w:val="00E07FB8"/>
    <w:rsid w:val="00E10432"/>
    <w:rsid w:val="00E1183B"/>
    <w:rsid w:val="00E11FEB"/>
    <w:rsid w:val="00E12B6E"/>
    <w:rsid w:val="00E12EF4"/>
    <w:rsid w:val="00E1470A"/>
    <w:rsid w:val="00E14A47"/>
    <w:rsid w:val="00E14FAA"/>
    <w:rsid w:val="00E225B2"/>
    <w:rsid w:val="00E2361E"/>
    <w:rsid w:val="00E23648"/>
    <w:rsid w:val="00E23A40"/>
    <w:rsid w:val="00E26708"/>
    <w:rsid w:val="00E2724A"/>
    <w:rsid w:val="00E30B94"/>
    <w:rsid w:val="00E30C95"/>
    <w:rsid w:val="00E31B76"/>
    <w:rsid w:val="00E31ED5"/>
    <w:rsid w:val="00E35A9E"/>
    <w:rsid w:val="00E42084"/>
    <w:rsid w:val="00E42D35"/>
    <w:rsid w:val="00E43431"/>
    <w:rsid w:val="00E43A80"/>
    <w:rsid w:val="00E44162"/>
    <w:rsid w:val="00E4447A"/>
    <w:rsid w:val="00E45FF8"/>
    <w:rsid w:val="00E46AC3"/>
    <w:rsid w:val="00E47D5A"/>
    <w:rsid w:val="00E51C28"/>
    <w:rsid w:val="00E51F9C"/>
    <w:rsid w:val="00E5365C"/>
    <w:rsid w:val="00E5417A"/>
    <w:rsid w:val="00E5473A"/>
    <w:rsid w:val="00E560F9"/>
    <w:rsid w:val="00E573A2"/>
    <w:rsid w:val="00E60F99"/>
    <w:rsid w:val="00E6484C"/>
    <w:rsid w:val="00E64DFA"/>
    <w:rsid w:val="00E67030"/>
    <w:rsid w:val="00E70028"/>
    <w:rsid w:val="00E7032F"/>
    <w:rsid w:val="00E708DD"/>
    <w:rsid w:val="00E71486"/>
    <w:rsid w:val="00E720AE"/>
    <w:rsid w:val="00E74B0D"/>
    <w:rsid w:val="00E76D0F"/>
    <w:rsid w:val="00E76D13"/>
    <w:rsid w:val="00E77AA7"/>
    <w:rsid w:val="00E802AB"/>
    <w:rsid w:val="00E8066A"/>
    <w:rsid w:val="00E80AA7"/>
    <w:rsid w:val="00E81C5A"/>
    <w:rsid w:val="00E83B4C"/>
    <w:rsid w:val="00E869DC"/>
    <w:rsid w:val="00E875EE"/>
    <w:rsid w:val="00E9038D"/>
    <w:rsid w:val="00E91843"/>
    <w:rsid w:val="00E94644"/>
    <w:rsid w:val="00E97895"/>
    <w:rsid w:val="00E97B9D"/>
    <w:rsid w:val="00EA0C9F"/>
    <w:rsid w:val="00EA1942"/>
    <w:rsid w:val="00EA24ED"/>
    <w:rsid w:val="00EA6F77"/>
    <w:rsid w:val="00EA70A0"/>
    <w:rsid w:val="00EB0040"/>
    <w:rsid w:val="00EB067B"/>
    <w:rsid w:val="00EB0D78"/>
    <w:rsid w:val="00EB0E08"/>
    <w:rsid w:val="00EB1A2F"/>
    <w:rsid w:val="00EB1E3A"/>
    <w:rsid w:val="00EB44F2"/>
    <w:rsid w:val="00EB588F"/>
    <w:rsid w:val="00EB5CF9"/>
    <w:rsid w:val="00EB75D1"/>
    <w:rsid w:val="00EB795B"/>
    <w:rsid w:val="00EB7E4D"/>
    <w:rsid w:val="00EC04A9"/>
    <w:rsid w:val="00EC0D98"/>
    <w:rsid w:val="00EC4C2B"/>
    <w:rsid w:val="00EC4E4A"/>
    <w:rsid w:val="00ED2215"/>
    <w:rsid w:val="00ED2574"/>
    <w:rsid w:val="00ED3A2B"/>
    <w:rsid w:val="00ED411E"/>
    <w:rsid w:val="00ED4301"/>
    <w:rsid w:val="00ED496A"/>
    <w:rsid w:val="00ED4C7C"/>
    <w:rsid w:val="00ED6EC6"/>
    <w:rsid w:val="00ED7643"/>
    <w:rsid w:val="00ED77A6"/>
    <w:rsid w:val="00EE2753"/>
    <w:rsid w:val="00EE2D9A"/>
    <w:rsid w:val="00EE2EE3"/>
    <w:rsid w:val="00EE4BFB"/>
    <w:rsid w:val="00EE4C79"/>
    <w:rsid w:val="00EE66FC"/>
    <w:rsid w:val="00EF005C"/>
    <w:rsid w:val="00EF3130"/>
    <w:rsid w:val="00EF33C3"/>
    <w:rsid w:val="00EF3999"/>
    <w:rsid w:val="00EF4F34"/>
    <w:rsid w:val="00EF5485"/>
    <w:rsid w:val="00F01414"/>
    <w:rsid w:val="00F014D0"/>
    <w:rsid w:val="00F02B4F"/>
    <w:rsid w:val="00F02C02"/>
    <w:rsid w:val="00F036E9"/>
    <w:rsid w:val="00F03B27"/>
    <w:rsid w:val="00F04B57"/>
    <w:rsid w:val="00F054E7"/>
    <w:rsid w:val="00F06139"/>
    <w:rsid w:val="00F07716"/>
    <w:rsid w:val="00F07962"/>
    <w:rsid w:val="00F07C86"/>
    <w:rsid w:val="00F10009"/>
    <w:rsid w:val="00F10D21"/>
    <w:rsid w:val="00F111C1"/>
    <w:rsid w:val="00F1132A"/>
    <w:rsid w:val="00F13DD9"/>
    <w:rsid w:val="00F14AF8"/>
    <w:rsid w:val="00F14DF8"/>
    <w:rsid w:val="00F15318"/>
    <w:rsid w:val="00F203BF"/>
    <w:rsid w:val="00F241F5"/>
    <w:rsid w:val="00F2424F"/>
    <w:rsid w:val="00F252B6"/>
    <w:rsid w:val="00F253AE"/>
    <w:rsid w:val="00F255F4"/>
    <w:rsid w:val="00F30E02"/>
    <w:rsid w:val="00F315C8"/>
    <w:rsid w:val="00F319EB"/>
    <w:rsid w:val="00F32466"/>
    <w:rsid w:val="00F327E8"/>
    <w:rsid w:val="00F32EA0"/>
    <w:rsid w:val="00F32EEC"/>
    <w:rsid w:val="00F33B1B"/>
    <w:rsid w:val="00F351CC"/>
    <w:rsid w:val="00F36045"/>
    <w:rsid w:val="00F37B33"/>
    <w:rsid w:val="00F45F09"/>
    <w:rsid w:val="00F471C1"/>
    <w:rsid w:val="00F50F27"/>
    <w:rsid w:val="00F51DA3"/>
    <w:rsid w:val="00F5332D"/>
    <w:rsid w:val="00F54C46"/>
    <w:rsid w:val="00F54E36"/>
    <w:rsid w:val="00F554B6"/>
    <w:rsid w:val="00F568FA"/>
    <w:rsid w:val="00F5757A"/>
    <w:rsid w:val="00F5782E"/>
    <w:rsid w:val="00F5795D"/>
    <w:rsid w:val="00F57EA4"/>
    <w:rsid w:val="00F61BB2"/>
    <w:rsid w:val="00F6208D"/>
    <w:rsid w:val="00F63DCA"/>
    <w:rsid w:val="00F642F3"/>
    <w:rsid w:val="00F64376"/>
    <w:rsid w:val="00F64DED"/>
    <w:rsid w:val="00F64F98"/>
    <w:rsid w:val="00F6553B"/>
    <w:rsid w:val="00F677CB"/>
    <w:rsid w:val="00F67C07"/>
    <w:rsid w:val="00F67C44"/>
    <w:rsid w:val="00F728D8"/>
    <w:rsid w:val="00F73792"/>
    <w:rsid w:val="00F74292"/>
    <w:rsid w:val="00F75508"/>
    <w:rsid w:val="00F76320"/>
    <w:rsid w:val="00F76E95"/>
    <w:rsid w:val="00F800CA"/>
    <w:rsid w:val="00F80E5D"/>
    <w:rsid w:val="00F81438"/>
    <w:rsid w:val="00F81F8C"/>
    <w:rsid w:val="00F82680"/>
    <w:rsid w:val="00F82BC8"/>
    <w:rsid w:val="00F83208"/>
    <w:rsid w:val="00F83678"/>
    <w:rsid w:val="00F8417F"/>
    <w:rsid w:val="00F848F8"/>
    <w:rsid w:val="00F8741D"/>
    <w:rsid w:val="00F87442"/>
    <w:rsid w:val="00F87DF4"/>
    <w:rsid w:val="00F90F37"/>
    <w:rsid w:val="00F93887"/>
    <w:rsid w:val="00F93D09"/>
    <w:rsid w:val="00F93EAD"/>
    <w:rsid w:val="00F947DB"/>
    <w:rsid w:val="00F9484C"/>
    <w:rsid w:val="00F94D93"/>
    <w:rsid w:val="00F96EA0"/>
    <w:rsid w:val="00FA0960"/>
    <w:rsid w:val="00FA1617"/>
    <w:rsid w:val="00FA232F"/>
    <w:rsid w:val="00FA303E"/>
    <w:rsid w:val="00FA324A"/>
    <w:rsid w:val="00FA3633"/>
    <w:rsid w:val="00FA4250"/>
    <w:rsid w:val="00FA4AF4"/>
    <w:rsid w:val="00FA560D"/>
    <w:rsid w:val="00FA5785"/>
    <w:rsid w:val="00FA57E3"/>
    <w:rsid w:val="00FB0267"/>
    <w:rsid w:val="00FB04BF"/>
    <w:rsid w:val="00FB06D9"/>
    <w:rsid w:val="00FB0E4F"/>
    <w:rsid w:val="00FB2AAE"/>
    <w:rsid w:val="00FB411C"/>
    <w:rsid w:val="00FB4D51"/>
    <w:rsid w:val="00FB6B30"/>
    <w:rsid w:val="00FC027F"/>
    <w:rsid w:val="00FC0FF8"/>
    <w:rsid w:val="00FC1122"/>
    <w:rsid w:val="00FC2748"/>
    <w:rsid w:val="00FC28CB"/>
    <w:rsid w:val="00FC3B78"/>
    <w:rsid w:val="00FC4C59"/>
    <w:rsid w:val="00FC4E2D"/>
    <w:rsid w:val="00FC7D14"/>
    <w:rsid w:val="00FD0EA0"/>
    <w:rsid w:val="00FD16F9"/>
    <w:rsid w:val="00FD22EA"/>
    <w:rsid w:val="00FD2300"/>
    <w:rsid w:val="00FD47B4"/>
    <w:rsid w:val="00FD4BEF"/>
    <w:rsid w:val="00FD5B4D"/>
    <w:rsid w:val="00FD7DC3"/>
    <w:rsid w:val="00FE01B1"/>
    <w:rsid w:val="00FE0744"/>
    <w:rsid w:val="00FE0B0E"/>
    <w:rsid w:val="00FE171A"/>
    <w:rsid w:val="00FE1FBC"/>
    <w:rsid w:val="00FE3A18"/>
    <w:rsid w:val="00FE453A"/>
    <w:rsid w:val="00FE5CB9"/>
    <w:rsid w:val="00FE60C6"/>
    <w:rsid w:val="00FE64EA"/>
    <w:rsid w:val="00FE7678"/>
    <w:rsid w:val="00FE767A"/>
    <w:rsid w:val="00FE7B20"/>
    <w:rsid w:val="00FF2193"/>
    <w:rsid w:val="00FF31A5"/>
    <w:rsid w:val="00FF41C3"/>
    <w:rsid w:val="00FF4AAA"/>
    <w:rsid w:val="00FF4BF8"/>
    <w:rsid w:val="00FF51D8"/>
    <w:rsid w:val="00FF68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2521BB"/>
    <w:pPr>
      <w:keepNext/>
      <w:keepLines/>
      <w:spacing w:before="480" w:after="0"/>
      <w:outlineLvl w:val="0"/>
    </w:pPr>
    <w:rPr>
      <w:rFonts w:ascii="Cambria" w:eastAsia="Times New Roman" w:hAnsi="Cambria" w:cs="Times New Roman"/>
      <w:b/>
      <w:bCs/>
      <w:color w:val="365F91"/>
      <w:sz w:val="28"/>
      <w:szCs w:val="28"/>
      <w:lang w:val="x-none" w:eastAsia="x-none"/>
    </w:rPr>
  </w:style>
  <w:style w:type="paragraph" w:styleId="2">
    <w:name w:val="heading 2"/>
    <w:basedOn w:val="a"/>
    <w:next w:val="a"/>
    <w:link w:val="20"/>
    <w:qFormat/>
    <w:rsid w:val="00A666B1"/>
    <w:pPr>
      <w:keepNext/>
      <w:spacing w:after="0" w:line="240" w:lineRule="auto"/>
      <w:jc w:val="center"/>
      <w:outlineLvl w:val="1"/>
    </w:pPr>
    <w:rPr>
      <w:rFonts w:ascii="Times New Roman" w:eastAsia="Arial Unicode MS" w:hAnsi="Times New Roman" w:cs="Times New Roman"/>
      <w:i/>
      <w:sz w:val="24"/>
      <w:szCs w:val="20"/>
      <w:lang w:eastAsia="ru-RU"/>
    </w:rPr>
  </w:style>
  <w:style w:type="paragraph" w:styleId="7">
    <w:name w:val="heading 7"/>
    <w:basedOn w:val="a"/>
    <w:next w:val="a"/>
    <w:link w:val="70"/>
    <w:qFormat/>
    <w:rsid w:val="00A666B1"/>
    <w:pPr>
      <w:keepNext/>
      <w:spacing w:after="0" w:line="240" w:lineRule="auto"/>
      <w:jc w:val="center"/>
      <w:outlineLvl w:val="6"/>
    </w:pPr>
    <w:rPr>
      <w:rFonts w:ascii="Times New Roman" w:eastAsia="Calibri" w:hAnsi="Times New Roman" w:cs="Times New Roman"/>
      <w:sz w:val="24"/>
      <w:szCs w:val="20"/>
      <w:lang w:eastAsia="ru-RU"/>
    </w:rPr>
  </w:style>
  <w:style w:type="paragraph" w:styleId="9">
    <w:name w:val="heading 9"/>
    <w:basedOn w:val="a"/>
    <w:next w:val="a"/>
    <w:link w:val="90"/>
    <w:uiPriority w:val="9"/>
    <w:semiHidden/>
    <w:unhideWhenUsed/>
    <w:qFormat/>
    <w:rsid w:val="002521BB"/>
    <w:pPr>
      <w:spacing w:before="240" w:after="60"/>
      <w:outlineLvl w:val="8"/>
    </w:pPr>
    <w:rPr>
      <w:rFonts w:ascii="Cambria" w:eastAsia="Times New Roman" w:hAnsi="Cambria" w:cs="Times New Roman"/>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521BB"/>
    <w:rPr>
      <w:rFonts w:ascii="Cambria" w:eastAsia="Times New Roman" w:hAnsi="Cambria" w:cs="Times New Roman"/>
      <w:b/>
      <w:bCs/>
      <w:color w:val="365F91"/>
      <w:sz w:val="28"/>
      <w:szCs w:val="28"/>
      <w:lang w:val="x-none" w:eastAsia="x-none"/>
    </w:rPr>
  </w:style>
  <w:style w:type="character" w:customStyle="1" w:styleId="90">
    <w:name w:val="Заголовок 9 Знак"/>
    <w:basedOn w:val="a0"/>
    <w:link w:val="9"/>
    <w:uiPriority w:val="9"/>
    <w:semiHidden/>
    <w:rsid w:val="002521BB"/>
    <w:rPr>
      <w:rFonts w:ascii="Cambria" w:eastAsia="Times New Roman" w:hAnsi="Cambria" w:cs="Times New Roman"/>
      <w:lang w:val="x-none"/>
    </w:rPr>
  </w:style>
  <w:style w:type="numbering" w:customStyle="1" w:styleId="11">
    <w:name w:val="Нет списка1"/>
    <w:next w:val="a2"/>
    <w:uiPriority w:val="99"/>
    <w:semiHidden/>
    <w:unhideWhenUsed/>
    <w:rsid w:val="002521BB"/>
  </w:style>
  <w:style w:type="paragraph" w:styleId="a3">
    <w:name w:val="List Paragraph"/>
    <w:basedOn w:val="a"/>
    <w:uiPriority w:val="34"/>
    <w:qFormat/>
    <w:rsid w:val="002521BB"/>
    <w:pPr>
      <w:ind w:left="720"/>
      <w:contextualSpacing/>
    </w:pPr>
    <w:rPr>
      <w:rFonts w:ascii="Calibri" w:eastAsia="Calibri" w:hAnsi="Calibri" w:cs="Times New Roman"/>
    </w:rPr>
  </w:style>
  <w:style w:type="paragraph" w:styleId="a4">
    <w:name w:val="Balloon Text"/>
    <w:basedOn w:val="a"/>
    <w:link w:val="a5"/>
    <w:uiPriority w:val="99"/>
    <w:semiHidden/>
    <w:unhideWhenUsed/>
    <w:rsid w:val="002521BB"/>
    <w:pPr>
      <w:spacing w:after="0" w:line="240" w:lineRule="auto"/>
    </w:pPr>
    <w:rPr>
      <w:rFonts w:ascii="Tahoma" w:eastAsia="Calibri" w:hAnsi="Tahoma" w:cs="Times New Roman"/>
      <w:sz w:val="16"/>
      <w:szCs w:val="16"/>
      <w:lang w:val="x-none" w:eastAsia="x-none"/>
    </w:rPr>
  </w:style>
  <w:style w:type="character" w:customStyle="1" w:styleId="a5">
    <w:name w:val="Текст выноски Знак"/>
    <w:basedOn w:val="a0"/>
    <w:link w:val="a4"/>
    <w:uiPriority w:val="99"/>
    <w:semiHidden/>
    <w:rsid w:val="002521BB"/>
    <w:rPr>
      <w:rFonts w:ascii="Tahoma" w:eastAsia="Calibri" w:hAnsi="Tahoma" w:cs="Times New Roman"/>
      <w:sz w:val="16"/>
      <w:szCs w:val="16"/>
      <w:lang w:val="x-none" w:eastAsia="x-none"/>
    </w:rPr>
  </w:style>
  <w:style w:type="numbering" w:customStyle="1" w:styleId="110">
    <w:name w:val="Нет списка11"/>
    <w:next w:val="a2"/>
    <w:uiPriority w:val="99"/>
    <w:semiHidden/>
    <w:unhideWhenUsed/>
    <w:rsid w:val="002521BB"/>
  </w:style>
  <w:style w:type="paragraph" w:styleId="a6">
    <w:name w:val="Body Text"/>
    <w:basedOn w:val="a"/>
    <w:link w:val="a7"/>
    <w:unhideWhenUsed/>
    <w:rsid w:val="002521BB"/>
    <w:pPr>
      <w:spacing w:after="0" w:line="240" w:lineRule="auto"/>
      <w:jc w:val="both"/>
    </w:pPr>
    <w:rPr>
      <w:rFonts w:ascii="Times New Roman" w:eastAsia="Times New Roman" w:hAnsi="Times New Roman" w:cs="Times New Roman"/>
      <w:sz w:val="24"/>
      <w:szCs w:val="24"/>
      <w:lang w:val="x-none" w:eastAsia="ru-RU"/>
    </w:rPr>
  </w:style>
  <w:style w:type="character" w:customStyle="1" w:styleId="a7">
    <w:name w:val="Основной текст Знак"/>
    <w:basedOn w:val="a0"/>
    <w:link w:val="a6"/>
    <w:rsid w:val="002521BB"/>
    <w:rPr>
      <w:rFonts w:ascii="Times New Roman" w:eastAsia="Times New Roman" w:hAnsi="Times New Roman" w:cs="Times New Roman"/>
      <w:sz w:val="24"/>
      <w:szCs w:val="24"/>
      <w:lang w:val="x-none" w:eastAsia="ru-RU"/>
    </w:rPr>
  </w:style>
  <w:style w:type="paragraph" w:styleId="a8">
    <w:name w:val="Body Text Indent"/>
    <w:basedOn w:val="a"/>
    <w:link w:val="a9"/>
    <w:unhideWhenUsed/>
    <w:rsid w:val="002521BB"/>
    <w:pPr>
      <w:spacing w:after="120" w:line="240" w:lineRule="auto"/>
      <w:ind w:left="283"/>
    </w:pPr>
    <w:rPr>
      <w:rFonts w:ascii="Times New Roman" w:eastAsia="Times New Roman" w:hAnsi="Times New Roman" w:cs="Times New Roman"/>
      <w:sz w:val="24"/>
      <w:szCs w:val="24"/>
      <w:lang w:val="x-none" w:eastAsia="ru-RU"/>
    </w:rPr>
  </w:style>
  <w:style w:type="character" w:customStyle="1" w:styleId="a9">
    <w:name w:val="Основной текст с отступом Знак"/>
    <w:basedOn w:val="a0"/>
    <w:link w:val="a8"/>
    <w:rsid w:val="002521BB"/>
    <w:rPr>
      <w:rFonts w:ascii="Times New Roman" w:eastAsia="Times New Roman" w:hAnsi="Times New Roman" w:cs="Times New Roman"/>
      <w:sz w:val="24"/>
      <w:szCs w:val="24"/>
      <w:lang w:val="x-none" w:eastAsia="ru-RU"/>
    </w:rPr>
  </w:style>
  <w:style w:type="paragraph" w:styleId="aa">
    <w:name w:val="Title"/>
    <w:basedOn w:val="a"/>
    <w:link w:val="ab"/>
    <w:uiPriority w:val="99"/>
    <w:qFormat/>
    <w:rsid w:val="002521BB"/>
    <w:pPr>
      <w:spacing w:after="0" w:line="240" w:lineRule="auto"/>
      <w:jc w:val="center"/>
    </w:pPr>
    <w:rPr>
      <w:rFonts w:ascii="Times New Roman" w:eastAsia="Times New Roman" w:hAnsi="Times New Roman" w:cs="Times New Roman"/>
      <w:b/>
      <w:bCs/>
      <w:i/>
      <w:iCs/>
      <w:sz w:val="28"/>
      <w:szCs w:val="24"/>
      <w:lang w:val="x-none" w:eastAsia="x-none"/>
    </w:rPr>
  </w:style>
  <w:style w:type="character" w:customStyle="1" w:styleId="ab">
    <w:name w:val="Название Знак"/>
    <w:basedOn w:val="a0"/>
    <w:link w:val="aa"/>
    <w:uiPriority w:val="99"/>
    <w:rsid w:val="002521BB"/>
    <w:rPr>
      <w:rFonts w:ascii="Times New Roman" w:eastAsia="Times New Roman" w:hAnsi="Times New Roman" w:cs="Times New Roman"/>
      <w:b/>
      <w:bCs/>
      <w:i/>
      <w:iCs/>
      <w:sz w:val="28"/>
      <w:szCs w:val="24"/>
      <w:lang w:val="x-none" w:eastAsia="x-none"/>
    </w:rPr>
  </w:style>
  <w:style w:type="character" w:customStyle="1" w:styleId="FontStyle42">
    <w:name w:val="Font Style42"/>
    <w:uiPriority w:val="99"/>
    <w:rsid w:val="002521BB"/>
    <w:rPr>
      <w:rFonts w:ascii="Times New Roman" w:hAnsi="Times New Roman" w:cs="Times New Roman"/>
      <w:sz w:val="24"/>
      <w:szCs w:val="24"/>
    </w:rPr>
  </w:style>
  <w:style w:type="paragraph" w:customStyle="1" w:styleId="Style11">
    <w:name w:val="Style11"/>
    <w:basedOn w:val="a"/>
    <w:uiPriority w:val="99"/>
    <w:rsid w:val="002521BB"/>
    <w:pPr>
      <w:widowControl w:val="0"/>
      <w:autoSpaceDE w:val="0"/>
      <w:autoSpaceDN w:val="0"/>
      <w:adjustRightInd w:val="0"/>
      <w:spacing w:after="0" w:line="301" w:lineRule="exact"/>
      <w:ind w:firstLine="682"/>
      <w:jc w:val="both"/>
    </w:pPr>
    <w:rPr>
      <w:rFonts w:ascii="Times New Roman" w:eastAsia="Times New Roman" w:hAnsi="Times New Roman" w:cs="Times New Roman"/>
      <w:sz w:val="24"/>
      <w:szCs w:val="24"/>
      <w:lang w:eastAsia="ru-RU"/>
    </w:rPr>
  </w:style>
  <w:style w:type="paragraph" w:styleId="ac">
    <w:name w:val="Normal (Web)"/>
    <w:basedOn w:val="a"/>
    <w:uiPriority w:val="99"/>
    <w:rsid w:val="002521BB"/>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HTML">
    <w:name w:val="HTML Preformatted"/>
    <w:basedOn w:val="a"/>
    <w:link w:val="HTML0"/>
    <w:rsid w:val="00252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rsid w:val="002521BB"/>
    <w:rPr>
      <w:rFonts w:ascii="Courier New" w:eastAsia="Times New Roman" w:hAnsi="Courier New" w:cs="Times New Roman"/>
      <w:sz w:val="20"/>
      <w:szCs w:val="20"/>
      <w:lang w:val="x-none" w:eastAsia="x-none"/>
    </w:rPr>
  </w:style>
  <w:style w:type="paragraph" w:styleId="ad">
    <w:name w:val="footer"/>
    <w:basedOn w:val="a"/>
    <w:link w:val="ae"/>
    <w:uiPriority w:val="99"/>
    <w:rsid w:val="002521BB"/>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val="x-none" w:eastAsia="ru-RU"/>
    </w:rPr>
  </w:style>
  <w:style w:type="character" w:customStyle="1" w:styleId="ae">
    <w:name w:val="Нижний колонтитул Знак"/>
    <w:basedOn w:val="a0"/>
    <w:link w:val="ad"/>
    <w:uiPriority w:val="99"/>
    <w:rsid w:val="002521BB"/>
    <w:rPr>
      <w:rFonts w:ascii="Times New Roman" w:eastAsia="Times New Roman" w:hAnsi="Times New Roman" w:cs="Times New Roman"/>
      <w:sz w:val="20"/>
      <w:szCs w:val="20"/>
      <w:lang w:val="x-none" w:eastAsia="ru-RU"/>
    </w:rPr>
  </w:style>
  <w:style w:type="character" w:styleId="af">
    <w:name w:val="page number"/>
    <w:basedOn w:val="a0"/>
    <w:rsid w:val="002521BB"/>
  </w:style>
  <w:style w:type="character" w:styleId="af0">
    <w:name w:val="Hyperlink"/>
    <w:uiPriority w:val="99"/>
    <w:unhideWhenUsed/>
    <w:rsid w:val="002521BB"/>
    <w:rPr>
      <w:color w:val="0000FF"/>
      <w:u w:val="single"/>
    </w:rPr>
  </w:style>
  <w:style w:type="character" w:styleId="af1">
    <w:name w:val="FollowedHyperlink"/>
    <w:uiPriority w:val="99"/>
    <w:semiHidden/>
    <w:unhideWhenUsed/>
    <w:rsid w:val="002521BB"/>
    <w:rPr>
      <w:color w:val="800080"/>
      <w:u w:val="single"/>
    </w:rPr>
  </w:style>
  <w:style w:type="paragraph" w:customStyle="1" w:styleId="12">
    <w:name w:val="Основной текст с отступом1"/>
    <w:basedOn w:val="a"/>
    <w:rsid w:val="002521BB"/>
    <w:pPr>
      <w:spacing w:after="120" w:line="240" w:lineRule="auto"/>
      <w:ind w:left="283"/>
    </w:pPr>
    <w:rPr>
      <w:rFonts w:ascii="Times New Roman" w:eastAsia="Times New Roman" w:hAnsi="Times New Roman" w:cs="Times New Roman"/>
      <w:sz w:val="24"/>
      <w:szCs w:val="24"/>
      <w:lang w:eastAsia="ru-RU"/>
    </w:rPr>
  </w:style>
  <w:style w:type="paragraph" w:styleId="21">
    <w:name w:val="Body Text Indent 2"/>
    <w:basedOn w:val="a"/>
    <w:link w:val="22"/>
    <w:unhideWhenUsed/>
    <w:rsid w:val="002521BB"/>
    <w:pPr>
      <w:spacing w:after="120" w:line="480" w:lineRule="auto"/>
      <w:ind w:left="283"/>
    </w:pPr>
    <w:rPr>
      <w:rFonts w:ascii="Calibri" w:eastAsia="Calibri" w:hAnsi="Calibri" w:cs="Times New Roman"/>
    </w:rPr>
  </w:style>
  <w:style w:type="character" w:customStyle="1" w:styleId="22">
    <w:name w:val="Основной текст с отступом 2 Знак"/>
    <w:basedOn w:val="a0"/>
    <w:link w:val="21"/>
    <w:rsid w:val="002521BB"/>
    <w:rPr>
      <w:rFonts w:ascii="Calibri" w:eastAsia="Calibri" w:hAnsi="Calibri" w:cs="Times New Roman"/>
    </w:rPr>
  </w:style>
  <w:style w:type="numbering" w:customStyle="1" w:styleId="23">
    <w:name w:val="Нет списка2"/>
    <w:next w:val="a2"/>
    <w:uiPriority w:val="99"/>
    <w:semiHidden/>
    <w:unhideWhenUsed/>
    <w:rsid w:val="002521BB"/>
  </w:style>
  <w:style w:type="character" w:customStyle="1" w:styleId="apple-style-span">
    <w:name w:val="apple-style-span"/>
    <w:rsid w:val="002521BB"/>
  </w:style>
  <w:style w:type="paragraph" w:styleId="24">
    <w:name w:val="Body Text 2"/>
    <w:basedOn w:val="a"/>
    <w:link w:val="25"/>
    <w:uiPriority w:val="99"/>
    <w:semiHidden/>
    <w:unhideWhenUsed/>
    <w:rsid w:val="002521BB"/>
    <w:pPr>
      <w:spacing w:after="120" w:line="480" w:lineRule="auto"/>
    </w:pPr>
    <w:rPr>
      <w:rFonts w:ascii="Calibri" w:eastAsia="Calibri" w:hAnsi="Calibri" w:cs="Times New Roman"/>
    </w:rPr>
  </w:style>
  <w:style w:type="character" w:customStyle="1" w:styleId="25">
    <w:name w:val="Основной текст 2 Знак"/>
    <w:basedOn w:val="a0"/>
    <w:link w:val="24"/>
    <w:uiPriority w:val="99"/>
    <w:semiHidden/>
    <w:rsid w:val="002521BB"/>
    <w:rPr>
      <w:rFonts w:ascii="Calibri" w:eastAsia="Calibri" w:hAnsi="Calibri" w:cs="Times New Roman"/>
    </w:rPr>
  </w:style>
  <w:style w:type="character" w:customStyle="1" w:styleId="NoSpacingChar">
    <w:name w:val="No Spacing Char"/>
    <w:link w:val="13"/>
    <w:locked/>
    <w:rsid w:val="002521BB"/>
    <w:rPr>
      <w:rFonts w:ascii="Times New Roman" w:hAnsi="Times New Roman"/>
    </w:rPr>
  </w:style>
  <w:style w:type="paragraph" w:customStyle="1" w:styleId="13">
    <w:name w:val="Без интервала1"/>
    <w:link w:val="NoSpacingChar"/>
    <w:qFormat/>
    <w:rsid w:val="002521BB"/>
    <w:pPr>
      <w:spacing w:after="0" w:line="240" w:lineRule="auto"/>
    </w:pPr>
    <w:rPr>
      <w:rFonts w:ascii="Times New Roman" w:hAnsi="Times New Roman"/>
    </w:rPr>
  </w:style>
  <w:style w:type="table" w:styleId="af2">
    <w:name w:val="Table Grid"/>
    <w:basedOn w:val="a1"/>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rsid w:val="002521B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3">
    <w:name w:val="Нет списка3"/>
    <w:next w:val="a2"/>
    <w:uiPriority w:val="99"/>
    <w:semiHidden/>
    <w:unhideWhenUsed/>
    <w:rsid w:val="002521BB"/>
  </w:style>
  <w:style w:type="table" w:customStyle="1" w:styleId="14">
    <w:name w:val="Сетка таблицы1"/>
    <w:basedOn w:val="a1"/>
    <w:next w:val="af2"/>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header"/>
    <w:basedOn w:val="a"/>
    <w:link w:val="af4"/>
    <w:uiPriority w:val="99"/>
    <w:unhideWhenUsed/>
    <w:rsid w:val="002521BB"/>
    <w:pPr>
      <w:tabs>
        <w:tab w:val="center" w:pos="4677"/>
        <w:tab w:val="right" w:pos="9355"/>
      </w:tabs>
      <w:spacing w:after="0" w:line="240" w:lineRule="auto"/>
    </w:pPr>
    <w:rPr>
      <w:rFonts w:ascii="Calibri" w:eastAsia="Calibri" w:hAnsi="Calibri" w:cs="Times New Roman"/>
    </w:rPr>
  </w:style>
  <w:style w:type="character" w:customStyle="1" w:styleId="af4">
    <w:name w:val="Верхний колонтитул Знак"/>
    <w:basedOn w:val="a0"/>
    <w:link w:val="af3"/>
    <w:uiPriority w:val="99"/>
    <w:rsid w:val="002521BB"/>
    <w:rPr>
      <w:rFonts w:ascii="Calibri" w:eastAsia="Calibri" w:hAnsi="Calibri" w:cs="Times New Roman"/>
    </w:rPr>
  </w:style>
  <w:style w:type="paragraph" w:styleId="15">
    <w:name w:val="toc 1"/>
    <w:basedOn w:val="a"/>
    <w:next w:val="a"/>
    <w:autoRedefine/>
    <w:uiPriority w:val="39"/>
    <w:unhideWhenUsed/>
    <w:qFormat/>
    <w:rsid w:val="003F19DD"/>
    <w:pPr>
      <w:tabs>
        <w:tab w:val="left" w:pos="440"/>
        <w:tab w:val="right" w:leader="dot" w:pos="9345"/>
      </w:tabs>
      <w:spacing w:before="100" w:after="100" w:line="240" w:lineRule="auto"/>
      <w:jc w:val="both"/>
    </w:pPr>
    <w:rPr>
      <w:rFonts w:ascii="Times New Roman" w:eastAsia="Times New Roman" w:hAnsi="Times New Roman" w:cs="Times New Roman"/>
      <w:bCs/>
      <w:i/>
      <w:noProof/>
      <w:lang w:val="x-none" w:eastAsia="x-none"/>
    </w:rPr>
  </w:style>
  <w:style w:type="character" w:styleId="af5">
    <w:name w:val="annotation reference"/>
    <w:uiPriority w:val="99"/>
    <w:semiHidden/>
    <w:unhideWhenUsed/>
    <w:rsid w:val="002521BB"/>
    <w:rPr>
      <w:sz w:val="16"/>
      <w:szCs w:val="16"/>
    </w:rPr>
  </w:style>
  <w:style w:type="paragraph" w:styleId="af6">
    <w:name w:val="annotation text"/>
    <w:basedOn w:val="a"/>
    <w:link w:val="af7"/>
    <w:uiPriority w:val="99"/>
    <w:semiHidden/>
    <w:unhideWhenUsed/>
    <w:rsid w:val="002521BB"/>
    <w:pPr>
      <w:spacing w:line="240" w:lineRule="auto"/>
    </w:pPr>
    <w:rPr>
      <w:rFonts w:ascii="Calibri" w:eastAsia="Calibri" w:hAnsi="Calibri" w:cs="Times New Roman"/>
      <w:sz w:val="20"/>
      <w:szCs w:val="20"/>
      <w:lang w:val="x-none" w:eastAsia="x-none"/>
    </w:rPr>
  </w:style>
  <w:style w:type="character" w:customStyle="1" w:styleId="af7">
    <w:name w:val="Текст примечания Знак"/>
    <w:basedOn w:val="a0"/>
    <w:link w:val="af6"/>
    <w:uiPriority w:val="99"/>
    <w:semiHidden/>
    <w:rsid w:val="002521BB"/>
    <w:rPr>
      <w:rFonts w:ascii="Calibri" w:eastAsia="Calibri" w:hAnsi="Calibri" w:cs="Times New Roman"/>
      <w:sz w:val="20"/>
      <w:szCs w:val="20"/>
      <w:lang w:val="x-none" w:eastAsia="x-none"/>
    </w:rPr>
  </w:style>
  <w:style w:type="paragraph" w:styleId="af8">
    <w:name w:val="annotation subject"/>
    <w:basedOn w:val="af6"/>
    <w:next w:val="af6"/>
    <w:link w:val="af9"/>
    <w:uiPriority w:val="99"/>
    <w:semiHidden/>
    <w:unhideWhenUsed/>
    <w:rsid w:val="002521BB"/>
    <w:rPr>
      <w:b/>
      <w:bCs/>
    </w:rPr>
  </w:style>
  <w:style w:type="character" w:customStyle="1" w:styleId="af9">
    <w:name w:val="Тема примечания Знак"/>
    <w:basedOn w:val="af7"/>
    <w:link w:val="af8"/>
    <w:uiPriority w:val="99"/>
    <w:semiHidden/>
    <w:rsid w:val="002521BB"/>
    <w:rPr>
      <w:rFonts w:ascii="Calibri" w:eastAsia="Calibri" w:hAnsi="Calibri" w:cs="Times New Roman"/>
      <w:b/>
      <w:bCs/>
      <w:sz w:val="20"/>
      <w:szCs w:val="20"/>
      <w:lang w:val="x-none" w:eastAsia="x-none"/>
    </w:rPr>
  </w:style>
  <w:style w:type="paragraph" w:styleId="afa">
    <w:name w:val="Document Map"/>
    <w:basedOn w:val="a"/>
    <w:link w:val="afb"/>
    <w:uiPriority w:val="99"/>
    <w:semiHidden/>
    <w:unhideWhenUsed/>
    <w:rsid w:val="002521BB"/>
    <w:pPr>
      <w:spacing w:after="0" w:line="240" w:lineRule="auto"/>
    </w:pPr>
    <w:rPr>
      <w:rFonts w:ascii="Tahoma" w:eastAsia="Calibri" w:hAnsi="Tahoma" w:cs="Times New Roman"/>
      <w:sz w:val="16"/>
      <w:szCs w:val="16"/>
      <w:lang w:val="x-none" w:eastAsia="x-none"/>
    </w:rPr>
  </w:style>
  <w:style w:type="character" w:customStyle="1" w:styleId="afb">
    <w:name w:val="Схема документа Знак"/>
    <w:basedOn w:val="a0"/>
    <w:link w:val="afa"/>
    <w:uiPriority w:val="99"/>
    <w:semiHidden/>
    <w:rsid w:val="002521BB"/>
    <w:rPr>
      <w:rFonts w:ascii="Tahoma" w:eastAsia="Calibri" w:hAnsi="Tahoma" w:cs="Times New Roman"/>
      <w:sz w:val="16"/>
      <w:szCs w:val="16"/>
      <w:lang w:val="x-none" w:eastAsia="x-none"/>
    </w:rPr>
  </w:style>
  <w:style w:type="paragraph" w:styleId="afc">
    <w:name w:val="Revision"/>
    <w:hidden/>
    <w:uiPriority w:val="99"/>
    <w:semiHidden/>
    <w:rsid w:val="002521BB"/>
    <w:pPr>
      <w:spacing w:after="0" w:line="240" w:lineRule="auto"/>
    </w:pPr>
    <w:rPr>
      <w:rFonts w:ascii="Calibri" w:eastAsia="Calibri" w:hAnsi="Calibri" w:cs="Times New Roman"/>
    </w:rPr>
  </w:style>
  <w:style w:type="numbering" w:customStyle="1" w:styleId="4">
    <w:name w:val="Нет списка4"/>
    <w:next w:val="a2"/>
    <w:uiPriority w:val="99"/>
    <w:semiHidden/>
    <w:unhideWhenUsed/>
    <w:rsid w:val="002521BB"/>
  </w:style>
  <w:style w:type="numbering" w:customStyle="1" w:styleId="111">
    <w:name w:val="Нет списка111"/>
    <w:next w:val="a2"/>
    <w:uiPriority w:val="99"/>
    <w:semiHidden/>
    <w:unhideWhenUsed/>
    <w:rsid w:val="002521BB"/>
  </w:style>
  <w:style w:type="numbering" w:customStyle="1" w:styleId="210">
    <w:name w:val="Нет списка21"/>
    <w:next w:val="a2"/>
    <w:uiPriority w:val="99"/>
    <w:semiHidden/>
    <w:unhideWhenUsed/>
    <w:rsid w:val="002521BB"/>
  </w:style>
  <w:style w:type="table" w:customStyle="1" w:styleId="26">
    <w:name w:val="Сетка таблицы2"/>
    <w:basedOn w:val="a1"/>
    <w:next w:val="af2"/>
    <w:uiPriority w:val="9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Нет списка31"/>
    <w:next w:val="a2"/>
    <w:uiPriority w:val="99"/>
    <w:semiHidden/>
    <w:unhideWhenUsed/>
    <w:rsid w:val="002521BB"/>
  </w:style>
  <w:style w:type="table" w:customStyle="1" w:styleId="112">
    <w:name w:val="Сетка таблицы11"/>
    <w:basedOn w:val="a1"/>
    <w:next w:val="af2"/>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521B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d">
    <w:name w:val="No Spacing"/>
    <w:uiPriority w:val="1"/>
    <w:qFormat/>
    <w:rsid w:val="002521BB"/>
    <w:pPr>
      <w:spacing w:after="0" w:line="240" w:lineRule="auto"/>
    </w:pPr>
    <w:rPr>
      <w:rFonts w:ascii="Calibri" w:eastAsia="Times New Roman" w:hAnsi="Calibri" w:cs="Times New Roman"/>
      <w:lang w:eastAsia="ru-RU"/>
    </w:rPr>
  </w:style>
  <w:style w:type="paragraph" w:styleId="30">
    <w:name w:val="Body Text Indent 3"/>
    <w:basedOn w:val="a"/>
    <w:link w:val="32"/>
    <w:uiPriority w:val="99"/>
    <w:semiHidden/>
    <w:unhideWhenUsed/>
    <w:rsid w:val="000D77EA"/>
    <w:pPr>
      <w:spacing w:after="120"/>
      <w:ind w:left="283"/>
    </w:pPr>
    <w:rPr>
      <w:sz w:val="16"/>
      <w:szCs w:val="16"/>
    </w:rPr>
  </w:style>
  <w:style w:type="character" w:customStyle="1" w:styleId="32">
    <w:name w:val="Основной текст с отступом 3 Знак"/>
    <w:basedOn w:val="a0"/>
    <w:link w:val="30"/>
    <w:uiPriority w:val="99"/>
    <w:semiHidden/>
    <w:rsid w:val="000D77EA"/>
    <w:rPr>
      <w:sz w:val="16"/>
      <w:szCs w:val="16"/>
    </w:rPr>
  </w:style>
  <w:style w:type="table" w:customStyle="1" w:styleId="33">
    <w:name w:val="Сетка таблицы3"/>
    <w:basedOn w:val="a1"/>
    <w:next w:val="af2"/>
    <w:uiPriority w:val="59"/>
    <w:rsid w:val="002B5D5E"/>
    <w:pPr>
      <w:spacing w:after="0" w:line="240" w:lineRule="auto"/>
    </w:pPr>
    <w:rPr>
      <w:rFonts w:ascii="Times New Roman" w:eastAsia="Times New Roman" w:hAnsi="Times New Roman" w:cs="Times New Roman"/>
      <w:sz w:val="24"/>
      <w:szCs w:val="24"/>
      <w:lang w:val="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f2"/>
    <w:rsid w:val="00473CC0"/>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f2"/>
    <w:uiPriority w:val="99"/>
    <w:rsid w:val="00941AC7"/>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TOC Heading"/>
    <w:basedOn w:val="1"/>
    <w:next w:val="a"/>
    <w:uiPriority w:val="39"/>
    <w:semiHidden/>
    <w:unhideWhenUsed/>
    <w:qFormat/>
    <w:rsid w:val="004014C6"/>
    <w:pPr>
      <w:outlineLvl w:val="9"/>
    </w:pPr>
    <w:rPr>
      <w:rFonts w:asciiTheme="majorHAnsi" w:eastAsiaTheme="majorEastAsia" w:hAnsiTheme="majorHAnsi" w:cstheme="majorBidi"/>
      <w:color w:val="365F91" w:themeColor="accent1" w:themeShade="BF"/>
      <w:lang w:val="ru-RU" w:eastAsia="ru-RU"/>
    </w:rPr>
  </w:style>
  <w:style w:type="paragraph" w:styleId="27">
    <w:name w:val="toc 2"/>
    <w:basedOn w:val="a"/>
    <w:next w:val="a"/>
    <w:autoRedefine/>
    <w:uiPriority w:val="39"/>
    <w:unhideWhenUsed/>
    <w:qFormat/>
    <w:rsid w:val="004014C6"/>
    <w:pPr>
      <w:spacing w:after="100"/>
      <w:ind w:left="220"/>
    </w:pPr>
    <w:rPr>
      <w:rFonts w:eastAsiaTheme="minorEastAsia"/>
      <w:lang w:eastAsia="ru-RU"/>
    </w:rPr>
  </w:style>
  <w:style w:type="paragraph" w:styleId="34">
    <w:name w:val="toc 3"/>
    <w:basedOn w:val="a"/>
    <w:next w:val="a"/>
    <w:autoRedefine/>
    <w:uiPriority w:val="39"/>
    <w:unhideWhenUsed/>
    <w:qFormat/>
    <w:rsid w:val="004014C6"/>
    <w:pPr>
      <w:spacing w:after="100"/>
      <w:ind w:left="440"/>
    </w:pPr>
    <w:rPr>
      <w:rFonts w:eastAsiaTheme="minorEastAsia"/>
      <w:lang w:eastAsia="ru-RU"/>
    </w:rPr>
  </w:style>
  <w:style w:type="paragraph" w:styleId="41">
    <w:name w:val="toc 4"/>
    <w:basedOn w:val="a"/>
    <w:next w:val="a"/>
    <w:autoRedefine/>
    <w:uiPriority w:val="39"/>
    <w:unhideWhenUsed/>
    <w:rsid w:val="004014C6"/>
    <w:pPr>
      <w:spacing w:after="100"/>
      <w:ind w:left="660"/>
    </w:pPr>
    <w:rPr>
      <w:rFonts w:eastAsiaTheme="minorEastAsia"/>
      <w:lang w:eastAsia="ru-RU"/>
    </w:rPr>
  </w:style>
  <w:style w:type="paragraph" w:styleId="50">
    <w:name w:val="toc 5"/>
    <w:basedOn w:val="a"/>
    <w:next w:val="a"/>
    <w:autoRedefine/>
    <w:uiPriority w:val="39"/>
    <w:unhideWhenUsed/>
    <w:rsid w:val="004014C6"/>
    <w:pPr>
      <w:spacing w:after="100"/>
      <w:ind w:left="880"/>
    </w:pPr>
    <w:rPr>
      <w:rFonts w:eastAsiaTheme="minorEastAsia"/>
      <w:lang w:eastAsia="ru-RU"/>
    </w:rPr>
  </w:style>
  <w:style w:type="paragraph" w:styleId="6">
    <w:name w:val="toc 6"/>
    <w:basedOn w:val="a"/>
    <w:next w:val="a"/>
    <w:autoRedefine/>
    <w:uiPriority w:val="39"/>
    <w:unhideWhenUsed/>
    <w:rsid w:val="004014C6"/>
    <w:pPr>
      <w:spacing w:after="100"/>
      <w:ind w:left="1100"/>
    </w:pPr>
    <w:rPr>
      <w:rFonts w:eastAsiaTheme="minorEastAsia"/>
      <w:lang w:eastAsia="ru-RU"/>
    </w:rPr>
  </w:style>
  <w:style w:type="paragraph" w:styleId="71">
    <w:name w:val="toc 7"/>
    <w:basedOn w:val="a"/>
    <w:next w:val="a"/>
    <w:autoRedefine/>
    <w:uiPriority w:val="39"/>
    <w:unhideWhenUsed/>
    <w:rsid w:val="004014C6"/>
    <w:pPr>
      <w:spacing w:after="100"/>
      <w:ind w:left="1320"/>
    </w:pPr>
    <w:rPr>
      <w:rFonts w:eastAsiaTheme="minorEastAsia"/>
      <w:lang w:eastAsia="ru-RU"/>
    </w:rPr>
  </w:style>
  <w:style w:type="paragraph" w:styleId="8">
    <w:name w:val="toc 8"/>
    <w:basedOn w:val="a"/>
    <w:next w:val="a"/>
    <w:autoRedefine/>
    <w:uiPriority w:val="39"/>
    <w:unhideWhenUsed/>
    <w:rsid w:val="004014C6"/>
    <w:pPr>
      <w:spacing w:after="100"/>
      <w:ind w:left="1540"/>
    </w:pPr>
    <w:rPr>
      <w:rFonts w:eastAsiaTheme="minorEastAsia"/>
      <w:lang w:eastAsia="ru-RU"/>
    </w:rPr>
  </w:style>
  <w:style w:type="paragraph" w:styleId="91">
    <w:name w:val="toc 9"/>
    <w:basedOn w:val="a"/>
    <w:next w:val="a"/>
    <w:autoRedefine/>
    <w:uiPriority w:val="39"/>
    <w:unhideWhenUsed/>
    <w:rsid w:val="004014C6"/>
    <w:pPr>
      <w:spacing w:after="100"/>
      <w:ind w:left="1760"/>
    </w:pPr>
    <w:rPr>
      <w:rFonts w:eastAsiaTheme="minorEastAsia"/>
      <w:lang w:eastAsia="ru-RU"/>
    </w:rPr>
  </w:style>
  <w:style w:type="paragraph" w:styleId="35">
    <w:name w:val="Body Text 3"/>
    <w:basedOn w:val="a"/>
    <w:link w:val="36"/>
    <w:uiPriority w:val="99"/>
    <w:semiHidden/>
    <w:unhideWhenUsed/>
    <w:rsid w:val="00C34E37"/>
    <w:pPr>
      <w:spacing w:after="120"/>
    </w:pPr>
    <w:rPr>
      <w:sz w:val="16"/>
      <w:szCs w:val="16"/>
    </w:rPr>
  </w:style>
  <w:style w:type="character" w:customStyle="1" w:styleId="36">
    <w:name w:val="Основной текст 3 Знак"/>
    <w:basedOn w:val="a0"/>
    <w:link w:val="35"/>
    <w:uiPriority w:val="99"/>
    <w:semiHidden/>
    <w:rsid w:val="00C34E37"/>
    <w:rPr>
      <w:sz w:val="16"/>
      <w:szCs w:val="16"/>
    </w:rPr>
  </w:style>
  <w:style w:type="paragraph" w:customStyle="1" w:styleId="msonormalcxspmiddle">
    <w:name w:val="msonormalcxspmiddle"/>
    <w:basedOn w:val="a"/>
    <w:uiPriority w:val="99"/>
    <w:rsid w:val="006A0A0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A666B1"/>
    <w:rPr>
      <w:rFonts w:ascii="Times New Roman" w:eastAsia="Arial Unicode MS" w:hAnsi="Times New Roman" w:cs="Times New Roman"/>
      <w:i/>
      <w:sz w:val="24"/>
      <w:szCs w:val="20"/>
      <w:lang w:eastAsia="ru-RU"/>
    </w:rPr>
  </w:style>
  <w:style w:type="character" w:customStyle="1" w:styleId="70">
    <w:name w:val="Заголовок 7 Знак"/>
    <w:basedOn w:val="a0"/>
    <w:link w:val="7"/>
    <w:rsid w:val="00A666B1"/>
    <w:rPr>
      <w:rFonts w:ascii="Times New Roman" w:eastAsia="Calibri" w:hAnsi="Times New Roman" w:cs="Times New Roman"/>
      <w:sz w:val="24"/>
      <w:szCs w:val="20"/>
      <w:lang w:eastAsia="ru-RU"/>
    </w:rPr>
  </w:style>
  <w:style w:type="numbering" w:customStyle="1" w:styleId="51">
    <w:name w:val="Нет списка5"/>
    <w:next w:val="a2"/>
    <w:uiPriority w:val="99"/>
    <w:semiHidden/>
    <w:unhideWhenUsed/>
    <w:rsid w:val="00A666B1"/>
  </w:style>
  <w:style w:type="table" w:customStyle="1" w:styleId="60">
    <w:name w:val="Сетка таблицы6"/>
    <w:basedOn w:val="a1"/>
    <w:next w:val="af2"/>
    <w:uiPriority w:val="59"/>
    <w:rsid w:val="00A666B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qFormat/>
    <w:rsid w:val="00A666B1"/>
    <w:rPr>
      <w:b/>
      <w:bCs/>
    </w:rPr>
  </w:style>
  <w:style w:type="paragraph" w:styleId="aff0">
    <w:name w:val="caption"/>
    <w:basedOn w:val="a"/>
    <w:next w:val="a"/>
    <w:uiPriority w:val="35"/>
    <w:qFormat/>
    <w:rsid w:val="00A666B1"/>
    <w:pPr>
      <w:spacing w:after="0" w:line="240" w:lineRule="auto"/>
    </w:pPr>
    <w:rPr>
      <w:rFonts w:ascii="Times New Roman" w:eastAsia="Times New Roman" w:hAnsi="Times New Roman" w:cs="Times New Roman"/>
      <w:b/>
      <w:bCs/>
      <w:sz w:val="20"/>
      <w:szCs w:val="20"/>
      <w:lang w:eastAsia="ru-RU"/>
    </w:rPr>
  </w:style>
  <w:style w:type="paragraph" w:customStyle="1" w:styleId="16">
    <w:name w:val="Абзац списка1"/>
    <w:basedOn w:val="a"/>
    <w:rsid w:val="00A666B1"/>
    <w:pPr>
      <w:ind w:left="720"/>
      <w:contextualSpacing/>
    </w:pPr>
    <w:rPr>
      <w:rFonts w:ascii="Calibri" w:eastAsia="Times New Roman" w:hAnsi="Calibri" w:cs="Times New Roman"/>
    </w:rPr>
  </w:style>
  <w:style w:type="paragraph" w:customStyle="1" w:styleId="28">
    <w:name w:val="Абзац списка2"/>
    <w:basedOn w:val="a"/>
    <w:rsid w:val="00A666B1"/>
    <w:pPr>
      <w:ind w:left="720"/>
      <w:contextualSpacing/>
    </w:pPr>
    <w:rPr>
      <w:rFonts w:ascii="Calibri" w:eastAsia="Times New Roman" w:hAnsi="Calibri" w:cs="Times New Roman"/>
    </w:rPr>
  </w:style>
  <w:style w:type="character" w:styleId="aff1">
    <w:name w:val="line number"/>
    <w:basedOn w:val="a0"/>
    <w:uiPriority w:val="99"/>
    <w:semiHidden/>
    <w:unhideWhenUsed/>
    <w:rsid w:val="00A666B1"/>
  </w:style>
  <w:style w:type="character" w:styleId="aff2">
    <w:name w:val="Intense Emphasis"/>
    <w:qFormat/>
    <w:rsid w:val="00A666B1"/>
    <w:rPr>
      <w:b/>
      <w:bCs/>
      <w:i/>
      <w:iCs/>
      <w:color w:val="4F81BD"/>
    </w:rPr>
  </w:style>
  <w:style w:type="paragraph" w:customStyle="1" w:styleId="ConsPlusNormal">
    <w:name w:val="ConsPlusNormal"/>
    <w:rsid w:val="00A666B1"/>
    <w:pPr>
      <w:autoSpaceDE w:val="0"/>
      <w:autoSpaceDN w:val="0"/>
      <w:adjustRightInd w:val="0"/>
      <w:spacing w:after="0" w:line="240" w:lineRule="auto"/>
    </w:pPr>
    <w:rPr>
      <w:rFonts w:ascii="Arial" w:hAnsi="Arial" w:cs="Arial"/>
      <w:sz w:val="20"/>
      <w:szCs w:val="20"/>
    </w:rPr>
  </w:style>
  <w:style w:type="character" w:customStyle="1" w:styleId="42">
    <w:name w:val="Основной текст (4)_"/>
    <w:basedOn w:val="a0"/>
    <w:link w:val="43"/>
    <w:uiPriority w:val="99"/>
    <w:locked/>
    <w:rsid w:val="00A666B1"/>
    <w:rPr>
      <w:sz w:val="27"/>
      <w:szCs w:val="27"/>
      <w:shd w:val="clear" w:color="auto" w:fill="FFFFFF"/>
    </w:rPr>
  </w:style>
  <w:style w:type="paragraph" w:customStyle="1" w:styleId="43">
    <w:name w:val="Основной текст (4)"/>
    <w:basedOn w:val="a"/>
    <w:link w:val="42"/>
    <w:uiPriority w:val="99"/>
    <w:rsid w:val="00A666B1"/>
    <w:pPr>
      <w:widowControl w:val="0"/>
      <w:shd w:val="clear" w:color="auto" w:fill="FFFFFF"/>
      <w:spacing w:after="0" w:line="331" w:lineRule="exact"/>
      <w:jc w:val="right"/>
    </w:pPr>
    <w:rPr>
      <w:sz w:val="27"/>
      <w:szCs w:val="27"/>
    </w:rPr>
  </w:style>
  <w:style w:type="table" w:customStyle="1" w:styleId="72">
    <w:name w:val="Сетка таблицы7"/>
    <w:basedOn w:val="a1"/>
    <w:next w:val="af2"/>
    <w:rsid w:val="004921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footnote text"/>
    <w:basedOn w:val="a"/>
    <w:link w:val="aff4"/>
    <w:uiPriority w:val="99"/>
    <w:semiHidden/>
    <w:unhideWhenUsed/>
    <w:rsid w:val="00286AFF"/>
    <w:pPr>
      <w:spacing w:after="0" w:line="240" w:lineRule="auto"/>
    </w:pPr>
    <w:rPr>
      <w:sz w:val="20"/>
      <w:szCs w:val="20"/>
    </w:rPr>
  </w:style>
  <w:style w:type="character" w:customStyle="1" w:styleId="aff4">
    <w:name w:val="Текст сноски Знак"/>
    <w:basedOn w:val="a0"/>
    <w:link w:val="aff3"/>
    <w:uiPriority w:val="99"/>
    <w:semiHidden/>
    <w:rsid w:val="00286AFF"/>
    <w:rPr>
      <w:sz w:val="20"/>
      <w:szCs w:val="20"/>
    </w:rPr>
  </w:style>
  <w:style w:type="character" w:styleId="aff5">
    <w:name w:val="footnote reference"/>
    <w:aliases w:val="Знак сноски 1,Знак сноски-FN,Ciae niinee-FN,SUPERS,Referencia nota al pie,fr,Used by Word for Help footnote symbols"/>
    <w:uiPriority w:val="99"/>
    <w:unhideWhenUsed/>
    <w:rsid w:val="00286AFF"/>
    <w:rPr>
      <w:rFonts w:cs="Times New Roman"/>
      <w:vertAlign w:val="superscript"/>
    </w:rPr>
  </w:style>
  <w:style w:type="table" w:customStyle="1" w:styleId="80">
    <w:name w:val="Сетка таблицы8"/>
    <w:basedOn w:val="a1"/>
    <w:next w:val="af2"/>
    <w:rsid w:val="00F579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Без интервала2"/>
    <w:rsid w:val="00E07FB8"/>
    <w:pPr>
      <w:spacing w:after="0" w:line="240" w:lineRule="auto"/>
    </w:pPr>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2521BB"/>
    <w:pPr>
      <w:keepNext/>
      <w:keepLines/>
      <w:spacing w:before="480" w:after="0"/>
      <w:outlineLvl w:val="0"/>
    </w:pPr>
    <w:rPr>
      <w:rFonts w:ascii="Cambria" w:eastAsia="Times New Roman" w:hAnsi="Cambria" w:cs="Times New Roman"/>
      <w:b/>
      <w:bCs/>
      <w:color w:val="365F91"/>
      <w:sz w:val="28"/>
      <w:szCs w:val="28"/>
      <w:lang w:val="x-none" w:eastAsia="x-none"/>
    </w:rPr>
  </w:style>
  <w:style w:type="paragraph" w:styleId="2">
    <w:name w:val="heading 2"/>
    <w:basedOn w:val="a"/>
    <w:next w:val="a"/>
    <w:link w:val="20"/>
    <w:qFormat/>
    <w:rsid w:val="00A666B1"/>
    <w:pPr>
      <w:keepNext/>
      <w:spacing w:after="0" w:line="240" w:lineRule="auto"/>
      <w:jc w:val="center"/>
      <w:outlineLvl w:val="1"/>
    </w:pPr>
    <w:rPr>
      <w:rFonts w:ascii="Times New Roman" w:eastAsia="Arial Unicode MS" w:hAnsi="Times New Roman" w:cs="Times New Roman"/>
      <w:i/>
      <w:sz w:val="24"/>
      <w:szCs w:val="20"/>
      <w:lang w:eastAsia="ru-RU"/>
    </w:rPr>
  </w:style>
  <w:style w:type="paragraph" w:styleId="7">
    <w:name w:val="heading 7"/>
    <w:basedOn w:val="a"/>
    <w:next w:val="a"/>
    <w:link w:val="70"/>
    <w:qFormat/>
    <w:rsid w:val="00A666B1"/>
    <w:pPr>
      <w:keepNext/>
      <w:spacing w:after="0" w:line="240" w:lineRule="auto"/>
      <w:jc w:val="center"/>
      <w:outlineLvl w:val="6"/>
    </w:pPr>
    <w:rPr>
      <w:rFonts w:ascii="Times New Roman" w:eastAsia="Calibri" w:hAnsi="Times New Roman" w:cs="Times New Roman"/>
      <w:sz w:val="24"/>
      <w:szCs w:val="20"/>
      <w:lang w:eastAsia="ru-RU"/>
    </w:rPr>
  </w:style>
  <w:style w:type="paragraph" w:styleId="9">
    <w:name w:val="heading 9"/>
    <w:basedOn w:val="a"/>
    <w:next w:val="a"/>
    <w:link w:val="90"/>
    <w:uiPriority w:val="9"/>
    <w:semiHidden/>
    <w:unhideWhenUsed/>
    <w:qFormat/>
    <w:rsid w:val="002521BB"/>
    <w:pPr>
      <w:spacing w:before="240" w:after="60"/>
      <w:outlineLvl w:val="8"/>
    </w:pPr>
    <w:rPr>
      <w:rFonts w:ascii="Cambria" w:eastAsia="Times New Roman" w:hAnsi="Cambria" w:cs="Times New Roman"/>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521BB"/>
    <w:rPr>
      <w:rFonts w:ascii="Cambria" w:eastAsia="Times New Roman" w:hAnsi="Cambria" w:cs="Times New Roman"/>
      <w:b/>
      <w:bCs/>
      <w:color w:val="365F91"/>
      <w:sz w:val="28"/>
      <w:szCs w:val="28"/>
      <w:lang w:val="x-none" w:eastAsia="x-none"/>
    </w:rPr>
  </w:style>
  <w:style w:type="character" w:customStyle="1" w:styleId="90">
    <w:name w:val="Заголовок 9 Знак"/>
    <w:basedOn w:val="a0"/>
    <w:link w:val="9"/>
    <w:uiPriority w:val="9"/>
    <w:semiHidden/>
    <w:rsid w:val="002521BB"/>
    <w:rPr>
      <w:rFonts w:ascii="Cambria" w:eastAsia="Times New Roman" w:hAnsi="Cambria" w:cs="Times New Roman"/>
      <w:lang w:val="x-none"/>
    </w:rPr>
  </w:style>
  <w:style w:type="numbering" w:customStyle="1" w:styleId="11">
    <w:name w:val="Нет списка1"/>
    <w:next w:val="a2"/>
    <w:uiPriority w:val="99"/>
    <w:semiHidden/>
    <w:unhideWhenUsed/>
    <w:rsid w:val="002521BB"/>
  </w:style>
  <w:style w:type="paragraph" w:styleId="a3">
    <w:name w:val="List Paragraph"/>
    <w:basedOn w:val="a"/>
    <w:uiPriority w:val="34"/>
    <w:qFormat/>
    <w:rsid w:val="002521BB"/>
    <w:pPr>
      <w:ind w:left="720"/>
      <w:contextualSpacing/>
    </w:pPr>
    <w:rPr>
      <w:rFonts w:ascii="Calibri" w:eastAsia="Calibri" w:hAnsi="Calibri" w:cs="Times New Roman"/>
    </w:rPr>
  </w:style>
  <w:style w:type="paragraph" w:styleId="a4">
    <w:name w:val="Balloon Text"/>
    <w:basedOn w:val="a"/>
    <w:link w:val="a5"/>
    <w:uiPriority w:val="99"/>
    <w:semiHidden/>
    <w:unhideWhenUsed/>
    <w:rsid w:val="002521BB"/>
    <w:pPr>
      <w:spacing w:after="0" w:line="240" w:lineRule="auto"/>
    </w:pPr>
    <w:rPr>
      <w:rFonts w:ascii="Tahoma" w:eastAsia="Calibri" w:hAnsi="Tahoma" w:cs="Times New Roman"/>
      <w:sz w:val="16"/>
      <w:szCs w:val="16"/>
      <w:lang w:val="x-none" w:eastAsia="x-none"/>
    </w:rPr>
  </w:style>
  <w:style w:type="character" w:customStyle="1" w:styleId="a5">
    <w:name w:val="Текст выноски Знак"/>
    <w:basedOn w:val="a0"/>
    <w:link w:val="a4"/>
    <w:uiPriority w:val="99"/>
    <w:semiHidden/>
    <w:rsid w:val="002521BB"/>
    <w:rPr>
      <w:rFonts w:ascii="Tahoma" w:eastAsia="Calibri" w:hAnsi="Tahoma" w:cs="Times New Roman"/>
      <w:sz w:val="16"/>
      <w:szCs w:val="16"/>
      <w:lang w:val="x-none" w:eastAsia="x-none"/>
    </w:rPr>
  </w:style>
  <w:style w:type="numbering" w:customStyle="1" w:styleId="110">
    <w:name w:val="Нет списка11"/>
    <w:next w:val="a2"/>
    <w:uiPriority w:val="99"/>
    <w:semiHidden/>
    <w:unhideWhenUsed/>
    <w:rsid w:val="002521BB"/>
  </w:style>
  <w:style w:type="paragraph" w:styleId="a6">
    <w:name w:val="Body Text"/>
    <w:basedOn w:val="a"/>
    <w:link w:val="a7"/>
    <w:unhideWhenUsed/>
    <w:rsid w:val="002521BB"/>
    <w:pPr>
      <w:spacing w:after="0" w:line="240" w:lineRule="auto"/>
      <w:jc w:val="both"/>
    </w:pPr>
    <w:rPr>
      <w:rFonts w:ascii="Times New Roman" w:eastAsia="Times New Roman" w:hAnsi="Times New Roman" w:cs="Times New Roman"/>
      <w:sz w:val="24"/>
      <w:szCs w:val="24"/>
      <w:lang w:val="x-none" w:eastAsia="ru-RU"/>
    </w:rPr>
  </w:style>
  <w:style w:type="character" w:customStyle="1" w:styleId="a7">
    <w:name w:val="Основной текст Знак"/>
    <w:basedOn w:val="a0"/>
    <w:link w:val="a6"/>
    <w:rsid w:val="002521BB"/>
    <w:rPr>
      <w:rFonts w:ascii="Times New Roman" w:eastAsia="Times New Roman" w:hAnsi="Times New Roman" w:cs="Times New Roman"/>
      <w:sz w:val="24"/>
      <w:szCs w:val="24"/>
      <w:lang w:val="x-none" w:eastAsia="ru-RU"/>
    </w:rPr>
  </w:style>
  <w:style w:type="paragraph" w:styleId="a8">
    <w:name w:val="Body Text Indent"/>
    <w:basedOn w:val="a"/>
    <w:link w:val="a9"/>
    <w:unhideWhenUsed/>
    <w:rsid w:val="002521BB"/>
    <w:pPr>
      <w:spacing w:after="120" w:line="240" w:lineRule="auto"/>
      <w:ind w:left="283"/>
    </w:pPr>
    <w:rPr>
      <w:rFonts w:ascii="Times New Roman" w:eastAsia="Times New Roman" w:hAnsi="Times New Roman" w:cs="Times New Roman"/>
      <w:sz w:val="24"/>
      <w:szCs w:val="24"/>
      <w:lang w:val="x-none" w:eastAsia="ru-RU"/>
    </w:rPr>
  </w:style>
  <w:style w:type="character" w:customStyle="1" w:styleId="a9">
    <w:name w:val="Основной текст с отступом Знак"/>
    <w:basedOn w:val="a0"/>
    <w:link w:val="a8"/>
    <w:rsid w:val="002521BB"/>
    <w:rPr>
      <w:rFonts w:ascii="Times New Roman" w:eastAsia="Times New Roman" w:hAnsi="Times New Roman" w:cs="Times New Roman"/>
      <w:sz w:val="24"/>
      <w:szCs w:val="24"/>
      <w:lang w:val="x-none" w:eastAsia="ru-RU"/>
    </w:rPr>
  </w:style>
  <w:style w:type="paragraph" w:styleId="aa">
    <w:name w:val="Title"/>
    <w:basedOn w:val="a"/>
    <w:link w:val="ab"/>
    <w:uiPriority w:val="99"/>
    <w:qFormat/>
    <w:rsid w:val="002521BB"/>
    <w:pPr>
      <w:spacing w:after="0" w:line="240" w:lineRule="auto"/>
      <w:jc w:val="center"/>
    </w:pPr>
    <w:rPr>
      <w:rFonts w:ascii="Times New Roman" w:eastAsia="Times New Roman" w:hAnsi="Times New Roman" w:cs="Times New Roman"/>
      <w:b/>
      <w:bCs/>
      <w:i/>
      <w:iCs/>
      <w:sz w:val="28"/>
      <w:szCs w:val="24"/>
      <w:lang w:val="x-none" w:eastAsia="x-none"/>
    </w:rPr>
  </w:style>
  <w:style w:type="character" w:customStyle="1" w:styleId="ab">
    <w:name w:val="Название Знак"/>
    <w:basedOn w:val="a0"/>
    <w:link w:val="aa"/>
    <w:uiPriority w:val="99"/>
    <w:rsid w:val="002521BB"/>
    <w:rPr>
      <w:rFonts w:ascii="Times New Roman" w:eastAsia="Times New Roman" w:hAnsi="Times New Roman" w:cs="Times New Roman"/>
      <w:b/>
      <w:bCs/>
      <w:i/>
      <w:iCs/>
      <w:sz w:val="28"/>
      <w:szCs w:val="24"/>
      <w:lang w:val="x-none" w:eastAsia="x-none"/>
    </w:rPr>
  </w:style>
  <w:style w:type="character" w:customStyle="1" w:styleId="FontStyle42">
    <w:name w:val="Font Style42"/>
    <w:uiPriority w:val="99"/>
    <w:rsid w:val="002521BB"/>
    <w:rPr>
      <w:rFonts w:ascii="Times New Roman" w:hAnsi="Times New Roman" w:cs="Times New Roman"/>
      <w:sz w:val="24"/>
      <w:szCs w:val="24"/>
    </w:rPr>
  </w:style>
  <w:style w:type="paragraph" w:customStyle="1" w:styleId="Style11">
    <w:name w:val="Style11"/>
    <w:basedOn w:val="a"/>
    <w:uiPriority w:val="99"/>
    <w:rsid w:val="002521BB"/>
    <w:pPr>
      <w:widowControl w:val="0"/>
      <w:autoSpaceDE w:val="0"/>
      <w:autoSpaceDN w:val="0"/>
      <w:adjustRightInd w:val="0"/>
      <w:spacing w:after="0" w:line="301" w:lineRule="exact"/>
      <w:ind w:firstLine="682"/>
      <w:jc w:val="both"/>
    </w:pPr>
    <w:rPr>
      <w:rFonts w:ascii="Times New Roman" w:eastAsia="Times New Roman" w:hAnsi="Times New Roman" w:cs="Times New Roman"/>
      <w:sz w:val="24"/>
      <w:szCs w:val="24"/>
      <w:lang w:eastAsia="ru-RU"/>
    </w:rPr>
  </w:style>
  <w:style w:type="paragraph" w:styleId="ac">
    <w:name w:val="Normal (Web)"/>
    <w:basedOn w:val="a"/>
    <w:uiPriority w:val="99"/>
    <w:rsid w:val="002521BB"/>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HTML">
    <w:name w:val="HTML Preformatted"/>
    <w:basedOn w:val="a"/>
    <w:link w:val="HTML0"/>
    <w:rsid w:val="002521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rsid w:val="002521BB"/>
    <w:rPr>
      <w:rFonts w:ascii="Courier New" w:eastAsia="Times New Roman" w:hAnsi="Courier New" w:cs="Times New Roman"/>
      <w:sz w:val="20"/>
      <w:szCs w:val="20"/>
      <w:lang w:val="x-none" w:eastAsia="x-none"/>
    </w:rPr>
  </w:style>
  <w:style w:type="paragraph" w:styleId="ad">
    <w:name w:val="footer"/>
    <w:basedOn w:val="a"/>
    <w:link w:val="ae"/>
    <w:uiPriority w:val="99"/>
    <w:rsid w:val="002521BB"/>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val="x-none" w:eastAsia="ru-RU"/>
    </w:rPr>
  </w:style>
  <w:style w:type="character" w:customStyle="1" w:styleId="ae">
    <w:name w:val="Нижний колонтитул Знак"/>
    <w:basedOn w:val="a0"/>
    <w:link w:val="ad"/>
    <w:uiPriority w:val="99"/>
    <w:rsid w:val="002521BB"/>
    <w:rPr>
      <w:rFonts w:ascii="Times New Roman" w:eastAsia="Times New Roman" w:hAnsi="Times New Roman" w:cs="Times New Roman"/>
      <w:sz w:val="20"/>
      <w:szCs w:val="20"/>
      <w:lang w:val="x-none" w:eastAsia="ru-RU"/>
    </w:rPr>
  </w:style>
  <w:style w:type="character" w:styleId="af">
    <w:name w:val="page number"/>
    <w:basedOn w:val="a0"/>
    <w:rsid w:val="002521BB"/>
  </w:style>
  <w:style w:type="character" w:styleId="af0">
    <w:name w:val="Hyperlink"/>
    <w:uiPriority w:val="99"/>
    <w:unhideWhenUsed/>
    <w:rsid w:val="002521BB"/>
    <w:rPr>
      <w:color w:val="0000FF"/>
      <w:u w:val="single"/>
    </w:rPr>
  </w:style>
  <w:style w:type="character" w:styleId="af1">
    <w:name w:val="FollowedHyperlink"/>
    <w:uiPriority w:val="99"/>
    <w:semiHidden/>
    <w:unhideWhenUsed/>
    <w:rsid w:val="002521BB"/>
    <w:rPr>
      <w:color w:val="800080"/>
      <w:u w:val="single"/>
    </w:rPr>
  </w:style>
  <w:style w:type="paragraph" w:customStyle="1" w:styleId="12">
    <w:name w:val="Основной текст с отступом1"/>
    <w:basedOn w:val="a"/>
    <w:rsid w:val="002521BB"/>
    <w:pPr>
      <w:spacing w:after="120" w:line="240" w:lineRule="auto"/>
      <w:ind w:left="283"/>
    </w:pPr>
    <w:rPr>
      <w:rFonts w:ascii="Times New Roman" w:eastAsia="Times New Roman" w:hAnsi="Times New Roman" w:cs="Times New Roman"/>
      <w:sz w:val="24"/>
      <w:szCs w:val="24"/>
      <w:lang w:eastAsia="ru-RU"/>
    </w:rPr>
  </w:style>
  <w:style w:type="paragraph" w:styleId="21">
    <w:name w:val="Body Text Indent 2"/>
    <w:basedOn w:val="a"/>
    <w:link w:val="22"/>
    <w:unhideWhenUsed/>
    <w:rsid w:val="002521BB"/>
    <w:pPr>
      <w:spacing w:after="120" w:line="480" w:lineRule="auto"/>
      <w:ind w:left="283"/>
    </w:pPr>
    <w:rPr>
      <w:rFonts w:ascii="Calibri" w:eastAsia="Calibri" w:hAnsi="Calibri" w:cs="Times New Roman"/>
    </w:rPr>
  </w:style>
  <w:style w:type="character" w:customStyle="1" w:styleId="22">
    <w:name w:val="Основной текст с отступом 2 Знак"/>
    <w:basedOn w:val="a0"/>
    <w:link w:val="21"/>
    <w:rsid w:val="002521BB"/>
    <w:rPr>
      <w:rFonts w:ascii="Calibri" w:eastAsia="Calibri" w:hAnsi="Calibri" w:cs="Times New Roman"/>
    </w:rPr>
  </w:style>
  <w:style w:type="numbering" w:customStyle="1" w:styleId="23">
    <w:name w:val="Нет списка2"/>
    <w:next w:val="a2"/>
    <w:uiPriority w:val="99"/>
    <w:semiHidden/>
    <w:unhideWhenUsed/>
    <w:rsid w:val="002521BB"/>
  </w:style>
  <w:style w:type="character" w:customStyle="1" w:styleId="apple-style-span">
    <w:name w:val="apple-style-span"/>
    <w:rsid w:val="002521BB"/>
  </w:style>
  <w:style w:type="paragraph" w:styleId="24">
    <w:name w:val="Body Text 2"/>
    <w:basedOn w:val="a"/>
    <w:link w:val="25"/>
    <w:uiPriority w:val="99"/>
    <w:semiHidden/>
    <w:unhideWhenUsed/>
    <w:rsid w:val="002521BB"/>
    <w:pPr>
      <w:spacing w:after="120" w:line="480" w:lineRule="auto"/>
    </w:pPr>
    <w:rPr>
      <w:rFonts w:ascii="Calibri" w:eastAsia="Calibri" w:hAnsi="Calibri" w:cs="Times New Roman"/>
    </w:rPr>
  </w:style>
  <w:style w:type="character" w:customStyle="1" w:styleId="25">
    <w:name w:val="Основной текст 2 Знак"/>
    <w:basedOn w:val="a0"/>
    <w:link w:val="24"/>
    <w:uiPriority w:val="99"/>
    <w:semiHidden/>
    <w:rsid w:val="002521BB"/>
    <w:rPr>
      <w:rFonts w:ascii="Calibri" w:eastAsia="Calibri" w:hAnsi="Calibri" w:cs="Times New Roman"/>
    </w:rPr>
  </w:style>
  <w:style w:type="character" w:customStyle="1" w:styleId="NoSpacingChar">
    <w:name w:val="No Spacing Char"/>
    <w:link w:val="13"/>
    <w:locked/>
    <w:rsid w:val="002521BB"/>
    <w:rPr>
      <w:rFonts w:ascii="Times New Roman" w:hAnsi="Times New Roman"/>
    </w:rPr>
  </w:style>
  <w:style w:type="paragraph" w:customStyle="1" w:styleId="13">
    <w:name w:val="Без интервала1"/>
    <w:link w:val="NoSpacingChar"/>
    <w:qFormat/>
    <w:rsid w:val="002521BB"/>
    <w:pPr>
      <w:spacing w:after="0" w:line="240" w:lineRule="auto"/>
    </w:pPr>
    <w:rPr>
      <w:rFonts w:ascii="Times New Roman" w:hAnsi="Times New Roman"/>
    </w:rPr>
  </w:style>
  <w:style w:type="table" w:styleId="af2">
    <w:name w:val="Table Grid"/>
    <w:basedOn w:val="a1"/>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rsid w:val="002521B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3">
    <w:name w:val="Нет списка3"/>
    <w:next w:val="a2"/>
    <w:uiPriority w:val="99"/>
    <w:semiHidden/>
    <w:unhideWhenUsed/>
    <w:rsid w:val="002521BB"/>
  </w:style>
  <w:style w:type="table" w:customStyle="1" w:styleId="14">
    <w:name w:val="Сетка таблицы1"/>
    <w:basedOn w:val="a1"/>
    <w:next w:val="af2"/>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header"/>
    <w:basedOn w:val="a"/>
    <w:link w:val="af4"/>
    <w:uiPriority w:val="99"/>
    <w:unhideWhenUsed/>
    <w:rsid w:val="002521BB"/>
    <w:pPr>
      <w:tabs>
        <w:tab w:val="center" w:pos="4677"/>
        <w:tab w:val="right" w:pos="9355"/>
      </w:tabs>
      <w:spacing w:after="0" w:line="240" w:lineRule="auto"/>
    </w:pPr>
    <w:rPr>
      <w:rFonts w:ascii="Calibri" w:eastAsia="Calibri" w:hAnsi="Calibri" w:cs="Times New Roman"/>
    </w:rPr>
  </w:style>
  <w:style w:type="character" w:customStyle="1" w:styleId="af4">
    <w:name w:val="Верхний колонтитул Знак"/>
    <w:basedOn w:val="a0"/>
    <w:link w:val="af3"/>
    <w:uiPriority w:val="99"/>
    <w:rsid w:val="002521BB"/>
    <w:rPr>
      <w:rFonts w:ascii="Calibri" w:eastAsia="Calibri" w:hAnsi="Calibri" w:cs="Times New Roman"/>
    </w:rPr>
  </w:style>
  <w:style w:type="paragraph" w:styleId="15">
    <w:name w:val="toc 1"/>
    <w:basedOn w:val="a"/>
    <w:next w:val="a"/>
    <w:autoRedefine/>
    <w:uiPriority w:val="39"/>
    <w:unhideWhenUsed/>
    <w:qFormat/>
    <w:rsid w:val="003F19DD"/>
    <w:pPr>
      <w:tabs>
        <w:tab w:val="left" w:pos="440"/>
        <w:tab w:val="right" w:leader="dot" w:pos="9345"/>
      </w:tabs>
      <w:spacing w:before="100" w:after="100" w:line="240" w:lineRule="auto"/>
      <w:jc w:val="both"/>
    </w:pPr>
    <w:rPr>
      <w:rFonts w:ascii="Times New Roman" w:eastAsia="Times New Roman" w:hAnsi="Times New Roman" w:cs="Times New Roman"/>
      <w:bCs/>
      <w:i/>
      <w:noProof/>
      <w:lang w:val="x-none" w:eastAsia="x-none"/>
    </w:rPr>
  </w:style>
  <w:style w:type="character" w:styleId="af5">
    <w:name w:val="annotation reference"/>
    <w:uiPriority w:val="99"/>
    <w:semiHidden/>
    <w:unhideWhenUsed/>
    <w:rsid w:val="002521BB"/>
    <w:rPr>
      <w:sz w:val="16"/>
      <w:szCs w:val="16"/>
    </w:rPr>
  </w:style>
  <w:style w:type="paragraph" w:styleId="af6">
    <w:name w:val="annotation text"/>
    <w:basedOn w:val="a"/>
    <w:link w:val="af7"/>
    <w:uiPriority w:val="99"/>
    <w:semiHidden/>
    <w:unhideWhenUsed/>
    <w:rsid w:val="002521BB"/>
    <w:pPr>
      <w:spacing w:line="240" w:lineRule="auto"/>
    </w:pPr>
    <w:rPr>
      <w:rFonts w:ascii="Calibri" w:eastAsia="Calibri" w:hAnsi="Calibri" w:cs="Times New Roman"/>
      <w:sz w:val="20"/>
      <w:szCs w:val="20"/>
      <w:lang w:val="x-none" w:eastAsia="x-none"/>
    </w:rPr>
  </w:style>
  <w:style w:type="character" w:customStyle="1" w:styleId="af7">
    <w:name w:val="Текст примечания Знак"/>
    <w:basedOn w:val="a0"/>
    <w:link w:val="af6"/>
    <w:uiPriority w:val="99"/>
    <w:semiHidden/>
    <w:rsid w:val="002521BB"/>
    <w:rPr>
      <w:rFonts w:ascii="Calibri" w:eastAsia="Calibri" w:hAnsi="Calibri" w:cs="Times New Roman"/>
      <w:sz w:val="20"/>
      <w:szCs w:val="20"/>
      <w:lang w:val="x-none" w:eastAsia="x-none"/>
    </w:rPr>
  </w:style>
  <w:style w:type="paragraph" w:styleId="af8">
    <w:name w:val="annotation subject"/>
    <w:basedOn w:val="af6"/>
    <w:next w:val="af6"/>
    <w:link w:val="af9"/>
    <w:uiPriority w:val="99"/>
    <w:semiHidden/>
    <w:unhideWhenUsed/>
    <w:rsid w:val="002521BB"/>
    <w:rPr>
      <w:b/>
      <w:bCs/>
    </w:rPr>
  </w:style>
  <w:style w:type="character" w:customStyle="1" w:styleId="af9">
    <w:name w:val="Тема примечания Знак"/>
    <w:basedOn w:val="af7"/>
    <w:link w:val="af8"/>
    <w:uiPriority w:val="99"/>
    <w:semiHidden/>
    <w:rsid w:val="002521BB"/>
    <w:rPr>
      <w:rFonts w:ascii="Calibri" w:eastAsia="Calibri" w:hAnsi="Calibri" w:cs="Times New Roman"/>
      <w:b/>
      <w:bCs/>
      <w:sz w:val="20"/>
      <w:szCs w:val="20"/>
      <w:lang w:val="x-none" w:eastAsia="x-none"/>
    </w:rPr>
  </w:style>
  <w:style w:type="paragraph" w:styleId="afa">
    <w:name w:val="Document Map"/>
    <w:basedOn w:val="a"/>
    <w:link w:val="afb"/>
    <w:uiPriority w:val="99"/>
    <w:semiHidden/>
    <w:unhideWhenUsed/>
    <w:rsid w:val="002521BB"/>
    <w:pPr>
      <w:spacing w:after="0" w:line="240" w:lineRule="auto"/>
    </w:pPr>
    <w:rPr>
      <w:rFonts w:ascii="Tahoma" w:eastAsia="Calibri" w:hAnsi="Tahoma" w:cs="Times New Roman"/>
      <w:sz w:val="16"/>
      <w:szCs w:val="16"/>
      <w:lang w:val="x-none" w:eastAsia="x-none"/>
    </w:rPr>
  </w:style>
  <w:style w:type="character" w:customStyle="1" w:styleId="afb">
    <w:name w:val="Схема документа Знак"/>
    <w:basedOn w:val="a0"/>
    <w:link w:val="afa"/>
    <w:uiPriority w:val="99"/>
    <w:semiHidden/>
    <w:rsid w:val="002521BB"/>
    <w:rPr>
      <w:rFonts w:ascii="Tahoma" w:eastAsia="Calibri" w:hAnsi="Tahoma" w:cs="Times New Roman"/>
      <w:sz w:val="16"/>
      <w:szCs w:val="16"/>
      <w:lang w:val="x-none" w:eastAsia="x-none"/>
    </w:rPr>
  </w:style>
  <w:style w:type="paragraph" w:styleId="afc">
    <w:name w:val="Revision"/>
    <w:hidden/>
    <w:uiPriority w:val="99"/>
    <w:semiHidden/>
    <w:rsid w:val="002521BB"/>
    <w:pPr>
      <w:spacing w:after="0" w:line="240" w:lineRule="auto"/>
    </w:pPr>
    <w:rPr>
      <w:rFonts w:ascii="Calibri" w:eastAsia="Calibri" w:hAnsi="Calibri" w:cs="Times New Roman"/>
    </w:rPr>
  </w:style>
  <w:style w:type="numbering" w:customStyle="1" w:styleId="4">
    <w:name w:val="Нет списка4"/>
    <w:next w:val="a2"/>
    <w:uiPriority w:val="99"/>
    <w:semiHidden/>
    <w:unhideWhenUsed/>
    <w:rsid w:val="002521BB"/>
  </w:style>
  <w:style w:type="numbering" w:customStyle="1" w:styleId="111">
    <w:name w:val="Нет списка111"/>
    <w:next w:val="a2"/>
    <w:uiPriority w:val="99"/>
    <w:semiHidden/>
    <w:unhideWhenUsed/>
    <w:rsid w:val="002521BB"/>
  </w:style>
  <w:style w:type="numbering" w:customStyle="1" w:styleId="210">
    <w:name w:val="Нет списка21"/>
    <w:next w:val="a2"/>
    <w:uiPriority w:val="99"/>
    <w:semiHidden/>
    <w:unhideWhenUsed/>
    <w:rsid w:val="002521BB"/>
  </w:style>
  <w:style w:type="table" w:customStyle="1" w:styleId="26">
    <w:name w:val="Сетка таблицы2"/>
    <w:basedOn w:val="a1"/>
    <w:next w:val="af2"/>
    <w:uiPriority w:val="9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Нет списка31"/>
    <w:next w:val="a2"/>
    <w:uiPriority w:val="99"/>
    <w:semiHidden/>
    <w:unhideWhenUsed/>
    <w:rsid w:val="002521BB"/>
  </w:style>
  <w:style w:type="table" w:customStyle="1" w:styleId="112">
    <w:name w:val="Сетка таблицы11"/>
    <w:basedOn w:val="a1"/>
    <w:next w:val="af2"/>
    <w:uiPriority w:val="59"/>
    <w:rsid w:val="002521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521B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d">
    <w:name w:val="No Spacing"/>
    <w:uiPriority w:val="1"/>
    <w:qFormat/>
    <w:rsid w:val="002521BB"/>
    <w:pPr>
      <w:spacing w:after="0" w:line="240" w:lineRule="auto"/>
    </w:pPr>
    <w:rPr>
      <w:rFonts w:ascii="Calibri" w:eastAsia="Times New Roman" w:hAnsi="Calibri" w:cs="Times New Roman"/>
      <w:lang w:eastAsia="ru-RU"/>
    </w:rPr>
  </w:style>
  <w:style w:type="paragraph" w:styleId="30">
    <w:name w:val="Body Text Indent 3"/>
    <w:basedOn w:val="a"/>
    <w:link w:val="32"/>
    <w:uiPriority w:val="99"/>
    <w:semiHidden/>
    <w:unhideWhenUsed/>
    <w:rsid w:val="000D77EA"/>
    <w:pPr>
      <w:spacing w:after="120"/>
      <w:ind w:left="283"/>
    </w:pPr>
    <w:rPr>
      <w:sz w:val="16"/>
      <w:szCs w:val="16"/>
    </w:rPr>
  </w:style>
  <w:style w:type="character" w:customStyle="1" w:styleId="32">
    <w:name w:val="Основной текст с отступом 3 Знак"/>
    <w:basedOn w:val="a0"/>
    <w:link w:val="30"/>
    <w:uiPriority w:val="99"/>
    <w:semiHidden/>
    <w:rsid w:val="000D77EA"/>
    <w:rPr>
      <w:sz w:val="16"/>
      <w:szCs w:val="16"/>
    </w:rPr>
  </w:style>
  <w:style w:type="table" w:customStyle="1" w:styleId="33">
    <w:name w:val="Сетка таблицы3"/>
    <w:basedOn w:val="a1"/>
    <w:next w:val="af2"/>
    <w:uiPriority w:val="59"/>
    <w:rsid w:val="002B5D5E"/>
    <w:pPr>
      <w:spacing w:after="0" w:line="240" w:lineRule="auto"/>
    </w:pPr>
    <w:rPr>
      <w:rFonts w:ascii="Times New Roman" w:eastAsia="Times New Roman" w:hAnsi="Times New Roman" w:cs="Times New Roman"/>
      <w:sz w:val="24"/>
      <w:szCs w:val="24"/>
      <w:lang w:val="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f2"/>
    <w:rsid w:val="00473CC0"/>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f2"/>
    <w:uiPriority w:val="99"/>
    <w:rsid w:val="00941AC7"/>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TOC Heading"/>
    <w:basedOn w:val="1"/>
    <w:next w:val="a"/>
    <w:uiPriority w:val="39"/>
    <w:semiHidden/>
    <w:unhideWhenUsed/>
    <w:qFormat/>
    <w:rsid w:val="004014C6"/>
    <w:pPr>
      <w:outlineLvl w:val="9"/>
    </w:pPr>
    <w:rPr>
      <w:rFonts w:asciiTheme="majorHAnsi" w:eastAsiaTheme="majorEastAsia" w:hAnsiTheme="majorHAnsi" w:cstheme="majorBidi"/>
      <w:color w:val="365F91" w:themeColor="accent1" w:themeShade="BF"/>
      <w:lang w:val="ru-RU" w:eastAsia="ru-RU"/>
    </w:rPr>
  </w:style>
  <w:style w:type="paragraph" w:styleId="27">
    <w:name w:val="toc 2"/>
    <w:basedOn w:val="a"/>
    <w:next w:val="a"/>
    <w:autoRedefine/>
    <w:uiPriority w:val="39"/>
    <w:unhideWhenUsed/>
    <w:qFormat/>
    <w:rsid w:val="004014C6"/>
    <w:pPr>
      <w:spacing w:after="100"/>
      <w:ind w:left="220"/>
    </w:pPr>
    <w:rPr>
      <w:rFonts w:eastAsiaTheme="minorEastAsia"/>
      <w:lang w:eastAsia="ru-RU"/>
    </w:rPr>
  </w:style>
  <w:style w:type="paragraph" w:styleId="34">
    <w:name w:val="toc 3"/>
    <w:basedOn w:val="a"/>
    <w:next w:val="a"/>
    <w:autoRedefine/>
    <w:uiPriority w:val="39"/>
    <w:unhideWhenUsed/>
    <w:qFormat/>
    <w:rsid w:val="004014C6"/>
    <w:pPr>
      <w:spacing w:after="100"/>
      <w:ind w:left="440"/>
    </w:pPr>
    <w:rPr>
      <w:rFonts w:eastAsiaTheme="minorEastAsia"/>
      <w:lang w:eastAsia="ru-RU"/>
    </w:rPr>
  </w:style>
  <w:style w:type="paragraph" w:styleId="41">
    <w:name w:val="toc 4"/>
    <w:basedOn w:val="a"/>
    <w:next w:val="a"/>
    <w:autoRedefine/>
    <w:uiPriority w:val="39"/>
    <w:unhideWhenUsed/>
    <w:rsid w:val="004014C6"/>
    <w:pPr>
      <w:spacing w:after="100"/>
      <w:ind w:left="660"/>
    </w:pPr>
    <w:rPr>
      <w:rFonts w:eastAsiaTheme="minorEastAsia"/>
      <w:lang w:eastAsia="ru-RU"/>
    </w:rPr>
  </w:style>
  <w:style w:type="paragraph" w:styleId="50">
    <w:name w:val="toc 5"/>
    <w:basedOn w:val="a"/>
    <w:next w:val="a"/>
    <w:autoRedefine/>
    <w:uiPriority w:val="39"/>
    <w:unhideWhenUsed/>
    <w:rsid w:val="004014C6"/>
    <w:pPr>
      <w:spacing w:after="100"/>
      <w:ind w:left="880"/>
    </w:pPr>
    <w:rPr>
      <w:rFonts w:eastAsiaTheme="minorEastAsia"/>
      <w:lang w:eastAsia="ru-RU"/>
    </w:rPr>
  </w:style>
  <w:style w:type="paragraph" w:styleId="6">
    <w:name w:val="toc 6"/>
    <w:basedOn w:val="a"/>
    <w:next w:val="a"/>
    <w:autoRedefine/>
    <w:uiPriority w:val="39"/>
    <w:unhideWhenUsed/>
    <w:rsid w:val="004014C6"/>
    <w:pPr>
      <w:spacing w:after="100"/>
      <w:ind w:left="1100"/>
    </w:pPr>
    <w:rPr>
      <w:rFonts w:eastAsiaTheme="minorEastAsia"/>
      <w:lang w:eastAsia="ru-RU"/>
    </w:rPr>
  </w:style>
  <w:style w:type="paragraph" w:styleId="71">
    <w:name w:val="toc 7"/>
    <w:basedOn w:val="a"/>
    <w:next w:val="a"/>
    <w:autoRedefine/>
    <w:uiPriority w:val="39"/>
    <w:unhideWhenUsed/>
    <w:rsid w:val="004014C6"/>
    <w:pPr>
      <w:spacing w:after="100"/>
      <w:ind w:left="1320"/>
    </w:pPr>
    <w:rPr>
      <w:rFonts w:eastAsiaTheme="minorEastAsia"/>
      <w:lang w:eastAsia="ru-RU"/>
    </w:rPr>
  </w:style>
  <w:style w:type="paragraph" w:styleId="8">
    <w:name w:val="toc 8"/>
    <w:basedOn w:val="a"/>
    <w:next w:val="a"/>
    <w:autoRedefine/>
    <w:uiPriority w:val="39"/>
    <w:unhideWhenUsed/>
    <w:rsid w:val="004014C6"/>
    <w:pPr>
      <w:spacing w:after="100"/>
      <w:ind w:left="1540"/>
    </w:pPr>
    <w:rPr>
      <w:rFonts w:eastAsiaTheme="minorEastAsia"/>
      <w:lang w:eastAsia="ru-RU"/>
    </w:rPr>
  </w:style>
  <w:style w:type="paragraph" w:styleId="91">
    <w:name w:val="toc 9"/>
    <w:basedOn w:val="a"/>
    <w:next w:val="a"/>
    <w:autoRedefine/>
    <w:uiPriority w:val="39"/>
    <w:unhideWhenUsed/>
    <w:rsid w:val="004014C6"/>
    <w:pPr>
      <w:spacing w:after="100"/>
      <w:ind w:left="1760"/>
    </w:pPr>
    <w:rPr>
      <w:rFonts w:eastAsiaTheme="minorEastAsia"/>
      <w:lang w:eastAsia="ru-RU"/>
    </w:rPr>
  </w:style>
  <w:style w:type="paragraph" w:styleId="35">
    <w:name w:val="Body Text 3"/>
    <w:basedOn w:val="a"/>
    <w:link w:val="36"/>
    <w:uiPriority w:val="99"/>
    <w:semiHidden/>
    <w:unhideWhenUsed/>
    <w:rsid w:val="00C34E37"/>
    <w:pPr>
      <w:spacing w:after="120"/>
    </w:pPr>
    <w:rPr>
      <w:sz w:val="16"/>
      <w:szCs w:val="16"/>
    </w:rPr>
  </w:style>
  <w:style w:type="character" w:customStyle="1" w:styleId="36">
    <w:name w:val="Основной текст 3 Знак"/>
    <w:basedOn w:val="a0"/>
    <w:link w:val="35"/>
    <w:uiPriority w:val="99"/>
    <w:semiHidden/>
    <w:rsid w:val="00C34E37"/>
    <w:rPr>
      <w:sz w:val="16"/>
      <w:szCs w:val="16"/>
    </w:rPr>
  </w:style>
  <w:style w:type="paragraph" w:customStyle="1" w:styleId="msonormalcxspmiddle">
    <w:name w:val="msonormalcxspmiddle"/>
    <w:basedOn w:val="a"/>
    <w:uiPriority w:val="99"/>
    <w:rsid w:val="006A0A0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A666B1"/>
    <w:rPr>
      <w:rFonts w:ascii="Times New Roman" w:eastAsia="Arial Unicode MS" w:hAnsi="Times New Roman" w:cs="Times New Roman"/>
      <w:i/>
      <w:sz w:val="24"/>
      <w:szCs w:val="20"/>
      <w:lang w:eastAsia="ru-RU"/>
    </w:rPr>
  </w:style>
  <w:style w:type="character" w:customStyle="1" w:styleId="70">
    <w:name w:val="Заголовок 7 Знак"/>
    <w:basedOn w:val="a0"/>
    <w:link w:val="7"/>
    <w:rsid w:val="00A666B1"/>
    <w:rPr>
      <w:rFonts w:ascii="Times New Roman" w:eastAsia="Calibri" w:hAnsi="Times New Roman" w:cs="Times New Roman"/>
      <w:sz w:val="24"/>
      <w:szCs w:val="20"/>
      <w:lang w:eastAsia="ru-RU"/>
    </w:rPr>
  </w:style>
  <w:style w:type="numbering" w:customStyle="1" w:styleId="51">
    <w:name w:val="Нет списка5"/>
    <w:next w:val="a2"/>
    <w:uiPriority w:val="99"/>
    <w:semiHidden/>
    <w:unhideWhenUsed/>
    <w:rsid w:val="00A666B1"/>
  </w:style>
  <w:style w:type="table" w:customStyle="1" w:styleId="60">
    <w:name w:val="Сетка таблицы6"/>
    <w:basedOn w:val="a1"/>
    <w:next w:val="af2"/>
    <w:uiPriority w:val="59"/>
    <w:rsid w:val="00A666B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qFormat/>
    <w:rsid w:val="00A666B1"/>
    <w:rPr>
      <w:b/>
      <w:bCs/>
    </w:rPr>
  </w:style>
  <w:style w:type="paragraph" w:styleId="aff0">
    <w:name w:val="caption"/>
    <w:basedOn w:val="a"/>
    <w:next w:val="a"/>
    <w:uiPriority w:val="35"/>
    <w:qFormat/>
    <w:rsid w:val="00A666B1"/>
    <w:pPr>
      <w:spacing w:after="0" w:line="240" w:lineRule="auto"/>
    </w:pPr>
    <w:rPr>
      <w:rFonts w:ascii="Times New Roman" w:eastAsia="Times New Roman" w:hAnsi="Times New Roman" w:cs="Times New Roman"/>
      <w:b/>
      <w:bCs/>
      <w:sz w:val="20"/>
      <w:szCs w:val="20"/>
      <w:lang w:eastAsia="ru-RU"/>
    </w:rPr>
  </w:style>
  <w:style w:type="paragraph" w:customStyle="1" w:styleId="16">
    <w:name w:val="Абзац списка1"/>
    <w:basedOn w:val="a"/>
    <w:rsid w:val="00A666B1"/>
    <w:pPr>
      <w:ind w:left="720"/>
      <w:contextualSpacing/>
    </w:pPr>
    <w:rPr>
      <w:rFonts w:ascii="Calibri" w:eastAsia="Times New Roman" w:hAnsi="Calibri" w:cs="Times New Roman"/>
    </w:rPr>
  </w:style>
  <w:style w:type="paragraph" w:customStyle="1" w:styleId="28">
    <w:name w:val="Абзац списка2"/>
    <w:basedOn w:val="a"/>
    <w:rsid w:val="00A666B1"/>
    <w:pPr>
      <w:ind w:left="720"/>
      <w:contextualSpacing/>
    </w:pPr>
    <w:rPr>
      <w:rFonts w:ascii="Calibri" w:eastAsia="Times New Roman" w:hAnsi="Calibri" w:cs="Times New Roman"/>
    </w:rPr>
  </w:style>
  <w:style w:type="character" w:styleId="aff1">
    <w:name w:val="line number"/>
    <w:basedOn w:val="a0"/>
    <w:uiPriority w:val="99"/>
    <w:semiHidden/>
    <w:unhideWhenUsed/>
    <w:rsid w:val="00A666B1"/>
  </w:style>
  <w:style w:type="character" w:styleId="aff2">
    <w:name w:val="Intense Emphasis"/>
    <w:qFormat/>
    <w:rsid w:val="00A666B1"/>
    <w:rPr>
      <w:b/>
      <w:bCs/>
      <w:i/>
      <w:iCs/>
      <w:color w:val="4F81BD"/>
    </w:rPr>
  </w:style>
  <w:style w:type="paragraph" w:customStyle="1" w:styleId="ConsPlusNormal">
    <w:name w:val="ConsPlusNormal"/>
    <w:rsid w:val="00A666B1"/>
    <w:pPr>
      <w:autoSpaceDE w:val="0"/>
      <w:autoSpaceDN w:val="0"/>
      <w:adjustRightInd w:val="0"/>
      <w:spacing w:after="0" w:line="240" w:lineRule="auto"/>
    </w:pPr>
    <w:rPr>
      <w:rFonts w:ascii="Arial" w:hAnsi="Arial" w:cs="Arial"/>
      <w:sz w:val="20"/>
      <w:szCs w:val="20"/>
    </w:rPr>
  </w:style>
  <w:style w:type="character" w:customStyle="1" w:styleId="42">
    <w:name w:val="Основной текст (4)_"/>
    <w:basedOn w:val="a0"/>
    <w:link w:val="43"/>
    <w:uiPriority w:val="99"/>
    <w:locked/>
    <w:rsid w:val="00A666B1"/>
    <w:rPr>
      <w:sz w:val="27"/>
      <w:szCs w:val="27"/>
      <w:shd w:val="clear" w:color="auto" w:fill="FFFFFF"/>
    </w:rPr>
  </w:style>
  <w:style w:type="paragraph" w:customStyle="1" w:styleId="43">
    <w:name w:val="Основной текст (4)"/>
    <w:basedOn w:val="a"/>
    <w:link w:val="42"/>
    <w:uiPriority w:val="99"/>
    <w:rsid w:val="00A666B1"/>
    <w:pPr>
      <w:widowControl w:val="0"/>
      <w:shd w:val="clear" w:color="auto" w:fill="FFFFFF"/>
      <w:spacing w:after="0" w:line="331" w:lineRule="exact"/>
      <w:jc w:val="right"/>
    </w:pPr>
    <w:rPr>
      <w:sz w:val="27"/>
      <w:szCs w:val="27"/>
    </w:rPr>
  </w:style>
  <w:style w:type="table" w:customStyle="1" w:styleId="72">
    <w:name w:val="Сетка таблицы7"/>
    <w:basedOn w:val="a1"/>
    <w:next w:val="af2"/>
    <w:rsid w:val="004921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footnote text"/>
    <w:basedOn w:val="a"/>
    <w:link w:val="aff4"/>
    <w:uiPriority w:val="99"/>
    <w:semiHidden/>
    <w:unhideWhenUsed/>
    <w:rsid w:val="00286AFF"/>
    <w:pPr>
      <w:spacing w:after="0" w:line="240" w:lineRule="auto"/>
    </w:pPr>
    <w:rPr>
      <w:sz w:val="20"/>
      <w:szCs w:val="20"/>
    </w:rPr>
  </w:style>
  <w:style w:type="character" w:customStyle="1" w:styleId="aff4">
    <w:name w:val="Текст сноски Знак"/>
    <w:basedOn w:val="a0"/>
    <w:link w:val="aff3"/>
    <w:uiPriority w:val="99"/>
    <w:semiHidden/>
    <w:rsid w:val="00286AFF"/>
    <w:rPr>
      <w:sz w:val="20"/>
      <w:szCs w:val="20"/>
    </w:rPr>
  </w:style>
  <w:style w:type="character" w:styleId="aff5">
    <w:name w:val="footnote reference"/>
    <w:aliases w:val="Знак сноски 1,Знак сноски-FN,Ciae niinee-FN,SUPERS,Referencia nota al pie,fr,Used by Word for Help footnote symbols"/>
    <w:uiPriority w:val="99"/>
    <w:unhideWhenUsed/>
    <w:rsid w:val="00286AFF"/>
    <w:rPr>
      <w:rFonts w:cs="Times New Roman"/>
      <w:vertAlign w:val="superscript"/>
    </w:rPr>
  </w:style>
  <w:style w:type="table" w:customStyle="1" w:styleId="80">
    <w:name w:val="Сетка таблицы8"/>
    <w:basedOn w:val="a1"/>
    <w:next w:val="af2"/>
    <w:rsid w:val="00F579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Без интервала2"/>
    <w:rsid w:val="00E07FB8"/>
    <w:pPr>
      <w:spacing w:after="0" w:line="240" w:lineRule="auto"/>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153">
      <w:bodyDiv w:val="1"/>
      <w:marLeft w:val="0"/>
      <w:marRight w:val="0"/>
      <w:marTop w:val="0"/>
      <w:marBottom w:val="0"/>
      <w:divBdr>
        <w:top w:val="none" w:sz="0" w:space="0" w:color="auto"/>
        <w:left w:val="none" w:sz="0" w:space="0" w:color="auto"/>
        <w:bottom w:val="none" w:sz="0" w:space="0" w:color="auto"/>
        <w:right w:val="none" w:sz="0" w:space="0" w:color="auto"/>
      </w:divBdr>
    </w:div>
    <w:div w:id="266541568">
      <w:bodyDiv w:val="1"/>
      <w:marLeft w:val="0"/>
      <w:marRight w:val="0"/>
      <w:marTop w:val="0"/>
      <w:marBottom w:val="0"/>
      <w:divBdr>
        <w:top w:val="none" w:sz="0" w:space="0" w:color="auto"/>
        <w:left w:val="none" w:sz="0" w:space="0" w:color="auto"/>
        <w:bottom w:val="none" w:sz="0" w:space="0" w:color="auto"/>
        <w:right w:val="none" w:sz="0" w:space="0" w:color="auto"/>
      </w:divBdr>
    </w:div>
    <w:div w:id="330719835">
      <w:bodyDiv w:val="1"/>
      <w:marLeft w:val="0"/>
      <w:marRight w:val="0"/>
      <w:marTop w:val="0"/>
      <w:marBottom w:val="0"/>
      <w:divBdr>
        <w:top w:val="none" w:sz="0" w:space="0" w:color="auto"/>
        <w:left w:val="none" w:sz="0" w:space="0" w:color="auto"/>
        <w:bottom w:val="none" w:sz="0" w:space="0" w:color="auto"/>
        <w:right w:val="none" w:sz="0" w:space="0" w:color="auto"/>
      </w:divBdr>
    </w:div>
    <w:div w:id="358549490">
      <w:bodyDiv w:val="1"/>
      <w:marLeft w:val="0"/>
      <w:marRight w:val="0"/>
      <w:marTop w:val="0"/>
      <w:marBottom w:val="0"/>
      <w:divBdr>
        <w:top w:val="none" w:sz="0" w:space="0" w:color="auto"/>
        <w:left w:val="none" w:sz="0" w:space="0" w:color="auto"/>
        <w:bottom w:val="none" w:sz="0" w:space="0" w:color="auto"/>
        <w:right w:val="none" w:sz="0" w:space="0" w:color="auto"/>
      </w:divBdr>
    </w:div>
    <w:div w:id="468787474">
      <w:bodyDiv w:val="1"/>
      <w:marLeft w:val="0"/>
      <w:marRight w:val="0"/>
      <w:marTop w:val="0"/>
      <w:marBottom w:val="0"/>
      <w:divBdr>
        <w:top w:val="none" w:sz="0" w:space="0" w:color="auto"/>
        <w:left w:val="none" w:sz="0" w:space="0" w:color="auto"/>
        <w:bottom w:val="none" w:sz="0" w:space="0" w:color="auto"/>
        <w:right w:val="none" w:sz="0" w:space="0" w:color="auto"/>
      </w:divBdr>
    </w:div>
    <w:div w:id="514927119">
      <w:bodyDiv w:val="1"/>
      <w:marLeft w:val="0"/>
      <w:marRight w:val="0"/>
      <w:marTop w:val="0"/>
      <w:marBottom w:val="0"/>
      <w:divBdr>
        <w:top w:val="none" w:sz="0" w:space="0" w:color="auto"/>
        <w:left w:val="none" w:sz="0" w:space="0" w:color="auto"/>
        <w:bottom w:val="none" w:sz="0" w:space="0" w:color="auto"/>
        <w:right w:val="none" w:sz="0" w:space="0" w:color="auto"/>
      </w:divBdr>
    </w:div>
    <w:div w:id="529342324">
      <w:bodyDiv w:val="1"/>
      <w:marLeft w:val="0"/>
      <w:marRight w:val="0"/>
      <w:marTop w:val="0"/>
      <w:marBottom w:val="0"/>
      <w:divBdr>
        <w:top w:val="none" w:sz="0" w:space="0" w:color="auto"/>
        <w:left w:val="none" w:sz="0" w:space="0" w:color="auto"/>
        <w:bottom w:val="none" w:sz="0" w:space="0" w:color="auto"/>
        <w:right w:val="none" w:sz="0" w:space="0" w:color="auto"/>
      </w:divBdr>
    </w:div>
    <w:div w:id="547498670">
      <w:bodyDiv w:val="1"/>
      <w:marLeft w:val="0"/>
      <w:marRight w:val="0"/>
      <w:marTop w:val="0"/>
      <w:marBottom w:val="0"/>
      <w:divBdr>
        <w:top w:val="none" w:sz="0" w:space="0" w:color="auto"/>
        <w:left w:val="none" w:sz="0" w:space="0" w:color="auto"/>
        <w:bottom w:val="none" w:sz="0" w:space="0" w:color="auto"/>
        <w:right w:val="none" w:sz="0" w:space="0" w:color="auto"/>
      </w:divBdr>
    </w:div>
    <w:div w:id="598955103">
      <w:bodyDiv w:val="1"/>
      <w:marLeft w:val="0"/>
      <w:marRight w:val="0"/>
      <w:marTop w:val="0"/>
      <w:marBottom w:val="0"/>
      <w:divBdr>
        <w:top w:val="none" w:sz="0" w:space="0" w:color="auto"/>
        <w:left w:val="none" w:sz="0" w:space="0" w:color="auto"/>
        <w:bottom w:val="none" w:sz="0" w:space="0" w:color="auto"/>
        <w:right w:val="none" w:sz="0" w:space="0" w:color="auto"/>
      </w:divBdr>
    </w:div>
    <w:div w:id="623384559">
      <w:bodyDiv w:val="1"/>
      <w:marLeft w:val="0"/>
      <w:marRight w:val="0"/>
      <w:marTop w:val="0"/>
      <w:marBottom w:val="0"/>
      <w:divBdr>
        <w:top w:val="none" w:sz="0" w:space="0" w:color="auto"/>
        <w:left w:val="none" w:sz="0" w:space="0" w:color="auto"/>
        <w:bottom w:val="none" w:sz="0" w:space="0" w:color="auto"/>
        <w:right w:val="none" w:sz="0" w:space="0" w:color="auto"/>
      </w:divBdr>
    </w:div>
    <w:div w:id="625351326">
      <w:bodyDiv w:val="1"/>
      <w:marLeft w:val="0"/>
      <w:marRight w:val="0"/>
      <w:marTop w:val="0"/>
      <w:marBottom w:val="0"/>
      <w:divBdr>
        <w:top w:val="none" w:sz="0" w:space="0" w:color="auto"/>
        <w:left w:val="none" w:sz="0" w:space="0" w:color="auto"/>
        <w:bottom w:val="none" w:sz="0" w:space="0" w:color="auto"/>
        <w:right w:val="none" w:sz="0" w:space="0" w:color="auto"/>
      </w:divBdr>
    </w:div>
    <w:div w:id="628438276">
      <w:bodyDiv w:val="1"/>
      <w:marLeft w:val="0"/>
      <w:marRight w:val="0"/>
      <w:marTop w:val="0"/>
      <w:marBottom w:val="0"/>
      <w:divBdr>
        <w:top w:val="none" w:sz="0" w:space="0" w:color="auto"/>
        <w:left w:val="none" w:sz="0" w:space="0" w:color="auto"/>
        <w:bottom w:val="none" w:sz="0" w:space="0" w:color="auto"/>
        <w:right w:val="none" w:sz="0" w:space="0" w:color="auto"/>
      </w:divBdr>
    </w:div>
    <w:div w:id="682705972">
      <w:bodyDiv w:val="1"/>
      <w:marLeft w:val="0"/>
      <w:marRight w:val="0"/>
      <w:marTop w:val="0"/>
      <w:marBottom w:val="0"/>
      <w:divBdr>
        <w:top w:val="none" w:sz="0" w:space="0" w:color="auto"/>
        <w:left w:val="none" w:sz="0" w:space="0" w:color="auto"/>
        <w:bottom w:val="none" w:sz="0" w:space="0" w:color="auto"/>
        <w:right w:val="none" w:sz="0" w:space="0" w:color="auto"/>
      </w:divBdr>
    </w:div>
    <w:div w:id="726954196">
      <w:bodyDiv w:val="1"/>
      <w:marLeft w:val="0"/>
      <w:marRight w:val="0"/>
      <w:marTop w:val="0"/>
      <w:marBottom w:val="0"/>
      <w:divBdr>
        <w:top w:val="none" w:sz="0" w:space="0" w:color="auto"/>
        <w:left w:val="none" w:sz="0" w:space="0" w:color="auto"/>
        <w:bottom w:val="none" w:sz="0" w:space="0" w:color="auto"/>
        <w:right w:val="none" w:sz="0" w:space="0" w:color="auto"/>
      </w:divBdr>
    </w:div>
    <w:div w:id="744644046">
      <w:bodyDiv w:val="1"/>
      <w:marLeft w:val="0"/>
      <w:marRight w:val="0"/>
      <w:marTop w:val="0"/>
      <w:marBottom w:val="0"/>
      <w:divBdr>
        <w:top w:val="none" w:sz="0" w:space="0" w:color="auto"/>
        <w:left w:val="none" w:sz="0" w:space="0" w:color="auto"/>
        <w:bottom w:val="none" w:sz="0" w:space="0" w:color="auto"/>
        <w:right w:val="none" w:sz="0" w:space="0" w:color="auto"/>
      </w:divBdr>
    </w:div>
    <w:div w:id="755370393">
      <w:bodyDiv w:val="1"/>
      <w:marLeft w:val="0"/>
      <w:marRight w:val="0"/>
      <w:marTop w:val="0"/>
      <w:marBottom w:val="0"/>
      <w:divBdr>
        <w:top w:val="none" w:sz="0" w:space="0" w:color="auto"/>
        <w:left w:val="none" w:sz="0" w:space="0" w:color="auto"/>
        <w:bottom w:val="none" w:sz="0" w:space="0" w:color="auto"/>
        <w:right w:val="none" w:sz="0" w:space="0" w:color="auto"/>
      </w:divBdr>
    </w:div>
    <w:div w:id="799686717">
      <w:bodyDiv w:val="1"/>
      <w:marLeft w:val="0"/>
      <w:marRight w:val="0"/>
      <w:marTop w:val="0"/>
      <w:marBottom w:val="0"/>
      <w:divBdr>
        <w:top w:val="none" w:sz="0" w:space="0" w:color="auto"/>
        <w:left w:val="none" w:sz="0" w:space="0" w:color="auto"/>
        <w:bottom w:val="none" w:sz="0" w:space="0" w:color="auto"/>
        <w:right w:val="none" w:sz="0" w:space="0" w:color="auto"/>
      </w:divBdr>
    </w:div>
    <w:div w:id="976304046">
      <w:bodyDiv w:val="1"/>
      <w:marLeft w:val="0"/>
      <w:marRight w:val="0"/>
      <w:marTop w:val="0"/>
      <w:marBottom w:val="0"/>
      <w:divBdr>
        <w:top w:val="none" w:sz="0" w:space="0" w:color="auto"/>
        <w:left w:val="none" w:sz="0" w:space="0" w:color="auto"/>
        <w:bottom w:val="none" w:sz="0" w:space="0" w:color="auto"/>
        <w:right w:val="none" w:sz="0" w:space="0" w:color="auto"/>
      </w:divBdr>
    </w:div>
    <w:div w:id="980500510">
      <w:bodyDiv w:val="1"/>
      <w:marLeft w:val="0"/>
      <w:marRight w:val="0"/>
      <w:marTop w:val="0"/>
      <w:marBottom w:val="0"/>
      <w:divBdr>
        <w:top w:val="none" w:sz="0" w:space="0" w:color="auto"/>
        <w:left w:val="none" w:sz="0" w:space="0" w:color="auto"/>
        <w:bottom w:val="none" w:sz="0" w:space="0" w:color="auto"/>
        <w:right w:val="none" w:sz="0" w:space="0" w:color="auto"/>
      </w:divBdr>
    </w:div>
    <w:div w:id="998575085">
      <w:bodyDiv w:val="1"/>
      <w:marLeft w:val="0"/>
      <w:marRight w:val="0"/>
      <w:marTop w:val="0"/>
      <w:marBottom w:val="0"/>
      <w:divBdr>
        <w:top w:val="none" w:sz="0" w:space="0" w:color="auto"/>
        <w:left w:val="none" w:sz="0" w:space="0" w:color="auto"/>
        <w:bottom w:val="none" w:sz="0" w:space="0" w:color="auto"/>
        <w:right w:val="none" w:sz="0" w:space="0" w:color="auto"/>
      </w:divBdr>
    </w:div>
    <w:div w:id="1015380058">
      <w:bodyDiv w:val="1"/>
      <w:marLeft w:val="0"/>
      <w:marRight w:val="0"/>
      <w:marTop w:val="0"/>
      <w:marBottom w:val="0"/>
      <w:divBdr>
        <w:top w:val="none" w:sz="0" w:space="0" w:color="auto"/>
        <w:left w:val="none" w:sz="0" w:space="0" w:color="auto"/>
        <w:bottom w:val="none" w:sz="0" w:space="0" w:color="auto"/>
        <w:right w:val="none" w:sz="0" w:space="0" w:color="auto"/>
      </w:divBdr>
    </w:div>
    <w:div w:id="1025525782">
      <w:bodyDiv w:val="1"/>
      <w:marLeft w:val="0"/>
      <w:marRight w:val="0"/>
      <w:marTop w:val="0"/>
      <w:marBottom w:val="0"/>
      <w:divBdr>
        <w:top w:val="none" w:sz="0" w:space="0" w:color="auto"/>
        <w:left w:val="none" w:sz="0" w:space="0" w:color="auto"/>
        <w:bottom w:val="none" w:sz="0" w:space="0" w:color="auto"/>
        <w:right w:val="none" w:sz="0" w:space="0" w:color="auto"/>
      </w:divBdr>
      <w:divsChild>
        <w:div w:id="42679929">
          <w:marLeft w:val="0"/>
          <w:marRight w:val="0"/>
          <w:marTop w:val="0"/>
          <w:marBottom w:val="0"/>
          <w:divBdr>
            <w:top w:val="none" w:sz="0" w:space="0" w:color="auto"/>
            <w:left w:val="none" w:sz="0" w:space="0" w:color="auto"/>
            <w:bottom w:val="none" w:sz="0" w:space="0" w:color="auto"/>
            <w:right w:val="none" w:sz="0" w:space="0" w:color="auto"/>
          </w:divBdr>
          <w:divsChild>
            <w:div w:id="1604723674">
              <w:marLeft w:val="0"/>
              <w:marRight w:val="0"/>
              <w:marTop w:val="0"/>
              <w:marBottom w:val="0"/>
              <w:divBdr>
                <w:top w:val="none" w:sz="0" w:space="0" w:color="auto"/>
                <w:left w:val="none" w:sz="0" w:space="0" w:color="auto"/>
                <w:bottom w:val="none" w:sz="0" w:space="0" w:color="auto"/>
                <w:right w:val="none" w:sz="0" w:space="0" w:color="auto"/>
              </w:divBdr>
              <w:divsChild>
                <w:div w:id="1275478146">
                  <w:marLeft w:val="0"/>
                  <w:marRight w:val="0"/>
                  <w:marTop w:val="0"/>
                  <w:marBottom w:val="0"/>
                  <w:divBdr>
                    <w:top w:val="none" w:sz="0" w:space="0" w:color="auto"/>
                    <w:left w:val="none" w:sz="0" w:space="0" w:color="auto"/>
                    <w:bottom w:val="none" w:sz="0" w:space="0" w:color="auto"/>
                    <w:right w:val="none" w:sz="0" w:space="0" w:color="auto"/>
                  </w:divBdr>
                  <w:divsChild>
                    <w:div w:id="939877261">
                      <w:marLeft w:val="0"/>
                      <w:marRight w:val="0"/>
                      <w:marTop w:val="0"/>
                      <w:marBottom w:val="0"/>
                      <w:divBdr>
                        <w:top w:val="none" w:sz="0" w:space="0" w:color="auto"/>
                        <w:left w:val="none" w:sz="0" w:space="0" w:color="auto"/>
                        <w:bottom w:val="none" w:sz="0" w:space="0" w:color="auto"/>
                        <w:right w:val="none" w:sz="0" w:space="0" w:color="auto"/>
                      </w:divBdr>
                      <w:divsChild>
                        <w:div w:id="1918007459">
                          <w:marLeft w:val="0"/>
                          <w:marRight w:val="0"/>
                          <w:marTop w:val="45"/>
                          <w:marBottom w:val="0"/>
                          <w:divBdr>
                            <w:top w:val="none" w:sz="0" w:space="0" w:color="auto"/>
                            <w:left w:val="none" w:sz="0" w:space="0" w:color="auto"/>
                            <w:bottom w:val="none" w:sz="0" w:space="0" w:color="auto"/>
                            <w:right w:val="none" w:sz="0" w:space="0" w:color="auto"/>
                          </w:divBdr>
                          <w:divsChild>
                            <w:div w:id="895553740">
                              <w:marLeft w:val="2070"/>
                              <w:marRight w:val="3810"/>
                              <w:marTop w:val="0"/>
                              <w:marBottom w:val="0"/>
                              <w:divBdr>
                                <w:top w:val="none" w:sz="0" w:space="0" w:color="auto"/>
                                <w:left w:val="none" w:sz="0" w:space="0" w:color="auto"/>
                                <w:bottom w:val="none" w:sz="0" w:space="0" w:color="auto"/>
                                <w:right w:val="none" w:sz="0" w:space="0" w:color="auto"/>
                              </w:divBdr>
                              <w:divsChild>
                                <w:div w:id="23941390">
                                  <w:marLeft w:val="0"/>
                                  <w:marRight w:val="0"/>
                                  <w:marTop w:val="0"/>
                                  <w:marBottom w:val="0"/>
                                  <w:divBdr>
                                    <w:top w:val="none" w:sz="0" w:space="0" w:color="auto"/>
                                    <w:left w:val="none" w:sz="0" w:space="0" w:color="auto"/>
                                    <w:bottom w:val="none" w:sz="0" w:space="0" w:color="auto"/>
                                    <w:right w:val="none" w:sz="0" w:space="0" w:color="auto"/>
                                  </w:divBdr>
                                  <w:divsChild>
                                    <w:div w:id="177235501">
                                      <w:marLeft w:val="0"/>
                                      <w:marRight w:val="0"/>
                                      <w:marTop w:val="0"/>
                                      <w:marBottom w:val="0"/>
                                      <w:divBdr>
                                        <w:top w:val="none" w:sz="0" w:space="0" w:color="auto"/>
                                        <w:left w:val="none" w:sz="0" w:space="0" w:color="auto"/>
                                        <w:bottom w:val="none" w:sz="0" w:space="0" w:color="auto"/>
                                        <w:right w:val="none" w:sz="0" w:space="0" w:color="auto"/>
                                      </w:divBdr>
                                      <w:divsChild>
                                        <w:div w:id="16201298">
                                          <w:marLeft w:val="0"/>
                                          <w:marRight w:val="0"/>
                                          <w:marTop w:val="0"/>
                                          <w:marBottom w:val="0"/>
                                          <w:divBdr>
                                            <w:top w:val="none" w:sz="0" w:space="0" w:color="auto"/>
                                            <w:left w:val="none" w:sz="0" w:space="0" w:color="auto"/>
                                            <w:bottom w:val="none" w:sz="0" w:space="0" w:color="auto"/>
                                            <w:right w:val="none" w:sz="0" w:space="0" w:color="auto"/>
                                          </w:divBdr>
                                          <w:divsChild>
                                            <w:div w:id="2006735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7679481">
      <w:bodyDiv w:val="1"/>
      <w:marLeft w:val="0"/>
      <w:marRight w:val="0"/>
      <w:marTop w:val="0"/>
      <w:marBottom w:val="0"/>
      <w:divBdr>
        <w:top w:val="none" w:sz="0" w:space="0" w:color="auto"/>
        <w:left w:val="none" w:sz="0" w:space="0" w:color="auto"/>
        <w:bottom w:val="none" w:sz="0" w:space="0" w:color="auto"/>
        <w:right w:val="none" w:sz="0" w:space="0" w:color="auto"/>
      </w:divBdr>
    </w:div>
    <w:div w:id="1058095906">
      <w:bodyDiv w:val="1"/>
      <w:marLeft w:val="0"/>
      <w:marRight w:val="0"/>
      <w:marTop w:val="0"/>
      <w:marBottom w:val="0"/>
      <w:divBdr>
        <w:top w:val="none" w:sz="0" w:space="0" w:color="auto"/>
        <w:left w:val="none" w:sz="0" w:space="0" w:color="auto"/>
        <w:bottom w:val="none" w:sz="0" w:space="0" w:color="auto"/>
        <w:right w:val="none" w:sz="0" w:space="0" w:color="auto"/>
      </w:divBdr>
    </w:div>
    <w:div w:id="1064989300">
      <w:bodyDiv w:val="1"/>
      <w:marLeft w:val="0"/>
      <w:marRight w:val="0"/>
      <w:marTop w:val="0"/>
      <w:marBottom w:val="0"/>
      <w:divBdr>
        <w:top w:val="none" w:sz="0" w:space="0" w:color="auto"/>
        <w:left w:val="none" w:sz="0" w:space="0" w:color="auto"/>
        <w:bottom w:val="none" w:sz="0" w:space="0" w:color="auto"/>
        <w:right w:val="none" w:sz="0" w:space="0" w:color="auto"/>
      </w:divBdr>
    </w:div>
    <w:div w:id="1080522725">
      <w:bodyDiv w:val="1"/>
      <w:marLeft w:val="0"/>
      <w:marRight w:val="0"/>
      <w:marTop w:val="0"/>
      <w:marBottom w:val="0"/>
      <w:divBdr>
        <w:top w:val="none" w:sz="0" w:space="0" w:color="auto"/>
        <w:left w:val="none" w:sz="0" w:space="0" w:color="auto"/>
        <w:bottom w:val="none" w:sz="0" w:space="0" w:color="auto"/>
        <w:right w:val="none" w:sz="0" w:space="0" w:color="auto"/>
      </w:divBdr>
    </w:div>
    <w:div w:id="1104806575">
      <w:bodyDiv w:val="1"/>
      <w:marLeft w:val="0"/>
      <w:marRight w:val="0"/>
      <w:marTop w:val="0"/>
      <w:marBottom w:val="0"/>
      <w:divBdr>
        <w:top w:val="none" w:sz="0" w:space="0" w:color="auto"/>
        <w:left w:val="none" w:sz="0" w:space="0" w:color="auto"/>
        <w:bottom w:val="none" w:sz="0" w:space="0" w:color="auto"/>
        <w:right w:val="none" w:sz="0" w:space="0" w:color="auto"/>
      </w:divBdr>
    </w:div>
    <w:div w:id="1140150592">
      <w:bodyDiv w:val="1"/>
      <w:marLeft w:val="0"/>
      <w:marRight w:val="0"/>
      <w:marTop w:val="0"/>
      <w:marBottom w:val="0"/>
      <w:divBdr>
        <w:top w:val="none" w:sz="0" w:space="0" w:color="auto"/>
        <w:left w:val="none" w:sz="0" w:space="0" w:color="auto"/>
        <w:bottom w:val="none" w:sz="0" w:space="0" w:color="auto"/>
        <w:right w:val="none" w:sz="0" w:space="0" w:color="auto"/>
      </w:divBdr>
    </w:div>
    <w:div w:id="1148015399">
      <w:bodyDiv w:val="1"/>
      <w:marLeft w:val="0"/>
      <w:marRight w:val="0"/>
      <w:marTop w:val="0"/>
      <w:marBottom w:val="0"/>
      <w:divBdr>
        <w:top w:val="none" w:sz="0" w:space="0" w:color="auto"/>
        <w:left w:val="none" w:sz="0" w:space="0" w:color="auto"/>
        <w:bottom w:val="none" w:sz="0" w:space="0" w:color="auto"/>
        <w:right w:val="none" w:sz="0" w:space="0" w:color="auto"/>
      </w:divBdr>
    </w:div>
    <w:div w:id="1159424565">
      <w:bodyDiv w:val="1"/>
      <w:marLeft w:val="0"/>
      <w:marRight w:val="0"/>
      <w:marTop w:val="0"/>
      <w:marBottom w:val="0"/>
      <w:divBdr>
        <w:top w:val="none" w:sz="0" w:space="0" w:color="auto"/>
        <w:left w:val="none" w:sz="0" w:space="0" w:color="auto"/>
        <w:bottom w:val="none" w:sz="0" w:space="0" w:color="auto"/>
        <w:right w:val="none" w:sz="0" w:space="0" w:color="auto"/>
      </w:divBdr>
    </w:div>
    <w:div w:id="1166096729">
      <w:bodyDiv w:val="1"/>
      <w:marLeft w:val="0"/>
      <w:marRight w:val="0"/>
      <w:marTop w:val="0"/>
      <w:marBottom w:val="0"/>
      <w:divBdr>
        <w:top w:val="none" w:sz="0" w:space="0" w:color="auto"/>
        <w:left w:val="none" w:sz="0" w:space="0" w:color="auto"/>
        <w:bottom w:val="none" w:sz="0" w:space="0" w:color="auto"/>
        <w:right w:val="none" w:sz="0" w:space="0" w:color="auto"/>
      </w:divBdr>
    </w:div>
    <w:div w:id="1188442578">
      <w:bodyDiv w:val="1"/>
      <w:marLeft w:val="0"/>
      <w:marRight w:val="0"/>
      <w:marTop w:val="0"/>
      <w:marBottom w:val="0"/>
      <w:divBdr>
        <w:top w:val="none" w:sz="0" w:space="0" w:color="auto"/>
        <w:left w:val="none" w:sz="0" w:space="0" w:color="auto"/>
        <w:bottom w:val="none" w:sz="0" w:space="0" w:color="auto"/>
        <w:right w:val="none" w:sz="0" w:space="0" w:color="auto"/>
      </w:divBdr>
    </w:div>
    <w:div w:id="1218735816">
      <w:bodyDiv w:val="1"/>
      <w:marLeft w:val="0"/>
      <w:marRight w:val="0"/>
      <w:marTop w:val="0"/>
      <w:marBottom w:val="0"/>
      <w:divBdr>
        <w:top w:val="none" w:sz="0" w:space="0" w:color="auto"/>
        <w:left w:val="none" w:sz="0" w:space="0" w:color="auto"/>
        <w:bottom w:val="none" w:sz="0" w:space="0" w:color="auto"/>
        <w:right w:val="none" w:sz="0" w:space="0" w:color="auto"/>
      </w:divBdr>
    </w:div>
    <w:div w:id="1230311347">
      <w:bodyDiv w:val="1"/>
      <w:marLeft w:val="0"/>
      <w:marRight w:val="0"/>
      <w:marTop w:val="0"/>
      <w:marBottom w:val="0"/>
      <w:divBdr>
        <w:top w:val="none" w:sz="0" w:space="0" w:color="auto"/>
        <w:left w:val="none" w:sz="0" w:space="0" w:color="auto"/>
        <w:bottom w:val="none" w:sz="0" w:space="0" w:color="auto"/>
        <w:right w:val="none" w:sz="0" w:space="0" w:color="auto"/>
      </w:divBdr>
    </w:div>
    <w:div w:id="1236085566">
      <w:bodyDiv w:val="1"/>
      <w:marLeft w:val="0"/>
      <w:marRight w:val="0"/>
      <w:marTop w:val="0"/>
      <w:marBottom w:val="0"/>
      <w:divBdr>
        <w:top w:val="none" w:sz="0" w:space="0" w:color="auto"/>
        <w:left w:val="none" w:sz="0" w:space="0" w:color="auto"/>
        <w:bottom w:val="none" w:sz="0" w:space="0" w:color="auto"/>
        <w:right w:val="none" w:sz="0" w:space="0" w:color="auto"/>
      </w:divBdr>
    </w:div>
    <w:div w:id="1291088286">
      <w:bodyDiv w:val="1"/>
      <w:marLeft w:val="0"/>
      <w:marRight w:val="0"/>
      <w:marTop w:val="0"/>
      <w:marBottom w:val="0"/>
      <w:divBdr>
        <w:top w:val="none" w:sz="0" w:space="0" w:color="auto"/>
        <w:left w:val="none" w:sz="0" w:space="0" w:color="auto"/>
        <w:bottom w:val="none" w:sz="0" w:space="0" w:color="auto"/>
        <w:right w:val="none" w:sz="0" w:space="0" w:color="auto"/>
      </w:divBdr>
    </w:div>
    <w:div w:id="1315792837">
      <w:bodyDiv w:val="1"/>
      <w:marLeft w:val="0"/>
      <w:marRight w:val="0"/>
      <w:marTop w:val="0"/>
      <w:marBottom w:val="0"/>
      <w:divBdr>
        <w:top w:val="none" w:sz="0" w:space="0" w:color="auto"/>
        <w:left w:val="none" w:sz="0" w:space="0" w:color="auto"/>
        <w:bottom w:val="none" w:sz="0" w:space="0" w:color="auto"/>
        <w:right w:val="none" w:sz="0" w:space="0" w:color="auto"/>
      </w:divBdr>
    </w:div>
    <w:div w:id="1318731220">
      <w:bodyDiv w:val="1"/>
      <w:marLeft w:val="0"/>
      <w:marRight w:val="0"/>
      <w:marTop w:val="0"/>
      <w:marBottom w:val="0"/>
      <w:divBdr>
        <w:top w:val="none" w:sz="0" w:space="0" w:color="auto"/>
        <w:left w:val="none" w:sz="0" w:space="0" w:color="auto"/>
        <w:bottom w:val="none" w:sz="0" w:space="0" w:color="auto"/>
        <w:right w:val="none" w:sz="0" w:space="0" w:color="auto"/>
      </w:divBdr>
    </w:div>
    <w:div w:id="1361777774">
      <w:bodyDiv w:val="1"/>
      <w:marLeft w:val="0"/>
      <w:marRight w:val="0"/>
      <w:marTop w:val="0"/>
      <w:marBottom w:val="0"/>
      <w:divBdr>
        <w:top w:val="none" w:sz="0" w:space="0" w:color="auto"/>
        <w:left w:val="none" w:sz="0" w:space="0" w:color="auto"/>
        <w:bottom w:val="none" w:sz="0" w:space="0" w:color="auto"/>
        <w:right w:val="none" w:sz="0" w:space="0" w:color="auto"/>
      </w:divBdr>
      <w:divsChild>
        <w:div w:id="1971203995">
          <w:marLeft w:val="0"/>
          <w:marRight w:val="0"/>
          <w:marTop w:val="0"/>
          <w:marBottom w:val="0"/>
          <w:divBdr>
            <w:top w:val="none" w:sz="0" w:space="0" w:color="auto"/>
            <w:left w:val="none" w:sz="0" w:space="0" w:color="auto"/>
            <w:bottom w:val="none" w:sz="0" w:space="0" w:color="auto"/>
            <w:right w:val="none" w:sz="0" w:space="0" w:color="auto"/>
          </w:divBdr>
          <w:divsChild>
            <w:div w:id="1407069437">
              <w:marLeft w:val="0"/>
              <w:marRight w:val="0"/>
              <w:marTop w:val="0"/>
              <w:marBottom w:val="0"/>
              <w:divBdr>
                <w:top w:val="none" w:sz="0" w:space="0" w:color="auto"/>
                <w:left w:val="none" w:sz="0" w:space="0" w:color="auto"/>
                <w:bottom w:val="none" w:sz="0" w:space="0" w:color="auto"/>
                <w:right w:val="none" w:sz="0" w:space="0" w:color="auto"/>
              </w:divBdr>
              <w:divsChild>
                <w:div w:id="1602494945">
                  <w:marLeft w:val="0"/>
                  <w:marRight w:val="0"/>
                  <w:marTop w:val="0"/>
                  <w:marBottom w:val="0"/>
                  <w:divBdr>
                    <w:top w:val="none" w:sz="0" w:space="0" w:color="auto"/>
                    <w:left w:val="none" w:sz="0" w:space="0" w:color="auto"/>
                    <w:bottom w:val="none" w:sz="0" w:space="0" w:color="auto"/>
                    <w:right w:val="none" w:sz="0" w:space="0" w:color="auto"/>
                  </w:divBdr>
                  <w:divsChild>
                    <w:div w:id="1948467200">
                      <w:marLeft w:val="0"/>
                      <w:marRight w:val="0"/>
                      <w:marTop w:val="0"/>
                      <w:marBottom w:val="0"/>
                      <w:divBdr>
                        <w:top w:val="none" w:sz="0" w:space="0" w:color="auto"/>
                        <w:left w:val="none" w:sz="0" w:space="0" w:color="auto"/>
                        <w:bottom w:val="none" w:sz="0" w:space="0" w:color="auto"/>
                        <w:right w:val="none" w:sz="0" w:space="0" w:color="auto"/>
                      </w:divBdr>
                      <w:divsChild>
                        <w:div w:id="1244801717">
                          <w:marLeft w:val="0"/>
                          <w:marRight w:val="0"/>
                          <w:marTop w:val="45"/>
                          <w:marBottom w:val="0"/>
                          <w:divBdr>
                            <w:top w:val="none" w:sz="0" w:space="0" w:color="auto"/>
                            <w:left w:val="none" w:sz="0" w:space="0" w:color="auto"/>
                            <w:bottom w:val="none" w:sz="0" w:space="0" w:color="auto"/>
                            <w:right w:val="none" w:sz="0" w:space="0" w:color="auto"/>
                          </w:divBdr>
                          <w:divsChild>
                            <w:div w:id="1040982377">
                              <w:marLeft w:val="2070"/>
                              <w:marRight w:val="3810"/>
                              <w:marTop w:val="0"/>
                              <w:marBottom w:val="0"/>
                              <w:divBdr>
                                <w:top w:val="none" w:sz="0" w:space="0" w:color="auto"/>
                                <w:left w:val="none" w:sz="0" w:space="0" w:color="auto"/>
                                <w:bottom w:val="none" w:sz="0" w:space="0" w:color="auto"/>
                                <w:right w:val="none" w:sz="0" w:space="0" w:color="auto"/>
                              </w:divBdr>
                              <w:divsChild>
                                <w:div w:id="1449355696">
                                  <w:marLeft w:val="0"/>
                                  <w:marRight w:val="0"/>
                                  <w:marTop w:val="0"/>
                                  <w:marBottom w:val="0"/>
                                  <w:divBdr>
                                    <w:top w:val="none" w:sz="0" w:space="0" w:color="auto"/>
                                    <w:left w:val="none" w:sz="0" w:space="0" w:color="auto"/>
                                    <w:bottom w:val="none" w:sz="0" w:space="0" w:color="auto"/>
                                    <w:right w:val="none" w:sz="0" w:space="0" w:color="auto"/>
                                  </w:divBdr>
                                  <w:divsChild>
                                    <w:div w:id="354156890">
                                      <w:marLeft w:val="0"/>
                                      <w:marRight w:val="0"/>
                                      <w:marTop w:val="0"/>
                                      <w:marBottom w:val="0"/>
                                      <w:divBdr>
                                        <w:top w:val="none" w:sz="0" w:space="0" w:color="auto"/>
                                        <w:left w:val="none" w:sz="0" w:space="0" w:color="auto"/>
                                        <w:bottom w:val="none" w:sz="0" w:space="0" w:color="auto"/>
                                        <w:right w:val="none" w:sz="0" w:space="0" w:color="auto"/>
                                      </w:divBdr>
                                      <w:divsChild>
                                        <w:div w:id="1558395712">
                                          <w:marLeft w:val="0"/>
                                          <w:marRight w:val="0"/>
                                          <w:marTop w:val="0"/>
                                          <w:marBottom w:val="0"/>
                                          <w:divBdr>
                                            <w:top w:val="none" w:sz="0" w:space="0" w:color="auto"/>
                                            <w:left w:val="none" w:sz="0" w:space="0" w:color="auto"/>
                                            <w:bottom w:val="none" w:sz="0" w:space="0" w:color="auto"/>
                                            <w:right w:val="none" w:sz="0" w:space="0" w:color="auto"/>
                                          </w:divBdr>
                                          <w:divsChild>
                                            <w:div w:id="177486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1861734">
      <w:bodyDiv w:val="1"/>
      <w:marLeft w:val="0"/>
      <w:marRight w:val="0"/>
      <w:marTop w:val="0"/>
      <w:marBottom w:val="0"/>
      <w:divBdr>
        <w:top w:val="none" w:sz="0" w:space="0" w:color="auto"/>
        <w:left w:val="none" w:sz="0" w:space="0" w:color="auto"/>
        <w:bottom w:val="none" w:sz="0" w:space="0" w:color="auto"/>
        <w:right w:val="none" w:sz="0" w:space="0" w:color="auto"/>
      </w:divBdr>
    </w:div>
    <w:div w:id="1368798880">
      <w:bodyDiv w:val="1"/>
      <w:marLeft w:val="0"/>
      <w:marRight w:val="0"/>
      <w:marTop w:val="0"/>
      <w:marBottom w:val="0"/>
      <w:divBdr>
        <w:top w:val="none" w:sz="0" w:space="0" w:color="auto"/>
        <w:left w:val="none" w:sz="0" w:space="0" w:color="auto"/>
        <w:bottom w:val="none" w:sz="0" w:space="0" w:color="auto"/>
        <w:right w:val="none" w:sz="0" w:space="0" w:color="auto"/>
      </w:divBdr>
    </w:div>
    <w:div w:id="1433863888">
      <w:bodyDiv w:val="1"/>
      <w:marLeft w:val="0"/>
      <w:marRight w:val="0"/>
      <w:marTop w:val="0"/>
      <w:marBottom w:val="0"/>
      <w:divBdr>
        <w:top w:val="none" w:sz="0" w:space="0" w:color="auto"/>
        <w:left w:val="none" w:sz="0" w:space="0" w:color="auto"/>
        <w:bottom w:val="none" w:sz="0" w:space="0" w:color="auto"/>
        <w:right w:val="none" w:sz="0" w:space="0" w:color="auto"/>
      </w:divBdr>
    </w:div>
    <w:div w:id="1455904928">
      <w:bodyDiv w:val="1"/>
      <w:marLeft w:val="0"/>
      <w:marRight w:val="0"/>
      <w:marTop w:val="0"/>
      <w:marBottom w:val="0"/>
      <w:divBdr>
        <w:top w:val="none" w:sz="0" w:space="0" w:color="auto"/>
        <w:left w:val="none" w:sz="0" w:space="0" w:color="auto"/>
        <w:bottom w:val="none" w:sz="0" w:space="0" w:color="auto"/>
        <w:right w:val="none" w:sz="0" w:space="0" w:color="auto"/>
      </w:divBdr>
    </w:div>
    <w:div w:id="1481310595">
      <w:bodyDiv w:val="1"/>
      <w:marLeft w:val="0"/>
      <w:marRight w:val="0"/>
      <w:marTop w:val="0"/>
      <w:marBottom w:val="0"/>
      <w:divBdr>
        <w:top w:val="none" w:sz="0" w:space="0" w:color="auto"/>
        <w:left w:val="none" w:sz="0" w:space="0" w:color="auto"/>
        <w:bottom w:val="none" w:sz="0" w:space="0" w:color="auto"/>
        <w:right w:val="none" w:sz="0" w:space="0" w:color="auto"/>
      </w:divBdr>
    </w:div>
    <w:div w:id="1496608873">
      <w:bodyDiv w:val="1"/>
      <w:marLeft w:val="0"/>
      <w:marRight w:val="0"/>
      <w:marTop w:val="0"/>
      <w:marBottom w:val="0"/>
      <w:divBdr>
        <w:top w:val="none" w:sz="0" w:space="0" w:color="auto"/>
        <w:left w:val="none" w:sz="0" w:space="0" w:color="auto"/>
        <w:bottom w:val="none" w:sz="0" w:space="0" w:color="auto"/>
        <w:right w:val="none" w:sz="0" w:space="0" w:color="auto"/>
      </w:divBdr>
    </w:div>
    <w:div w:id="1502968300">
      <w:bodyDiv w:val="1"/>
      <w:marLeft w:val="0"/>
      <w:marRight w:val="0"/>
      <w:marTop w:val="0"/>
      <w:marBottom w:val="0"/>
      <w:divBdr>
        <w:top w:val="none" w:sz="0" w:space="0" w:color="auto"/>
        <w:left w:val="none" w:sz="0" w:space="0" w:color="auto"/>
        <w:bottom w:val="none" w:sz="0" w:space="0" w:color="auto"/>
        <w:right w:val="none" w:sz="0" w:space="0" w:color="auto"/>
      </w:divBdr>
    </w:div>
    <w:div w:id="1550069408">
      <w:bodyDiv w:val="1"/>
      <w:marLeft w:val="0"/>
      <w:marRight w:val="0"/>
      <w:marTop w:val="0"/>
      <w:marBottom w:val="0"/>
      <w:divBdr>
        <w:top w:val="none" w:sz="0" w:space="0" w:color="auto"/>
        <w:left w:val="none" w:sz="0" w:space="0" w:color="auto"/>
        <w:bottom w:val="none" w:sz="0" w:space="0" w:color="auto"/>
        <w:right w:val="none" w:sz="0" w:space="0" w:color="auto"/>
      </w:divBdr>
    </w:div>
    <w:div w:id="1612081967">
      <w:bodyDiv w:val="1"/>
      <w:marLeft w:val="0"/>
      <w:marRight w:val="0"/>
      <w:marTop w:val="0"/>
      <w:marBottom w:val="0"/>
      <w:divBdr>
        <w:top w:val="none" w:sz="0" w:space="0" w:color="auto"/>
        <w:left w:val="none" w:sz="0" w:space="0" w:color="auto"/>
        <w:bottom w:val="none" w:sz="0" w:space="0" w:color="auto"/>
        <w:right w:val="none" w:sz="0" w:space="0" w:color="auto"/>
      </w:divBdr>
    </w:div>
    <w:div w:id="1616209778">
      <w:bodyDiv w:val="1"/>
      <w:marLeft w:val="0"/>
      <w:marRight w:val="0"/>
      <w:marTop w:val="0"/>
      <w:marBottom w:val="0"/>
      <w:divBdr>
        <w:top w:val="none" w:sz="0" w:space="0" w:color="auto"/>
        <w:left w:val="none" w:sz="0" w:space="0" w:color="auto"/>
        <w:bottom w:val="none" w:sz="0" w:space="0" w:color="auto"/>
        <w:right w:val="none" w:sz="0" w:space="0" w:color="auto"/>
      </w:divBdr>
    </w:div>
    <w:div w:id="1642350079">
      <w:bodyDiv w:val="1"/>
      <w:marLeft w:val="0"/>
      <w:marRight w:val="0"/>
      <w:marTop w:val="0"/>
      <w:marBottom w:val="0"/>
      <w:divBdr>
        <w:top w:val="none" w:sz="0" w:space="0" w:color="auto"/>
        <w:left w:val="none" w:sz="0" w:space="0" w:color="auto"/>
        <w:bottom w:val="none" w:sz="0" w:space="0" w:color="auto"/>
        <w:right w:val="none" w:sz="0" w:space="0" w:color="auto"/>
      </w:divBdr>
    </w:div>
    <w:div w:id="1643343968">
      <w:bodyDiv w:val="1"/>
      <w:marLeft w:val="0"/>
      <w:marRight w:val="0"/>
      <w:marTop w:val="0"/>
      <w:marBottom w:val="0"/>
      <w:divBdr>
        <w:top w:val="none" w:sz="0" w:space="0" w:color="auto"/>
        <w:left w:val="none" w:sz="0" w:space="0" w:color="auto"/>
        <w:bottom w:val="none" w:sz="0" w:space="0" w:color="auto"/>
        <w:right w:val="none" w:sz="0" w:space="0" w:color="auto"/>
      </w:divBdr>
    </w:div>
    <w:div w:id="1754088185">
      <w:bodyDiv w:val="1"/>
      <w:marLeft w:val="0"/>
      <w:marRight w:val="0"/>
      <w:marTop w:val="0"/>
      <w:marBottom w:val="0"/>
      <w:divBdr>
        <w:top w:val="none" w:sz="0" w:space="0" w:color="auto"/>
        <w:left w:val="none" w:sz="0" w:space="0" w:color="auto"/>
        <w:bottom w:val="none" w:sz="0" w:space="0" w:color="auto"/>
        <w:right w:val="none" w:sz="0" w:space="0" w:color="auto"/>
      </w:divBdr>
    </w:div>
    <w:div w:id="1778329132">
      <w:bodyDiv w:val="1"/>
      <w:marLeft w:val="0"/>
      <w:marRight w:val="0"/>
      <w:marTop w:val="0"/>
      <w:marBottom w:val="0"/>
      <w:divBdr>
        <w:top w:val="none" w:sz="0" w:space="0" w:color="auto"/>
        <w:left w:val="none" w:sz="0" w:space="0" w:color="auto"/>
        <w:bottom w:val="none" w:sz="0" w:space="0" w:color="auto"/>
        <w:right w:val="none" w:sz="0" w:space="0" w:color="auto"/>
      </w:divBdr>
    </w:div>
    <w:div w:id="1863396528">
      <w:bodyDiv w:val="1"/>
      <w:marLeft w:val="0"/>
      <w:marRight w:val="0"/>
      <w:marTop w:val="0"/>
      <w:marBottom w:val="0"/>
      <w:divBdr>
        <w:top w:val="none" w:sz="0" w:space="0" w:color="auto"/>
        <w:left w:val="none" w:sz="0" w:space="0" w:color="auto"/>
        <w:bottom w:val="none" w:sz="0" w:space="0" w:color="auto"/>
        <w:right w:val="none" w:sz="0" w:space="0" w:color="auto"/>
      </w:divBdr>
    </w:div>
    <w:div w:id="1986004051">
      <w:bodyDiv w:val="1"/>
      <w:marLeft w:val="0"/>
      <w:marRight w:val="0"/>
      <w:marTop w:val="0"/>
      <w:marBottom w:val="0"/>
      <w:divBdr>
        <w:top w:val="none" w:sz="0" w:space="0" w:color="auto"/>
        <w:left w:val="none" w:sz="0" w:space="0" w:color="auto"/>
        <w:bottom w:val="none" w:sz="0" w:space="0" w:color="auto"/>
        <w:right w:val="none" w:sz="0" w:space="0" w:color="auto"/>
      </w:divBdr>
    </w:div>
    <w:div w:id="2043238325">
      <w:bodyDiv w:val="1"/>
      <w:marLeft w:val="0"/>
      <w:marRight w:val="0"/>
      <w:marTop w:val="0"/>
      <w:marBottom w:val="0"/>
      <w:divBdr>
        <w:top w:val="none" w:sz="0" w:space="0" w:color="auto"/>
        <w:left w:val="none" w:sz="0" w:space="0" w:color="auto"/>
        <w:bottom w:val="none" w:sz="0" w:space="0" w:color="auto"/>
        <w:right w:val="none" w:sz="0" w:space="0" w:color="auto"/>
      </w:divBdr>
    </w:div>
    <w:div w:id="2084599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image" Target="media/image4.png"/><Relationship Id="rId26" Type="http://schemas.openxmlformats.org/officeDocument/2006/relationships/chart" Target="charts/chart11.xml"/><Relationship Id="rId39"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4.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image" Target="media/image3.png"/><Relationship Id="rId25" Type="http://schemas.openxmlformats.org/officeDocument/2006/relationships/chart" Target="charts/chart10.xml"/><Relationship Id="rId33" Type="http://schemas.openxmlformats.org/officeDocument/2006/relationships/image" Target="media/image13.png"/><Relationship Id="rId38" Type="http://schemas.openxmlformats.org/officeDocument/2006/relationships/chart" Target="charts/chart16.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chart" Target="charts/chart9.xml"/><Relationship Id="rId32" Type="http://schemas.openxmlformats.org/officeDocument/2006/relationships/image" Target="media/image12.png"/><Relationship Id="rId37" Type="http://schemas.openxmlformats.org/officeDocument/2006/relationships/chart" Target="charts/chart15.xml"/><Relationship Id="rId40" Type="http://schemas.openxmlformats.org/officeDocument/2006/relationships/chart" Target="charts/chart18.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chart" Target="charts/chart8.xml"/><Relationship Id="rId28" Type="http://schemas.openxmlformats.org/officeDocument/2006/relationships/image" Target="media/image8.png"/><Relationship Id="rId36" Type="http://schemas.openxmlformats.org/officeDocument/2006/relationships/chart" Target="charts/chart14.xml"/><Relationship Id="rId10" Type="http://schemas.openxmlformats.org/officeDocument/2006/relationships/chart" Target="charts/chart2.xml"/><Relationship Id="rId19" Type="http://schemas.openxmlformats.org/officeDocument/2006/relationships/image" Target="media/image5.png"/><Relationship Id="rId31"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image" Target="media/image10.jpeg"/><Relationship Id="rId35" Type="http://schemas.openxmlformats.org/officeDocument/2006/relationships/chart" Target="charts/chart13.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Показатели демографической ситуации, чел.</a:t>
            </a:r>
          </a:p>
        </c:rich>
      </c:tx>
      <c:overlay val="0"/>
    </c:title>
    <c:autoTitleDeleted val="0"/>
    <c:plotArea>
      <c:layout/>
      <c:barChart>
        <c:barDir val="col"/>
        <c:grouping val="stacked"/>
        <c:varyColors val="0"/>
        <c:ser>
          <c:idx val="0"/>
          <c:order val="0"/>
          <c:tx>
            <c:strRef>
              <c:f>Лист1!$B$1</c:f>
              <c:strCache>
                <c:ptCount val="1"/>
                <c:pt idx="0">
                  <c:v>Среднегодовая численность населения</c:v>
                </c:pt>
              </c:strCache>
            </c:strRef>
          </c:tx>
          <c:invertIfNegative val="0"/>
          <c:dLbls>
            <c:spPr>
              <a:noFill/>
              <a:ln>
                <a:noFill/>
              </a:ln>
              <a:effectLst/>
            </c:spPr>
            <c:txPr>
              <a:bodyPr/>
              <a:lstStyle/>
              <a:p>
                <a:pPr>
                  <a:defRPr sz="11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Лист1!$A$6:$A$8</c:f>
              <c:numCache>
                <c:formatCode>General</c:formatCode>
                <c:ptCount val="3"/>
                <c:pt idx="0">
                  <c:v>2012</c:v>
                </c:pt>
                <c:pt idx="1">
                  <c:v>2013</c:v>
                </c:pt>
                <c:pt idx="2">
                  <c:v>2014</c:v>
                </c:pt>
              </c:numCache>
            </c:numRef>
          </c:cat>
          <c:val>
            <c:numRef>
              <c:f>Лист1!$B$6:$B$8</c:f>
              <c:numCache>
                <c:formatCode>#,##0</c:formatCode>
                <c:ptCount val="3"/>
                <c:pt idx="0">
                  <c:v>87995</c:v>
                </c:pt>
                <c:pt idx="1">
                  <c:v>93436</c:v>
                </c:pt>
                <c:pt idx="2">
                  <c:v>95637</c:v>
                </c:pt>
              </c:numCache>
            </c:numRef>
          </c:val>
        </c:ser>
        <c:ser>
          <c:idx val="2"/>
          <c:order val="2"/>
          <c:tx>
            <c:strRef>
              <c:f>Лист1!$D$1</c:f>
              <c:strCache>
                <c:ptCount val="1"/>
                <c:pt idx="0">
                  <c:v>Естественный прирост населения</c:v>
                </c:pt>
              </c:strCache>
            </c:strRef>
          </c:tx>
          <c:invertIfNegative val="0"/>
          <c:dLbls>
            <c:dLbl>
              <c:idx val="0"/>
              <c:layout>
                <c:manualLayout>
                  <c:x val="-2.5044178511574429E-17"/>
                  <c:y val="-2.6123928183857437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1"/>
              <c:layout>
                <c:manualLayout>
                  <c:x val="-5.0088357023148858E-17"/>
                  <c:y val="-2.685719780633751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2"/>
              <c:layout>
                <c:manualLayout>
                  <c:x val="-1.5218944939336963E-16"/>
                  <c:y val="-3.3314015335914215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3"/>
              <c:layout>
                <c:manualLayout>
                  <c:x val="0"/>
                  <c:y val="-3.1175855172805737E-2"/>
                </c:manualLayout>
              </c:layout>
              <c:dLblPos val="ctr"/>
              <c:showLegendKey val="0"/>
              <c:showVal val="1"/>
              <c:showCatName val="0"/>
              <c:showSerName val="0"/>
              <c:showPercent val="0"/>
              <c:showBubbleSize val="0"/>
              <c:extLst>
                <c:ext xmlns:c15="http://schemas.microsoft.com/office/drawing/2012/chart" uri="{CE6537A1-D6FC-4f65-9D91-7224C49458BB}"/>
              </c:extLst>
            </c:dLbl>
            <c:dLbl>
              <c:idx val="4"/>
              <c:layout>
                <c:manualLayout>
                  <c:x val="-1.3660618813124564E-3"/>
                  <c:y val="-3.376724786297676E-2"/>
                </c:manualLayout>
              </c:layout>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Лист1!$A$6:$A$8</c:f>
              <c:numCache>
                <c:formatCode>General</c:formatCode>
                <c:ptCount val="3"/>
                <c:pt idx="0">
                  <c:v>2012</c:v>
                </c:pt>
                <c:pt idx="1">
                  <c:v>2013</c:v>
                </c:pt>
                <c:pt idx="2">
                  <c:v>2014</c:v>
                </c:pt>
              </c:numCache>
            </c:numRef>
          </c:cat>
          <c:val>
            <c:numRef>
              <c:f>Лист1!$D$6:$D$8</c:f>
              <c:numCache>
                <c:formatCode>#,##0</c:formatCode>
                <c:ptCount val="3"/>
                <c:pt idx="0">
                  <c:v>1251</c:v>
                </c:pt>
                <c:pt idx="1">
                  <c:v>1269</c:v>
                </c:pt>
                <c:pt idx="2">
                  <c:v>1282</c:v>
                </c:pt>
              </c:numCache>
            </c:numRef>
          </c:val>
        </c:ser>
        <c:dLbls>
          <c:showLegendKey val="0"/>
          <c:showVal val="0"/>
          <c:showCatName val="0"/>
          <c:showSerName val="0"/>
          <c:showPercent val="0"/>
          <c:showBubbleSize val="0"/>
        </c:dLbls>
        <c:gapWidth val="150"/>
        <c:overlap val="100"/>
        <c:axId val="263923200"/>
        <c:axId val="263924736"/>
      </c:barChart>
      <c:lineChart>
        <c:grouping val="standard"/>
        <c:varyColors val="0"/>
        <c:ser>
          <c:idx val="1"/>
          <c:order val="1"/>
          <c:tx>
            <c:strRef>
              <c:f>Лист1!$C$1</c:f>
              <c:strCache>
                <c:ptCount val="1"/>
                <c:pt idx="0">
                  <c:v>Рождаемость</c:v>
                </c:pt>
              </c:strCache>
            </c:strRef>
          </c:tx>
          <c:spPr>
            <a:ln w="50800">
              <a:miter lim="800000"/>
            </a:ln>
          </c:spPr>
          <c:marker>
            <c:symbol val="none"/>
          </c:marker>
          <c:dLbls>
            <c:spPr>
              <a:noFill/>
              <a:ln>
                <a:noFill/>
              </a:ln>
              <a:effectLst/>
            </c:spPr>
            <c:txPr>
              <a:bodyPr/>
              <a:lstStyle/>
              <a:p>
                <a:pPr>
                  <a:defRPr sz="1100"/>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Лист1!$C$6:$C$8</c:f>
              <c:numCache>
                <c:formatCode>#,##0</c:formatCode>
                <c:ptCount val="3"/>
                <c:pt idx="0">
                  <c:v>1796</c:v>
                </c:pt>
                <c:pt idx="1">
                  <c:v>1848</c:v>
                </c:pt>
                <c:pt idx="2">
                  <c:v>1892</c:v>
                </c:pt>
              </c:numCache>
            </c:numRef>
          </c:val>
          <c:smooth val="0"/>
        </c:ser>
        <c:dLbls>
          <c:showLegendKey val="0"/>
          <c:showVal val="0"/>
          <c:showCatName val="0"/>
          <c:showSerName val="0"/>
          <c:showPercent val="0"/>
          <c:showBubbleSize val="0"/>
        </c:dLbls>
        <c:marker val="1"/>
        <c:smooth val="0"/>
        <c:axId val="263932160"/>
        <c:axId val="263930624"/>
      </c:lineChart>
      <c:catAx>
        <c:axId val="263923200"/>
        <c:scaling>
          <c:orientation val="minMax"/>
        </c:scaling>
        <c:delete val="0"/>
        <c:axPos val="b"/>
        <c:numFmt formatCode="General" sourceLinked="1"/>
        <c:majorTickMark val="out"/>
        <c:minorTickMark val="none"/>
        <c:tickLblPos val="nextTo"/>
        <c:txPr>
          <a:bodyPr/>
          <a:lstStyle/>
          <a:p>
            <a:pPr>
              <a:defRPr sz="1100" b="1"/>
            </a:pPr>
            <a:endParaRPr lang="ru-RU"/>
          </a:p>
        </c:txPr>
        <c:crossAx val="263924736"/>
        <c:crosses val="autoZero"/>
        <c:auto val="1"/>
        <c:lblAlgn val="ctr"/>
        <c:lblOffset val="100"/>
        <c:noMultiLvlLbl val="0"/>
      </c:catAx>
      <c:valAx>
        <c:axId val="263924736"/>
        <c:scaling>
          <c:orientation val="minMax"/>
          <c:max val="103000"/>
          <c:min val="60000"/>
        </c:scaling>
        <c:delete val="0"/>
        <c:axPos val="l"/>
        <c:numFmt formatCode="#,##0" sourceLinked="1"/>
        <c:majorTickMark val="out"/>
        <c:minorTickMark val="none"/>
        <c:tickLblPos val="nextTo"/>
        <c:txPr>
          <a:bodyPr/>
          <a:lstStyle/>
          <a:p>
            <a:pPr>
              <a:defRPr sz="100"/>
            </a:pPr>
            <a:endParaRPr lang="ru-RU"/>
          </a:p>
        </c:txPr>
        <c:crossAx val="263923200"/>
        <c:crosses val="autoZero"/>
        <c:crossBetween val="between"/>
      </c:valAx>
      <c:valAx>
        <c:axId val="263930624"/>
        <c:scaling>
          <c:orientation val="minMax"/>
          <c:max val="1950"/>
          <c:min val="900"/>
        </c:scaling>
        <c:delete val="0"/>
        <c:axPos val="r"/>
        <c:numFmt formatCode="#,##0" sourceLinked="1"/>
        <c:majorTickMark val="out"/>
        <c:minorTickMark val="none"/>
        <c:tickLblPos val="nextTo"/>
        <c:txPr>
          <a:bodyPr/>
          <a:lstStyle/>
          <a:p>
            <a:pPr>
              <a:defRPr sz="100"/>
            </a:pPr>
            <a:endParaRPr lang="ru-RU"/>
          </a:p>
        </c:txPr>
        <c:crossAx val="263932160"/>
        <c:crosses val="max"/>
        <c:crossBetween val="between"/>
      </c:valAx>
      <c:catAx>
        <c:axId val="263932160"/>
        <c:scaling>
          <c:orientation val="minMax"/>
        </c:scaling>
        <c:delete val="1"/>
        <c:axPos val="b"/>
        <c:numFmt formatCode="General" sourceLinked="1"/>
        <c:majorTickMark val="out"/>
        <c:minorTickMark val="none"/>
        <c:tickLblPos val="nextTo"/>
        <c:crossAx val="263930624"/>
        <c:crosses val="autoZero"/>
        <c:auto val="1"/>
        <c:lblAlgn val="ctr"/>
        <c:lblOffset val="100"/>
        <c:noMultiLvlLbl val="0"/>
      </c:catAx>
    </c:plotArea>
    <c:legend>
      <c:legendPos val="b"/>
      <c:overlay val="0"/>
      <c:txPr>
        <a:bodyPr/>
        <a:lstStyle/>
        <a:p>
          <a:pPr>
            <a:defRPr sz="950"/>
          </a:pPr>
          <a:endParaRPr lang="ru-RU"/>
        </a:p>
      </c:txPr>
    </c:legend>
    <c:plotVisOnly val="1"/>
    <c:dispBlanksAs val="gap"/>
    <c:showDLblsOverMax val="0"/>
  </c:chart>
  <c:spPr>
    <a:no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effectLst/>
              </a:rPr>
              <a:t>Обеспеченность </a:t>
            </a:r>
            <a:r>
              <a:rPr lang="ru-RU" sz="1400"/>
              <a:t>жилищного фонда отоплением, %</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633043291438394E-2"/>
          <c:y val="9.9603174603174624E-2"/>
          <c:w val="0.95273391341712321"/>
          <c:h val="0.7850912385951756"/>
        </c:manualLayout>
      </c:layout>
      <c:bar3DChart>
        <c:barDir val="col"/>
        <c:grouping val="clustered"/>
        <c:varyColors val="0"/>
        <c:ser>
          <c:idx val="0"/>
          <c:order val="0"/>
          <c:tx>
            <c:strRef>
              <c:f>Лист1!$A$2</c:f>
              <c:strCache>
                <c:ptCount val="1"/>
                <c:pt idx="0">
                  <c:v>Отопление</c:v>
                </c:pt>
              </c:strCache>
            </c:strRef>
          </c:tx>
          <c:spPr>
            <a:solidFill>
              <a:schemeClr val="accent6">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226877215597811E-2"/>
                  <c:y val="-3.96825396825397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781501772478246E-2"/>
                  <c:y val="-3.57142857142857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781501772478246E-2"/>
                  <c:y val="-2.777777777777781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2012</c:v>
                </c:pt>
                <c:pt idx="1">
                  <c:v>2013</c:v>
                </c:pt>
                <c:pt idx="2">
                  <c:v>2014</c:v>
                </c:pt>
              </c:strCache>
            </c:strRef>
          </c:cat>
          <c:val>
            <c:numRef>
              <c:f>Лист1!$B$2:$D$2</c:f>
              <c:numCache>
                <c:formatCode>General</c:formatCode>
                <c:ptCount val="3"/>
                <c:pt idx="0">
                  <c:v>89.2</c:v>
                </c:pt>
                <c:pt idx="1">
                  <c:v>89.8</c:v>
                </c:pt>
                <c:pt idx="2">
                  <c:v>91.1</c:v>
                </c:pt>
              </c:numCache>
            </c:numRef>
          </c:val>
          <c:shape val="cylinder"/>
        </c:ser>
        <c:dLbls>
          <c:showLegendKey val="0"/>
          <c:showVal val="0"/>
          <c:showCatName val="0"/>
          <c:showSerName val="0"/>
          <c:showPercent val="0"/>
          <c:showBubbleSize val="0"/>
        </c:dLbls>
        <c:gapWidth val="100"/>
        <c:shape val="box"/>
        <c:axId val="269177984"/>
        <c:axId val="269179520"/>
        <c:axId val="0"/>
      </c:bar3DChart>
      <c:catAx>
        <c:axId val="2691779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9179520"/>
        <c:crosses val="autoZero"/>
        <c:auto val="1"/>
        <c:lblAlgn val="ctr"/>
        <c:lblOffset val="100"/>
        <c:noMultiLvlLbl val="0"/>
      </c:catAx>
      <c:valAx>
        <c:axId val="269179520"/>
        <c:scaling>
          <c:orientation val="minMax"/>
          <c:max val="90"/>
          <c:min val="88"/>
        </c:scaling>
        <c:delete val="1"/>
        <c:axPos val="l"/>
        <c:numFmt formatCode="General" sourceLinked="1"/>
        <c:majorTickMark val="out"/>
        <c:minorTickMark val="none"/>
        <c:tickLblPos val="nextTo"/>
        <c:crossAx val="26917798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t>Протяженность линий электропередач, км.</a:t>
            </a:r>
          </a:p>
        </c:rich>
      </c:tx>
      <c:overlay val="0"/>
      <c:spPr>
        <a:noFill/>
        <a:ln>
          <a:noFill/>
        </a:ln>
        <a:effectLst/>
      </c:spPr>
    </c:title>
    <c:autoTitleDeleted val="0"/>
    <c:plotArea>
      <c:layout>
        <c:manualLayout>
          <c:layoutTarget val="inner"/>
          <c:xMode val="edge"/>
          <c:yMode val="edge"/>
          <c:x val="2.5462962962962962E-2"/>
          <c:y val="0.15912698412698412"/>
          <c:w val="0.94907407407407407"/>
          <c:h val="0.6012482814648169"/>
        </c:manualLayout>
      </c:layout>
      <c:barChart>
        <c:barDir val="col"/>
        <c:grouping val="clustered"/>
        <c:varyColors val="0"/>
        <c:ser>
          <c:idx val="0"/>
          <c:order val="0"/>
          <c:tx>
            <c:strRef>
              <c:f>Лист1!$B$1</c:f>
              <c:strCache>
                <c:ptCount val="1"/>
                <c:pt idx="0">
                  <c:v>2012</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Воздушные линии
0,4 кВ</c:v>
                </c:pt>
                <c:pt idx="1">
                  <c:v>Воздушные линии
10 кВ</c:v>
                </c:pt>
                <c:pt idx="2">
                  <c:v>Кабельные линии
0,4 кВ</c:v>
                </c:pt>
                <c:pt idx="3">
                  <c:v>Кабельные линии
10 кВ</c:v>
                </c:pt>
              </c:strCache>
            </c:strRef>
          </c:cat>
          <c:val>
            <c:numRef>
              <c:f>Лист1!$B$2:$B$5</c:f>
              <c:numCache>
                <c:formatCode>General</c:formatCode>
                <c:ptCount val="4"/>
                <c:pt idx="0">
                  <c:v>322</c:v>
                </c:pt>
                <c:pt idx="1">
                  <c:v>158</c:v>
                </c:pt>
                <c:pt idx="2">
                  <c:v>462</c:v>
                </c:pt>
                <c:pt idx="3">
                  <c:v>457</c:v>
                </c:pt>
              </c:numCache>
            </c:numRef>
          </c:val>
        </c:ser>
        <c:ser>
          <c:idx val="1"/>
          <c:order val="1"/>
          <c:tx>
            <c:strRef>
              <c:f>Лист1!$C$1</c:f>
              <c:strCache>
                <c:ptCount val="1"/>
                <c:pt idx="0">
                  <c:v>2013</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Воздушные линии
0,4 кВ</c:v>
                </c:pt>
                <c:pt idx="1">
                  <c:v>Воздушные линии
10 кВ</c:v>
                </c:pt>
                <c:pt idx="2">
                  <c:v>Кабельные линии
0,4 кВ</c:v>
                </c:pt>
                <c:pt idx="3">
                  <c:v>Кабельные линии
10 кВ</c:v>
                </c:pt>
              </c:strCache>
            </c:strRef>
          </c:cat>
          <c:val>
            <c:numRef>
              <c:f>Лист1!$C$2:$C$5</c:f>
              <c:numCache>
                <c:formatCode>General</c:formatCode>
                <c:ptCount val="4"/>
                <c:pt idx="0">
                  <c:v>335</c:v>
                </c:pt>
                <c:pt idx="1">
                  <c:v>160</c:v>
                </c:pt>
                <c:pt idx="2">
                  <c:v>478</c:v>
                </c:pt>
                <c:pt idx="3">
                  <c:v>475</c:v>
                </c:pt>
              </c:numCache>
            </c:numRef>
          </c:val>
        </c:ser>
        <c:ser>
          <c:idx val="2"/>
          <c:order val="2"/>
          <c:tx>
            <c:strRef>
              <c:f>Лист1!$D$1</c:f>
              <c:strCache>
                <c:ptCount val="1"/>
                <c:pt idx="0">
                  <c:v>2014</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Воздушные линии
0,4 кВ</c:v>
                </c:pt>
                <c:pt idx="1">
                  <c:v>Воздушные линии
10 кВ</c:v>
                </c:pt>
                <c:pt idx="2">
                  <c:v>Кабельные линии
0,4 кВ</c:v>
                </c:pt>
                <c:pt idx="3">
                  <c:v>Кабельные линии
10 кВ</c:v>
                </c:pt>
              </c:strCache>
            </c:strRef>
          </c:cat>
          <c:val>
            <c:numRef>
              <c:f>Лист1!$D$2:$D$5</c:f>
              <c:numCache>
                <c:formatCode>General</c:formatCode>
                <c:ptCount val="4"/>
                <c:pt idx="0">
                  <c:v>361</c:v>
                </c:pt>
                <c:pt idx="1">
                  <c:v>166</c:v>
                </c:pt>
                <c:pt idx="2">
                  <c:v>499</c:v>
                </c:pt>
                <c:pt idx="3">
                  <c:v>488</c:v>
                </c:pt>
              </c:numCache>
            </c:numRef>
          </c:val>
        </c:ser>
        <c:dLbls>
          <c:showLegendKey val="0"/>
          <c:showVal val="0"/>
          <c:showCatName val="0"/>
          <c:showSerName val="0"/>
          <c:showPercent val="0"/>
          <c:showBubbleSize val="0"/>
        </c:dLbls>
        <c:gapWidth val="100"/>
        <c:overlap val="-24"/>
        <c:axId val="269091968"/>
        <c:axId val="269093504"/>
      </c:barChart>
      <c:catAx>
        <c:axId val="2690919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9093504"/>
        <c:crosses val="autoZero"/>
        <c:auto val="1"/>
        <c:lblAlgn val="ctr"/>
        <c:lblOffset val="100"/>
        <c:noMultiLvlLbl val="0"/>
      </c:catAx>
      <c:valAx>
        <c:axId val="269093504"/>
        <c:scaling>
          <c:orientation val="minMax"/>
          <c:max val="500"/>
        </c:scaling>
        <c:delete val="1"/>
        <c:axPos val="l"/>
        <c:numFmt formatCode="General" sourceLinked="1"/>
        <c:majorTickMark val="none"/>
        <c:minorTickMark val="none"/>
        <c:tickLblPos val="nextTo"/>
        <c:crossAx val="269091968"/>
        <c:crosses val="autoZero"/>
        <c:crossBetween val="between"/>
      </c:valAx>
      <c:spPr>
        <a:noFill/>
        <a:ln>
          <a:noFill/>
        </a:ln>
        <a:effectLst/>
      </c:spPr>
    </c:plotArea>
    <c:legend>
      <c:legendPos val="b"/>
      <c:layout>
        <c:manualLayout>
          <c:xMode val="edge"/>
          <c:yMode val="edge"/>
          <c:x val="0.33951024351122777"/>
          <c:y val="0.9063886761236557"/>
          <c:w val="0.31866451589384664"/>
          <c:h val="7.0265020374398732E-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effectLst/>
              </a:rPr>
              <a:t>Обеспеченность </a:t>
            </a:r>
            <a:r>
              <a:rPr lang="ru-RU" sz="1400"/>
              <a:t>жилищного фонда газом, %</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2890750886239123E-2"/>
          <c:y val="6.0402744639279957E-2"/>
          <c:w val="0.97421849822752171"/>
          <c:h val="0.82429153921420351"/>
        </c:manualLayout>
      </c:layout>
      <c:bar3DChart>
        <c:barDir val="col"/>
        <c:grouping val="clustered"/>
        <c:varyColors val="0"/>
        <c:ser>
          <c:idx val="0"/>
          <c:order val="0"/>
          <c:tx>
            <c:strRef>
              <c:f>Лист1!$A$2</c:f>
              <c:strCache>
                <c:ptCount val="1"/>
                <c:pt idx="0">
                  <c:v>Отопление</c:v>
                </c:pt>
              </c:strCache>
            </c:strRef>
          </c:tx>
          <c:spPr>
            <a:solidFill>
              <a:schemeClr val="tx2">
                <a:lumMod val="60000"/>
                <a:lumOff val="4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226877215597811E-2"/>
                  <c:y val="-3.96825396825397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781501772478246E-2"/>
                  <c:y val="-3.57142857142857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781501772478246E-2"/>
                  <c:y val="-2.777777777777781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2012</c:v>
                </c:pt>
                <c:pt idx="1">
                  <c:v>2013</c:v>
                </c:pt>
                <c:pt idx="2">
                  <c:v>2014</c:v>
                </c:pt>
              </c:strCache>
            </c:strRef>
          </c:cat>
          <c:val>
            <c:numRef>
              <c:f>Лист1!$B$2:$D$2</c:f>
              <c:numCache>
                <c:formatCode>General</c:formatCode>
                <c:ptCount val="3"/>
                <c:pt idx="0">
                  <c:v>72.7</c:v>
                </c:pt>
                <c:pt idx="1">
                  <c:v>73.599999999999994</c:v>
                </c:pt>
                <c:pt idx="2">
                  <c:v>74.400000000000006</c:v>
                </c:pt>
              </c:numCache>
            </c:numRef>
          </c:val>
          <c:shape val="pyramid"/>
        </c:ser>
        <c:dLbls>
          <c:showLegendKey val="0"/>
          <c:showVal val="0"/>
          <c:showCatName val="0"/>
          <c:showSerName val="0"/>
          <c:showPercent val="0"/>
          <c:showBubbleSize val="0"/>
        </c:dLbls>
        <c:gapWidth val="100"/>
        <c:shape val="box"/>
        <c:axId val="269548928"/>
        <c:axId val="269710464"/>
        <c:axId val="0"/>
      </c:bar3DChart>
      <c:catAx>
        <c:axId val="269548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9710464"/>
        <c:crosses val="autoZero"/>
        <c:auto val="1"/>
        <c:lblAlgn val="ctr"/>
        <c:lblOffset val="100"/>
        <c:noMultiLvlLbl val="0"/>
      </c:catAx>
      <c:valAx>
        <c:axId val="269710464"/>
        <c:scaling>
          <c:orientation val="minMax"/>
          <c:max val="74.8"/>
          <c:min val="70"/>
        </c:scaling>
        <c:delete val="1"/>
        <c:axPos val="l"/>
        <c:numFmt formatCode="General" sourceLinked="1"/>
        <c:majorTickMark val="out"/>
        <c:minorTickMark val="none"/>
        <c:tickLblPos val="nextTo"/>
        <c:crossAx val="2695489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b="1">
                <a:effectLst/>
              </a:rPr>
              <a:t>Динамика обращений потребителей </a:t>
            </a:r>
            <a:endParaRPr lang="ru-RU" sz="1200">
              <a:effectLst/>
            </a:endParaRPr>
          </a:p>
          <a:p>
            <a:pPr>
              <a:defRPr sz="1200"/>
            </a:pPr>
            <a:r>
              <a:rPr lang="ru-RU" sz="1200" b="1">
                <a:effectLst/>
              </a:rPr>
              <a:t>по вопросам защиты прав потребителей</a:t>
            </a:r>
            <a:endParaRPr lang="ru-RU" sz="1200"/>
          </a:p>
        </c:rich>
      </c:tx>
      <c:layout>
        <c:manualLayout>
          <c:xMode val="edge"/>
          <c:yMode val="edge"/>
          <c:x val="0.26801605681642737"/>
          <c:y val="0"/>
        </c:manualLayout>
      </c:layout>
      <c:overlay val="0"/>
    </c:title>
    <c:autoTitleDeleted val="0"/>
    <c:view3D>
      <c:rotX val="10"/>
      <c:rotY val="6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2011 год</c:v>
                </c:pt>
                <c:pt idx="1">
                  <c:v>2012 год</c:v>
                </c:pt>
                <c:pt idx="2">
                  <c:v>2013 год</c:v>
                </c:pt>
                <c:pt idx="3">
                  <c:v>2014 год</c:v>
                </c:pt>
              </c:strCache>
            </c:strRef>
          </c:cat>
          <c:val>
            <c:numRef>
              <c:f>Лист1!$B$2:$B$5</c:f>
              <c:numCache>
                <c:formatCode>General</c:formatCode>
                <c:ptCount val="4"/>
                <c:pt idx="0">
                  <c:v>2030</c:v>
                </c:pt>
                <c:pt idx="1">
                  <c:v>1977</c:v>
                </c:pt>
                <c:pt idx="2">
                  <c:v>1871</c:v>
                </c:pt>
                <c:pt idx="3">
                  <c:v>1673</c:v>
                </c:pt>
              </c:numCache>
            </c:numRef>
          </c:val>
        </c:ser>
        <c:ser>
          <c:idx val="1"/>
          <c:order val="1"/>
          <c:tx>
            <c:strRef>
              <c:f>Лист1!$C$1</c:f>
              <c:strCache>
                <c:ptCount val="1"/>
                <c:pt idx="0">
                  <c:v>Столбец1</c:v>
                </c:pt>
              </c:strCache>
            </c:strRef>
          </c:tx>
          <c:invertIfNegative val="0"/>
          <c:cat>
            <c:strRef>
              <c:f>Лист1!$A$2:$A$5</c:f>
              <c:strCache>
                <c:ptCount val="4"/>
                <c:pt idx="0">
                  <c:v>2011 год</c:v>
                </c:pt>
                <c:pt idx="1">
                  <c:v>2012 год</c:v>
                </c:pt>
                <c:pt idx="2">
                  <c:v>2013 год</c:v>
                </c:pt>
                <c:pt idx="3">
                  <c:v>2014 год</c:v>
                </c:pt>
              </c:strCache>
            </c:strRef>
          </c:cat>
          <c:val>
            <c:numRef>
              <c:f>Лист1!$C$2:$C$5</c:f>
              <c:numCache>
                <c:formatCode>General</c:formatCode>
                <c:ptCount val="4"/>
              </c:numCache>
            </c:numRef>
          </c:val>
        </c:ser>
        <c:ser>
          <c:idx val="2"/>
          <c:order val="2"/>
          <c:tx>
            <c:strRef>
              <c:f>Лист1!$D$1</c:f>
              <c:strCache>
                <c:ptCount val="1"/>
                <c:pt idx="0">
                  <c:v>Столбец2</c:v>
                </c:pt>
              </c:strCache>
            </c:strRef>
          </c:tx>
          <c:invertIfNegative val="0"/>
          <c:cat>
            <c:strRef>
              <c:f>Лист1!$A$2:$A$5</c:f>
              <c:strCache>
                <c:ptCount val="4"/>
                <c:pt idx="0">
                  <c:v>2011 год</c:v>
                </c:pt>
                <c:pt idx="1">
                  <c:v>2012 год</c:v>
                </c:pt>
                <c:pt idx="2">
                  <c:v>2013 год</c:v>
                </c:pt>
                <c:pt idx="3">
                  <c:v>2014 год</c:v>
                </c:pt>
              </c:strCache>
            </c:str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269491584"/>
        <c:axId val="269538432"/>
        <c:axId val="0"/>
      </c:bar3DChart>
      <c:catAx>
        <c:axId val="269491584"/>
        <c:scaling>
          <c:orientation val="minMax"/>
        </c:scaling>
        <c:delete val="0"/>
        <c:axPos val="b"/>
        <c:numFmt formatCode="General" sourceLinked="1"/>
        <c:majorTickMark val="out"/>
        <c:minorTickMark val="none"/>
        <c:tickLblPos val="nextTo"/>
        <c:crossAx val="269538432"/>
        <c:crosses val="autoZero"/>
        <c:auto val="1"/>
        <c:lblAlgn val="ctr"/>
        <c:lblOffset val="100"/>
        <c:noMultiLvlLbl val="0"/>
      </c:catAx>
      <c:valAx>
        <c:axId val="269538432"/>
        <c:scaling>
          <c:orientation val="minMax"/>
        </c:scaling>
        <c:delete val="0"/>
        <c:axPos val="r"/>
        <c:numFmt formatCode="General" sourceLinked="1"/>
        <c:majorTickMark val="out"/>
        <c:minorTickMark val="none"/>
        <c:tickLblPos val="nextTo"/>
        <c:crossAx val="269491584"/>
        <c:crosses val="max"/>
        <c:crossBetween val="between"/>
      </c:valAx>
      <c:spPr>
        <a:noFill/>
        <a:ln w="25401">
          <a:noFill/>
        </a:ln>
      </c:spPr>
    </c:plotArea>
    <c:plotVisOnly val="1"/>
    <c:dispBlanksAs val="gap"/>
    <c:showDLblsOverMax val="0"/>
  </c:chart>
  <c:spPr>
    <a:noFill/>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516572056399927E-2"/>
          <c:y val="2.3014824239323606E-2"/>
          <c:w val="0.97370427533767578"/>
          <c:h val="0.66946701227563954"/>
        </c:manualLayout>
      </c:layout>
      <c:barChart>
        <c:barDir val="col"/>
        <c:grouping val="clustered"/>
        <c:varyColors val="0"/>
        <c:ser>
          <c:idx val="0"/>
          <c:order val="0"/>
          <c:tx>
            <c:strRef>
              <c:f>Sheet1!$A$2</c:f>
              <c:strCache>
                <c:ptCount val="1"/>
                <c:pt idx="0">
                  <c:v>Численность населения, постоянно занимающаяся физисческой культурой и спортом</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2148394241417496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593576965669985E-3"/>
                  <c:y val="-7.351589781290221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2012 год</c:v>
                </c:pt>
                <c:pt idx="1">
                  <c:v>2013 год</c:v>
                </c:pt>
                <c:pt idx="2">
                  <c:v>2014 год</c:v>
                </c:pt>
              </c:strCache>
              <c:extLst>
                <c:ext xmlns:c15="http://schemas.microsoft.com/office/drawing/2012/chart" uri="{02D57815-91ED-43cb-92C2-25804820EDAC}">
                  <c15:fullRef>
                    <c15:sqref>Sheet1!$B$1:$E$1</c15:sqref>
                  </c15:fullRef>
                </c:ext>
              </c:extLst>
            </c:strRef>
          </c:cat>
          <c:val>
            <c:numRef>
              <c:f>Sheet1!$B$2:$D$2</c:f>
              <c:numCache>
                <c:formatCode>General</c:formatCode>
                <c:ptCount val="3"/>
                <c:pt idx="0">
                  <c:v>27883</c:v>
                </c:pt>
                <c:pt idx="1">
                  <c:v>31556</c:v>
                </c:pt>
                <c:pt idx="2">
                  <c:v>36468</c:v>
                </c:pt>
              </c:numCache>
              <c:extLst>
                <c:ext xmlns:c15="http://schemas.microsoft.com/office/drawing/2012/chart" uri="{02D57815-91ED-43cb-92C2-25804820EDAC}">
                  <c15:fullRef>
                    <c15:sqref>Sheet1!$B$2:$E$2</c15:sqref>
                  </c15:fullRef>
                </c:ext>
              </c:extLst>
            </c:numRef>
          </c:val>
        </c:ser>
        <c:ser>
          <c:idx val="1"/>
          <c:order val="1"/>
          <c:tx>
            <c:strRef>
              <c:f>Sheet1!$A$3</c:f>
              <c:strCache>
                <c:ptCount val="1"/>
                <c:pt idx="0">
                  <c:v>Численность населения, занимающихся по видам спорта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2148394241417496E-3"/>
                  <c:y val="-6.305904396511342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4296788482834993E-3"/>
                  <c:y val="4.1827455704013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4296788482834993E-3"/>
                  <c:y val="1.04577933424048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2012 год</c:v>
                </c:pt>
                <c:pt idx="1">
                  <c:v>2013 год</c:v>
                </c:pt>
                <c:pt idx="2">
                  <c:v>2014 год</c:v>
                </c:pt>
              </c:strCache>
              <c:extLst>
                <c:ext xmlns:c15="http://schemas.microsoft.com/office/drawing/2012/chart" uri="{02D57815-91ED-43cb-92C2-25804820EDAC}">
                  <c15:fullRef>
                    <c15:sqref>Sheet1!$B$1:$E$1</c15:sqref>
                  </c15:fullRef>
                </c:ext>
              </c:extLst>
            </c:strRef>
          </c:cat>
          <c:val>
            <c:numRef>
              <c:f>Sheet1!$B$3:$D$3</c:f>
              <c:numCache>
                <c:formatCode>General</c:formatCode>
                <c:ptCount val="3"/>
                <c:pt idx="0">
                  <c:v>14624</c:v>
                </c:pt>
                <c:pt idx="1">
                  <c:v>16542</c:v>
                </c:pt>
                <c:pt idx="2">
                  <c:v>17098</c:v>
                </c:pt>
              </c:numCache>
              <c:extLst>
                <c:ext xmlns:c15="http://schemas.microsoft.com/office/drawing/2012/chart" uri="{02D57815-91ED-43cb-92C2-25804820EDAC}">
                  <c15:fullRef>
                    <c15:sqref>Sheet1!$B$3:$E$3</c15:sqref>
                  </c15:fullRef>
                </c:ext>
              </c:extLst>
            </c:numRef>
          </c:val>
        </c:ser>
        <c:dLbls>
          <c:showLegendKey val="0"/>
          <c:showVal val="0"/>
          <c:showCatName val="0"/>
          <c:showSerName val="0"/>
          <c:showPercent val="0"/>
          <c:showBubbleSize val="0"/>
        </c:dLbls>
        <c:gapWidth val="150"/>
        <c:axId val="270262272"/>
        <c:axId val="270263808"/>
      </c:barChart>
      <c:catAx>
        <c:axId val="270262272"/>
        <c:scaling>
          <c:orientation val="minMax"/>
        </c:scaling>
        <c:delete val="0"/>
        <c:axPos val="b"/>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70263808"/>
        <c:crosses val="autoZero"/>
        <c:auto val="1"/>
        <c:lblAlgn val="ctr"/>
        <c:lblOffset val="100"/>
        <c:noMultiLvlLbl val="0"/>
      </c:catAx>
      <c:valAx>
        <c:axId val="270263808"/>
        <c:scaling>
          <c:orientation val="minMax"/>
        </c:scaling>
        <c:delete val="1"/>
        <c:axPos val="l"/>
        <c:numFmt formatCode="General" sourceLinked="1"/>
        <c:majorTickMark val="none"/>
        <c:minorTickMark val="none"/>
        <c:tickLblPos val="nextTo"/>
        <c:crossAx val="270262272"/>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8456375838926176E-2"/>
          <c:y val="6.043956043956044E-2"/>
          <c:w val="0.96644295302013428"/>
          <c:h val="0.63535051076361937"/>
        </c:manualLayout>
      </c:layout>
      <c:barChart>
        <c:barDir val="col"/>
        <c:grouping val="clustered"/>
        <c:varyColors val="0"/>
        <c:ser>
          <c:idx val="0"/>
          <c:order val="0"/>
          <c:tx>
            <c:strRef>
              <c:f>Sheet1!$A$2</c:f>
              <c:strCache>
                <c:ptCount val="1"/>
                <c:pt idx="0">
                  <c:v>Общее количество спортивных сооружений на территории города Ханты-Мансийска</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2012 год</c:v>
                </c:pt>
                <c:pt idx="1">
                  <c:v>2013 год</c:v>
                </c:pt>
                <c:pt idx="2">
                  <c:v>2014 год</c:v>
                </c:pt>
              </c:strCache>
            </c:strRef>
          </c:cat>
          <c:val>
            <c:numRef>
              <c:f>Sheet1!$B$2:$D$2</c:f>
              <c:numCache>
                <c:formatCode>General</c:formatCode>
                <c:ptCount val="3"/>
                <c:pt idx="0">
                  <c:v>154</c:v>
                </c:pt>
                <c:pt idx="1">
                  <c:v>156</c:v>
                </c:pt>
                <c:pt idx="2">
                  <c:v>165</c:v>
                </c:pt>
              </c:numCache>
            </c:numRef>
          </c:val>
        </c:ser>
        <c:ser>
          <c:idx val="1"/>
          <c:order val="1"/>
          <c:tx>
            <c:strRef>
              <c:f>Sheet1!$A$3</c:f>
              <c:strCache>
                <c:ptCount val="1"/>
                <c:pt idx="0">
                  <c:v>Количество муниципальных спортивных сооружений</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2012 год</c:v>
                </c:pt>
                <c:pt idx="1">
                  <c:v>2013 год</c:v>
                </c:pt>
                <c:pt idx="2">
                  <c:v>2014 год</c:v>
                </c:pt>
              </c:strCache>
            </c:strRef>
          </c:cat>
          <c:val>
            <c:numRef>
              <c:f>Sheet1!$B$3:$D$3</c:f>
              <c:numCache>
                <c:formatCode>General</c:formatCode>
                <c:ptCount val="3"/>
                <c:pt idx="0">
                  <c:v>93</c:v>
                </c:pt>
                <c:pt idx="1">
                  <c:v>95</c:v>
                </c:pt>
                <c:pt idx="2">
                  <c:v>104</c:v>
                </c:pt>
              </c:numCache>
            </c:numRef>
          </c:val>
        </c:ser>
        <c:dLbls>
          <c:showLegendKey val="0"/>
          <c:showVal val="1"/>
          <c:showCatName val="1"/>
          <c:showSerName val="0"/>
          <c:showPercent val="0"/>
          <c:showBubbleSize val="0"/>
          <c:separator>; </c:separator>
        </c:dLbls>
        <c:gapWidth val="100"/>
        <c:overlap val="-24"/>
        <c:axId val="270383744"/>
        <c:axId val="270406016"/>
      </c:barChart>
      <c:catAx>
        <c:axId val="2703837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70406016"/>
        <c:crosses val="autoZero"/>
        <c:auto val="1"/>
        <c:lblAlgn val="ctr"/>
        <c:lblOffset val="100"/>
        <c:tickLblSkip val="1"/>
        <c:tickMarkSkip val="1"/>
        <c:noMultiLvlLbl val="0"/>
      </c:catAx>
      <c:valAx>
        <c:axId val="270406016"/>
        <c:scaling>
          <c:orientation val="minMax"/>
        </c:scaling>
        <c:delete val="1"/>
        <c:axPos val="l"/>
        <c:numFmt formatCode="General" sourceLinked="1"/>
        <c:majorTickMark val="none"/>
        <c:minorTickMark val="none"/>
        <c:tickLblPos val="nextTo"/>
        <c:crossAx val="270383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6785847724527191E-2"/>
          <c:y val="3.8723658067089876E-2"/>
          <c:w val="0.96801460396751005"/>
          <c:h val="0.66132979073631537"/>
        </c:manualLayout>
      </c:layout>
      <c:barChart>
        <c:barDir val="col"/>
        <c:grouping val="clustered"/>
        <c:varyColors val="0"/>
        <c:ser>
          <c:idx val="0"/>
          <c:order val="0"/>
          <c:tx>
            <c:strRef>
              <c:f>Sheet1!$A$2</c:f>
              <c:strCache>
                <c:ptCount val="1"/>
                <c:pt idx="0">
                  <c:v>Количество медалей, завоеванных спортсменами города Ханты-Мансийска</c:v>
                </c:pt>
              </c:strCache>
            </c:strRef>
          </c:tx>
          <c:spPr>
            <a:gradFill rotWithShape="1">
              <a:gsLst>
                <a:gs pos="0">
                  <a:schemeClr val="accent3">
                    <a:shade val="76000"/>
                    <a:shade val="51000"/>
                    <a:satMod val="130000"/>
                  </a:schemeClr>
                </a:gs>
                <a:gs pos="80000">
                  <a:schemeClr val="accent3">
                    <a:shade val="76000"/>
                    <a:shade val="93000"/>
                    <a:satMod val="130000"/>
                  </a:schemeClr>
                </a:gs>
                <a:gs pos="100000">
                  <a:schemeClr val="accent3">
                    <a:shade val="76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Sheet1!$B$1:$D$1</c:f>
              <c:numCache>
                <c:formatCode>General</c:formatCode>
                <c:ptCount val="3"/>
                <c:pt idx="0">
                  <c:v>2012</c:v>
                </c:pt>
                <c:pt idx="1">
                  <c:v>2013</c:v>
                </c:pt>
                <c:pt idx="2">
                  <c:v>2014</c:v>
                </c:pt>
              </c:numCache>
              <c:extLst>
                <c:ext xmlns:c15="http://schemas.microsoft.com/office/drawing/2012/chart" uri="{02D57815-91ED-43cb-92C2-25804820EDAC}">
                  <c15:fullRef>
                    <c15:sqref>Sheet1!$B$1:$E$1</c15:sqref>
                  </c15:fullRef>
                </c:ext>
              </c:extLst>
            </c:numRef>
          </c:cat>
          <c:val>
            <c:numRef>
              <c:f>Sheet1!$B$2:$D$2</c:f>
              <c:numCache>
                <c:formatCode>General</c:formatCode>
                <c:ptCount val="3"/>
                <c:pt idx="0">
                  <c:v>374</c:v>
                </c:pt>
                <c:pt idx="1">
                  <c:v>430</c:v>
                </c:pt>
                <c:pt idx="2">
                  <c:v>497</c:v>
                </c:pt>
              </c:numCache>
              <c:extLst>
                <c:ext xmlns:c15="http://schemas.microsoft.com/office/drawing/2012/chart" uri="{02D57815-91ED-43cb-92C2-25804820EDAC}">
                  <c15:fullRef>
                    <c15:sqref>Sheet1!$B$2:$E$2</c15:sqref>
                  </c15:fullRef>
                </c:ext>
              </c:extLst>
            </c:numRef>
          </c:val>
        </c:ser>
        <c:ser>
          <c:idx val="1"/>
          <c:order val="1"/>
          <c:tx>
            <c:strRef>
              <c:f>Sheet1!$A$3</c:f>
              <c:strCache>
                <c:ptCount val="1"/>
                <c:pt idx="0">
                  <c:v>Из них на окружных соревнованиях</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Sheet1!$B$1:$D$1</c:f>
              <c:numCache>
                <c:formatCode>General</c:formatCode>
                <c:ptCount val="3"/>
                <c:pt idx="0">
                  <c:v>2012</c:v>
                </c:pt>
                <c:pt idx="1">
                  <c:v>2013</c:v>
                </c:pt>
                <c:pt idx="2">
                  <c:v>2014</c:v>
                </c:pt>
              </c:numCache>
              <c:extLst>
                <c:ext xmlns:c15="http://schemas.microsoft.com/office/drawing/2012/chart" uri="{02D57815-91ED-43cb-92C2-25804820EDAC}">
                  <c15:fullRef>
                    <c15:sqref>Sheet1!$B$1:$E$1</c15:sqref>
                  </c15:fullRef>
                </c:ext>
              </c:extLst>
            </c:numRef>
          </c:cat>
          <c:val>
            <c:numRef>
              <c:f>Sheet1!$B$3:$D$3</c:f>
              <c:numCache>
                <c:formatCode>General</c:formatCode>
                <c:ptCount val="3"/>
                <c:pt idx="0">
                  <c:v>202</c:v>
                </c:pt>
                <c:pt idx="1">
                  <c:v>273</c:v>
                </c:pt>
                <c:pt idx="2">
                  <c:v>298</c:v>
                </c:pt>
              </c:numCache>
              <c:extLst>
                <c:ext xmlns:c15="http://schemas.microsoft.com/office/drawing/2012/chart" uri="{02D57815-91ED-43cb-92C2-25804820EDAC}">
                  <c15:fullRef>
                    <c15:sqref>Sheet1!$B$3:$E$3</c15:sqref>
                  </c15:fullRef>
                </c:ext>
              </c:extLst>
            </c:numRef>
          </c:val>
        </c:ser>
        <c:dLbls>
          <c:showLegendKey val="0"/>
          <c:showVal val="0"/>
          <c:showCatName val="0"/>
          <c:showSerName val="0"/>
          <c:showPercent val="0"/>
          <c:showBubbleSize val="0"/>
        </c:dLbls>
        <c:gapWidth val="150"/>
        <c:axId val="276188160"/>
        <c:axId val="276202240"/>
      </c:barChart>
      <c:catAx>
        <c:axId val="276188160"/>
        <c:scaling>
          <c:orientation val="minMax"/>
        </c:scaling>
        <c:delete val="0"/>
        <c:axPos val="b"/>
        <c:numFmt formatCode="General" sourceLinked="1"/>
        <c:majorTickMark val="none"/>
        <c:minorTickMark val="none"/>
        <c:tickLblPos val="low"/>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76202240"/>
        <c:crosses val="autoZero"/>
        <c:auto val="1"/>
        <c:lblAlgn val="ctr"/>
        <c:lblOffset val="100"/>
        <c:noMultiLvlLbl val="0"/>
      </c:catAx>
      <c:valAx>
        <c:axId val="276202240"/>
        <c:scaling>
          <c:orientation val="minMax"/>
        </c:scaling>
        <c:delete val="1"/>
        <c:axPos val="l"/>
        <c:numFmt formatCode="General" sourceLinked="1"/>
        <c:majorTickMark val="none"/>
        <c:minorTickMark val="none"/>
        <c:tickLblPos val="nextTo"/>
        <c:crossAx val="276188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mn-lt"/>
                <a:ea typeface="+mn-ea"/>
                <a:cs typeface="+mn-cs"/>
              </a:defRPr>
            </a:pPr>
            <a:r>
              <a:rPr lang="ru-RU" sz="1400"/>
              <a:t>Межведомственное информационное взаимодействие</a:t>
            </a:r>
          </a:p>
        </c:rich>
      </c:tx>
      <c:overlay val="0"/>
      <c:spPr>
        <a:noFill/>
        <a:ln>
          <a:noFill/>
        </a:ln>
        <a:effectLst/>
      </c:spPr>
    </c:title>
    <c:autoTitleDeleted val="0"/>
    <c:plotArea>
      <c:layout>
        <c:manualLayout>
          <c:layoutTarget val="inner"/>
          <c:xMode val="edge"/>
          <c:yMode val="edge"/>
          <c:x val="1.2762175443510146E-2"/>
          <c:y val="0.14385817268814255"/>
          <c:w val="0.97718110872761776"/>
          <c:h val="0.68998228346456703"/>
        </c:manualLayout>
      </c:layout>
      <c:barChart>
        <c:barDir val="col"/>
        <c:grouping val="clustered"/>
        <c:varyColors val="0"/>
        <c:ser>
          <c:idx val="0"/>
          <c:order val="0"/>
          <c:tx>
            <c:strRef>
              <c:f>Лист1!$B$1</c:f>
              <c:strCache>
                <c:ptCount val="1"/>
                <c:pt idx="0">
                  <c:v>2012</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МВ запросы</c:v>
                </c:pt>
                <c:pt idx="1">
                  <c:v>МВ ответы</c:v>
                </c:pt>
              </c:strCache>
            </c:strRef>
          </c:cat>
          <c:val>
            <c:numRef>
              <c:f>Лист1!$B$2:$B$3</c:f>
              <c:numCache>
                <c:formatCode>General</c:formatCode>
                <c:ptCount val="2"/>
                <c:pt idx="0">
                  <c:v>110</c:v>
                </c:pt>
                <c:pt idx="1">
                  <c:v>12</c:v>
                </c:pt>
              </c:numCache>
            </c:numRef>
          </c:val>
        </c:ser>
        <c:ser>
          <c:idx val="1"/>
          <c:order val="1"/>
          <c:tx>
            <c:strRef>
              <c:f>Лист1!$C$1</c:f>
              <c:strCache>
                <c:ptCount val="1"/>
                <c:pt idx="0">
                  <c:v>2013</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МВ запросы</c:v>
                </c:pt>
                <c:pt idx="1">
                  <c:v>МВ ответы</c:v>
                </c:pt>
              </c:strCache>
            </c:strRef>
          </c:cat>
          <c:val>
            <c:numRef>
              <c:f>Лист1!$C$2:$C$3</c:f>
              <c:numCache>
                <c:formatCode>General</c:formatCode>
                <c:ptCount val="2"/>
                <c:pt idx="0">
                  <c:v>1187</c:v>
                </c:pt>
                <c:pt idx="1">
                  <c:v>1503</c:v>
                </c:pt>
              </c:numCache>
            </c:numRef>
          </c:val>
        </c:ser>
        <c:ser>
          <c:idx val="2"/>
          <c:order val="2"/>
          <c:tx>
            <c:strRef>
              <c:f>Лист1!$D$1</c:f>
              <c:strCache>
                <c:ptCount val="1"/>
                <c:pt idx="0">
                  <c:v>2014</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МВ запросы</c:v>
                </c:pt>
                <c:pt idx="1">
                  <c:v>МВ ответы</c:v>
                </c:pt>
              </c:strCache>
            </c:strRef>
          </c:cat>
          <c:val>
            <c:numRef>
              <c:f>Лист1!$D$2:$D$3</c:f>
              <c:numCache>
                <c:formatCode>General</c:formatCode>
                <c:ptCount val="2"/>
                <c:pt idx="0">
                  <c:v>4174</c:v>
                </c:pt>
                <c:pt idx="1">
                  <c:v>1888</c:v>
                </c:pt>
              </c:numCache>
            </c:numRef>
          </c:val>
        </c:ser>
        <c:dLbls>
          <c:showLegendKey val="0"/>
          <c:showVal val="1"/>
          <c:showCatName val="0"/>
          <c:showSerName val="0"/>
          <c:showPercent val="0"/>
          <c:showBubbleSize val="0"/>
        </c:dLbls>
        <c:gapWidth val="100"/>
        <c:overlap val="-24"/>
        <c:axId val="276372480"/>
        <c:axId val="276386560"/>
      </c:barChart>
      <c:catAx>
        <c:axId val="2763724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ysClr val="windowText" lastClr="000000"/>
                </a:solidFill>
                <a:latin typeface="+mn-lt"/>
                <a:ea typeface="+mn-ea"/>
                <a:cs typeface="+mn-cs"/>
              </a:defRPr>
            </a:pPr>
            <a:endParaRPr lang="ru-RU"/>
          </a:p>
        </c:txPr>
        <c:crossAx val="276386560"/>
        <c:crosses val="autoZero"/>
        <c:auto val="1"/>
        <c:lblAlgn val="ctr"/>
        <c:lblOffset val="100"/>
        <c:noMultiLvlLbl val="0"/>
      </c:catAx>
      <c:valAx>
        <c:axId val="276386560"/>
        <c:scaling>
          <c:orientation val="minMax"/>
        </c:scaling>
        <c:delete val="1"/>
        <c:axPos val="l"/>
        <c:numFmt formatCode="General" sourceLinked="1"/>
        <c:majorTickMark val="none"/>
        <c:minorTickMark val="none"/>
        <c:tickLblPos val="nextTo"/>
        <c:crossAx val="276372480"/>
        <c:crosses val="autoZero"/>
        <c:crossBetween val="between"/>
      </c:valAx>
      <c:spPr>
        <a:noFill/>
        <a:ln>
          <a:noFill/>
        </a:ln>
        <a:effectLst/>
      </c:spPr>
    </c:plotArea>
    <c:legend>
      <c:legendPos val="b"/>
      <c:layout>
        <c:manualLayout>
          <c:xMode val="edge"/>
          <c:yMode val="edge"/>
          <c:x val="0.23572434259441263"/>
          <c:y val="0.92044647149433212"/>
          <c:w val="0.49816152906087363"/>
          <c:h val="7.2470751477065762E-2"/>
        </c:manualLayout>
      </c:layout>
      <c:overlay val="0"/>
      <c:spPr>
        <a:noFill/>
        <a:ln>
          <a:noFill/>
        </a:ln>
        <a:effectLst/>
      </c:spPr>
      <c:txPr>
        <a:bodyPr rot="0" spcFirstLastPara="1" vertOverflow="ellipsis" vert="horz" wrap="square" anchor="ctr" anchorCtr="1"/>
        <a:lstStyle/>
        <a:p>
          <a:pPr>
            <a:defRPr sz="1197" b="1"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083778966131913E-2"/>
          <c:y val="8.3612040133779264E-2"/>
          <c:w val="0.910873440285205"/>
          <c:h val="0.66220735785953178"/>
        </c:manualLayout>
      </c:layout>
      <c:lineChart>
        <c:grouping val="standard"/>
        <c:varyColors val="0"/>
        <c:ser>
          <c:idx val="0"/>
          <c:order val="0"/>
          <c:tx>
            <c:strRef>
              <c:f>Sheet1!$A$2</c:f>
              <c:strCache>
                <c:ptCount val="1"/>
                <c:pt idx="0">
                  <c:v>дети, оставшиеся без попечения родителей</c:v>
                </c:pt>
              </c:strCache>
            </c:strRef>
          </c:tx>
          <c:spPr>
            <a:ln w="12700">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5.2851930693637583E-2"/>
                  <c:y val="-5.3558743024446631E-2"/>
                </c:manualLayout>
              </c:layout>
              <c:spPr>
                <a:noFill/>
                <a:ln w="25400">
                  <a:noFill/>
                </a:ln>
              </c:spPr>
              <c:txPr>
                <a:bodyPr/>
                <a:lstStyle/>
                <a:p>
                  <a:pPr>
                    <a:defRPr sz="12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3.7165630619725387E-2"/>
                  <c:y val="6.3163547391917124E-2"/>
                </c:manualLayout>
              </c:layout>
              <c:spPr>
                <a:noFill/>
                <a:ln w="25400">
                  <a:noFill/>
                </a:ln>
              </c:spPr>
              <c:txPr>
                <a:bodyPr/>
                <a:lstStyle/>
                <a:p>
                  <a:pPr>
                    <a:defRPr sz="12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2.8609455322996635E-2"/>
                  <c:y val="-4.4528726210421865E-2"/>
                </c:manualLayout>
              </c:layout>
              <c:spPr>
                <a:noFill/>
                <a:ln w="25400">
                  <a:noFill/>
                </a:ln>
              </c:spPr>
              <c:txPr>
                <a:bodyPr/>
                <a:lstStyle/>
                <a:p>
                  <a:pPr>
                    <a:defRPr sz="12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3.4313529580635271E-2"/>
                  <c:y val="-6.8943185686553887E-2"/>
                </c:manualLayout>
              </c:layout>
              <c:spPr>
                <a:noFill/>
                <a:ln w="25400">
                  <a:noFill/>
                </a:ln>
              </c:spPr>
              <c:txPr>
                <a:bodyPr/>
                <a:lstStyle/>
                <a:p>
                  <a:pPr>
                    <a:defRPr sz="12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3.4670010255386186E-2"/>
                  <c:y val="-8.6334484352718566E-2"/>
                </c:manualLayout>
              </c:layout>
              <c:spPr>
                <a:noFill/>
                <a:ln w="25400">
                  <a:noFill/>
                </a:ln>
              </c:spPr>
              <c:txPr>
                <a:bodyPr/>
                <a:lstStyle/>
                <a:p>
                  <a:pPr>
                    <a:defRPr sz="1200" b="1"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wrap="square" lIns="38100" tIns="19050" rIns="38100" bIns="19050" anchor="ctr">
                <a:spAutoFit/>
              </a:bodyPr>
              <a:lstStyle/>
              <a:p>
                <a:pPr>
                  <a:defRPr sz="12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2010 год</c:v>
                </c:pt>
                <c:pt idx="1">
                  <c:v>2011 год</c:v>
                </c:pt>
                <c:pt idx="2">
                  <c:v>2012 год</c:v>
                </c:pt>
                <c:pt idx="3">
                  <c:v>2013 год</c:v>
                </c:pt>
                <c:pt idx="4">
                  <c:v>2014 год</c:v>
                </c:pt>
              </c:strCache>
            </c:strRef>
          </c:cat>
          <c:val>
            <c:numRef>
              <c:f>Sheet1!$B$2:$F$2</c:f>
              <c:numCache>
                <c:formatCode>General</c:formatCode>
                <c:ptCount val="5"/>
                <c:pt idx="0">
                  <c:v>55</c:v>
                </c:pt>
                <c:pt idx="1">
                  <c:v>31</c:v>
                </c:pt>
                <c:pt idx="2">
                  <c:v>30</c:v>
                </c:pt>
                <c:pt idx="3">
                  <c:v>26</c:v>
                </c:pt>
                <c:pt idx="4">
                  <c:v>21</c:v>
                </c:pt>
              </c:numCache>
            </c:numRef>
          </c:val>
          <c:smooth val="0"/>
        </c:ser>
        <c:dLbls>
          <c:showLegendKey val="0"/>
          <c:showVal val="1"/>
          <c:showCatName val="0"/>
          <c:showSerName val="0"/>
          <c:showPercent val="0"/>
          <c:showBubbleSize val="0"/>
        </c:dLbls>
        <c:marker val="1"/>
        <c:smooth val="0"/>
        <c:axId val="276425728"/>
        <c:axId val="276427520"/>
      </c:lineChart>
      <c:catAx>
        <c:axId val="27642572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276427520"/>
        <c:crosses val="autoZero"/>
        <c:auto val="1"/>
        <c:lblAlgn val="ctr"/>
        <c:lblOffset val="100"/>
        <c:tickLblSkip val="1"/>
        <c:tickMarkSkip val="1"/>
        <c:noMultiLvlLbl val="0"/>
      </c:catAx>
      <c:valAx>
        <c:axId val="276427520"/>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ru-RU"/>
          </a:p>
        </c:txPr>
        <c:crossAx val="276425728"/>
        <c:crosses val="autoZero"/>
        <c:crossBetween val="between"/>
      </c:valAx>
      <c:spPr>
        <a:solidFill>
          <a:srgbClr val="CCFFCC"/>
        </a:solidFill>
        <a:ln w="12700">
          <a:solidFill>
            <a:srgbClr val="808080"/>
          </a:solidFill>
          <a:prstDash val="solid"/>
        </a:ln>
      </c:spPr>
    </c:plotArea>
    <c:legend>
      <c:legendPos val="b"/>
      <c:layout>
        <c:manualLayout>
          <c:xMode val="edge"/>
          <c:yMode val="edge"/>
          <c:x val="0.21390374331550802"/>
          <c:y val="0.90969899665551834"/>
          <c:w val="0.62566844919786091"/>
          <c:h val="8.3612040133779264E-2"/>
        </c:manualLayout>
      </c:layout>
      <c:overlay val="0"/>
      <c:spPr>
        <a:noFill/>
        <a:ln w="25400">
          <a:noFill/>
        </a:ln>
      </c:spPr>
      <c:txPr>
        <a:bodyPr/>
        <a:lstStyle/>
        <a:p>
          <a:pPr>
            <a:defRPr sz="110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b="1" i="0" u="none" strike="noStrike" baseline="0">
                <a:effectLst/>
              </a:rPr>
              <a:t>Объем промышленной продукции</a:t>
            </a:r>
            <a:r>
              <a:rPr lang="ru-RU" sz="1200"/>
              <a:t>, </a:t>
            </a:r>
            <a:r>
              <a:rPr lang="ru-RU" sz="1200" b="1" i="0" u="none" strike="noStrike" kern="1200" baseline="0">
                <a:solidFill>
                  <a:sysClr val="windowText" lastClr="000000"/>
                </a:solidFill>
                <a:latin typeface="Times New Roman" pitchFamily="18" charset="0"/>
                <a:ea typeface="+mn-ea"/>
                <a:cs typeface="Times New Roman" pitchFamily="18" charset="0"/>
              </a:rPr>
              <a:t>млн </a:t>
            </a:r>
            <a:r>
              <a:rPr lang="ru-RU" sz="1200"/>
              <a:t>руб.</a:t>
            </a:r>
          </a:p>
        </c:rich>
      </c:tx>
      <c:layout>
        <c:manualLayout>
          <c:xMode val="edge"/>
          <c:yMode val="edge"/>
          <c:x val="0.25687329094323463"/>
          <c:y val="3.8890435280371262E-3"/>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7.8898762196669033E-3"/>
          <c:y val="8.9988976063432452E-2"/>
          <c:w val="0.97613692084493642"/>
          <c:h val="0.69556950977293208"/>
        </c:manualLayout>
      </c:layout>
      <c:bar3DChart>
        <c:barDir val="col"/>
        <c:grouping val="clustered"/>
        <c:varyColors val="0"/>
        <c:ser>
          <c:idx val="0"/>
          <c:order val="0"/>
          <c:tx>
            <c:strRef>
              <c:f>Sheet1!$A$2</c:f>
              <c:strCache>
                <c:ptCount val="1"/>
                <c:pt idx="0">
                  <c:v>обрабатывающие производства</c:v>
                </c:pt>
              </c:strCache>
            </c:strRef>
          </c:tx>
          <c:invertIfNegative val="0"/>
          <c:dLbls>
            <c:dLbl>
              <c:idx val="0"/>
              <c:layout>
                <c:manualLayout>
                  <c:x val="-6.7417874763689356E-3"/>
                  <c:y val="-2.8219075970806154E-2"/>
                </c:manualLayout>
              </c:layout>
              <c:numFmt formatCode="0.0" sourceLinked="0"/>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1.2882642863222183E-2"/>
                  <c:y val="-3.6310110726872215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1.4271802307664144E-2"/>
                  <c:y val="-1.5230450719522092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Sheet1!$C$1:$E$1</c:f>
              <c:numCache>
                <c:formatCode>General</c:formatCode>
                <c:ptCount val="3"/>
                <c:pt idx="0">
                  <c:v>2012</c:v>
                </c:pt>
                <c:pt idx="1">
                  <c:v>2013</c:v>
                </c:pt>
                <c:pt idx="2">
                  <c:v>2014</c:v>
                </c:pt>
              </c:numCache>
            </c:numRef>
          </c:cat>
          <c:val>
            <c:numRef>
              <c:f>Sheet1!$C$2:$E$2</c:f>
              <c:numCache>
                <c:formatCode>#,##0.0</c:formatCode>
                <c:ptCount val="3"/>
                <c:pt idx="0">
                  <c:v>1308.4000000000001</c:v>
                </c:pt>
                <c:pt idx="1">
                  <c:v>1913.5</c:v>
                </c:pt>
                <c:pt idx="2">
                  <c:v>2175</c:v>
                </c:pt>
              </c:numCache>
            </c:numRef>
          </c:val>
        </c:ser>
        <c:ser>
          <c:idx val="1"/>
          <c:order val="1"/>
          <c:tx>
            <c:strRef>
              <c:f>Sheet1!$A$3</c:f>
              <c:strCache>
                <c:ptCount val="1"/>
                <c:pt idx="0">
                  <c:v>производство и распределение электроэнергии, газа и воды</c:v>
                </c:pt>
              </c:strCache>
            </c:strRef>
          </c:tx>
          <c:invertIfNegative val="0"/>
          <c:dLbls>
            <c:dLbl>
              <c:idx val="0"/>
              <c:layout>
                <c:manualLayout>
                  <c:x val="1.4852897571903931E-2"/>
                  <c:y val="-2.4197619395837953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1.9279715695075517E-2"/>
                  <c:y val="-1.8124741478421018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1.7133561756663262E-2"/>
                  <c:y val="-1.1877230145512818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Sheet1!$C$1:$E$1</c:f>
              <c:numCache>
                <c:formatCode>General</c:formatCode>
                <c:ptCount val="3"/>
                <c:pt idx="0">
                  <c:v>2012</c:v>
                </c:pt>
                <c:pt idx="1">
                  <c:v>2013</c:v>
                </c:pt>
                <c:pt idx="2">
                  <c:v>2014</c:v>
                </c:pt>
              </c:numCache>
            </c:numRef>
          </c:cat>
          <c:val>
            <c:numRef>
              <c:f>Sheet1!$C$3:$E$3</c:f>
              <c:numCache>
                <c:formatCode>#,##0.0</c:formatCode>
                <c:ptCount val="3"/>
                <c:pt idx="0">
                  <c:v>6873</c:v>
                </c:pt>
                <c:pt idx="1">
                  <c:v>7745.1</c:v>
                </c:pt>
                <c:pt idx="2">
                  <c:v>8013.2</c:v>
                </c:pt>
              </c:numCache>
            </c:numRef>
          </c:val>
        </c:ser>
        <c:ser>
          <c:idx val="2"/>
          <c:order val="2"/>
          <c:tx>
            <c:strRef>
              <c:f>Sheet1!$A$4</c:f>
              <c:strCache>
                <c:ptCount val="1"/>
                <c:pt idx="0">
                  <c:v>рыболовство, рыбоводство</c:v>
                </c:pt>
              </c:strCache>
            </c:strRef>
          </c:tx>
          <c:invertIfNegative val="0"/>
          <c:dLbls>
            <c:dLbl>
              <c:idx val="0"/>
              <c:layout>
                <c:manualLayout>
                  <c:x val="1.8693015113402628E-2"/>
                  <c:y val="-2.3965009350027603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1.8246015719564732E-2"/>
                  <c:y val="-2.3968783961675108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2.0433642810794201E-2"/>
                  <c:y val="-1.9973986634729331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Sheet1!$C$1:$E$1</c:f>
              <c:numCache>
                <c:formatCode>General</c:formatCode>
                <c:ptCount val="3"/>
                <c:pt idx="0">
                  <c:v>2012</c:v>
                </c:pt>
                <c:pt idx="1">
                  <c:v>2013</c:v>
                </c:pt>
                <c:pt idx="2">
                  <c:v>2014</c:v>
                </c:pt>
              </c:numCache>
            </c:numRef>
          </c:cat>
          <c:val>
            <c:numRef>
              <c:f>Sheet1!$C$4:$E$4</c:f>
              <c:numCache>
                <c:formatCode>#,##0.0</c:formatCode>
                <c:ptCount val="3"/>
                <c:pt idx="0">
                  <c:v>18.100000000000001</c:v>
                </c:pt>
                <c:pt idx="1">
                  <c:v>24.6</c:v>
                </c:pt>
                <c:pt idx="2">
                  <c:v>27.2</c:v>
                </c:pt>
              </c:numCache>
            </c:numRef>
          </c:val>
        </c:ser>
        <c:ser>
          <c:idx val="3"/>
          <c:order val="3"/>
          <c:tx>
            <c:strRef>
              <c:f>Sheet1!$A$5</c:f>
              <c:strCache>
                <c:ptCount val="1"/>
                <c:pt idx="0">
                  <c:v>предоставление прочих услуг</c:v>
                </c:pt>
              </c:strCache>
            </c:strRef>
          </c:tx>
          <c:invertIfNegative val="0"/>
          <c:dLbls>
            <c:dLbl>
              <c:idx val="0"/>
              <c:layout>
                <c:manualLayout>
                  <c:x val="2.2770269699969529E-2"/>
                  <c:y val="-2.7959806676973526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2.7294523680374248E-2"/>
                  <c:y val="-2.396500935002753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3.122277846899521E-2"/>
                  <c:y val="-1.997052657405245E-2"/>
                </c:manualLayout>
              </c:layout>
              <c:spPr/>
              <c:txPr>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Sheet1!$C$1:$E$1</c:f>
              <c:numCache>
                <c:formatCode>General</c:formatCode>
                <c:ptCount val="3"/>
                <c:pt idx="0">
                  <c:v>2012</c:v>
                </c:pt>
                <c:pt idx="1">
                  <c:v>2013</c:v>
                </c:pt>
                <c:pt idx="2">
                  <c:v>2014</c:v>
                </c:pt>
              </c:numCache>
            </c:numRef>
          </c:cat>
          <c:val>
            <c:numRef>
              <c:f>Sheet1!$C$5:$E$5</c:f>
              <c:numCache>
                <c:formatCode>#,##0.0</c:formatCode>
                <c:ptCount val="3"/>
                <c:pt idx="0">
                  <c:v>41.1</c:v>
                </c:pt>
                <c:pt idx="1">
                  <c:v>42</c:v>
                </c:pt>
                <c:pt idx="2">
                  <c:v>90.3</c:v>
                </c:pt>
              </c:numCache>
            </c:numRef>
          </c:val>
        </c:ser>
        <c:dLbls>
          <c:showLegendKey val="0"/>
          <c:showVal val="0"/>
          <c:showCatName val="0"/>
          <c:showSerName val="0"/>
          <c:showPercent val="0"/>
          <c:showBubbleSize val="0"/>
        </c:dLbls>
        <c:gapWidth val="150"/>
        <c:shape val="box"/>
        <c:axId val="264056192"/>
        <c:axId val="264066176"/>
        <c:axId val="0"/>
      </c:bar3DChart>
      <c:catAx>
        <c:axId val="264056192"/>
        <c:scaling>
          <c:orientation val="minMax"/>
        </c:scaling>
        <c:delete val="0"/>
        <c:axPos val="b"/>
        <c:numFmt formatCode="General" sourceLinked="1"/>
        <c:majorTickMark val="out"/>
        <c:minorTickMark val="none"/>
        <c:tickLblPos val="nextTo"/>
        <c:txPr>
          <a:bodyPr rot="0" vert="horz"/>
          <a:lstStyle/>
          <a:p>
            <a:pPr>
              <a:defRPr sz="1100" b="1"/>
            </a:pPr>
            <a:endParaRPr lang="ru-RU"/>
          </a:p>
        </c:txPr>
        <c:crossAx val="264066176"/>
        <c:crosses val="autoZero"/>
        <c:auto val="1"/>
        <c:lblAlgn val="ctr"/>
        <c:lblOffset val="100"/>
        <c:noMultiLvlLbl val="0"/>
      </c:catAx>
      <c:valAx>
        <c:axId val="264066176"/>
        <c:scaling>
          <c:orientation val="minMax"/>
        </c:scaling>
        <c:delete val="1"/>
        <c:axPos val="l"/>
        <c:numFmt formatCode="#,##0.0" sourceLinked="1"/>
        <c:majorTickMark val="out"/>
        <c:minorTickMark val="none"/>
        <c:tickLblPos val="nextTo"/>
        <c:crossAx val="264056192"/>
        <c:crosses val="autoZero"/>
        <c:crossBetween val="between"/>
      </c:valAx>
      <c:spPr>
        <a:noFill/>
        <a:ln w="25381">
          <a:noFill/>
        </a:ln>
      </c:spPr>
    </c:plotArea>
    <c:legend>
      <c:legendPos val="b"/>
      <c:layout>
        <c:manualLayout>
          <c:xMode val="edge"/>
          <c:yMode val="edge"/>
          <c:x val="1.2224674609708424E-2"/>
          <c:y val="0.88801594245163795"/>
          <c:w val="0.96969471984699807"/>
          <c:h val="0.11194582158711641"/>
        </c:manualLayout>
      </c:layout>
      <c:overlay val="0"/>
      <c:txPr>
        <a:bodyPr/>
        <a:lstStyle/>
        <a:p>
          <a:pPr>
            <a:defRPr sz="850"/>
          </a:pPr>
          <a:endParaRPr lang="ru-RU"/>
        </a:p>
      </c:txPr>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t>Структура инвестиций в основной капитал, %</a:t>
            </a:r>
          </a:p>
        </c:rich>
      </c:tx>
      <c:overlay val="0"/>
      <c:spPr>
        <a:noFill/>
        <a:ln>
          <a:noFill/>
        </a:ln>
        <a:effectLst/>
      </c:spPr>
    </c:title>
    <c:autoTitleDeleted val="0"/>
    <c:plotArea>
      <c:layout>
        <c:manualLayout>
          <c:layoutTarget val="inner"/>
          <c:xMode val="edge"/>
          <c:yMode val="edge"/>
          <c:x val="0"/>
          <c:y val="1.7428215469313994E-2"/>
          <c:w val="0.9382319913666981"/>
          <c:h val="0.79141170908983471"/>
        </c:manualLayout>
      </c:layout>
      <c:barChart>
        <c:barDir val="col"/>
        <c:grouping val="stacked"/>
        <c:varyColors val="0"/>
        <c:ser>
          <c:idx val="0"/>
          <c:order val="0"/>
          <c:tx>
            <c:strRef>
              <c:f>Лист1!$C$1</c:f>
              <c:strCache>
                <c:ptCount val="1"/>
                <c:pt idx="0">
                  <c:v>строительство зданий и сооружений</c:v>
                </c:pt>
              </c:strCache>
            </c:strRef>
          </c:tx>
          <c:spPr>
            <a:solidFill>
              <a:schemeClr val="accent1"/>
            </a:solidFill>
            <a:ln>
              <a:noFill/>
            </a:ln>
            <a:effectLst/>
            <a:scene3d>
              <a:camera prst="orthographicFront"/>
              <a:lightRig rig="threePt" dir="t"/>
            </a:scene3d>
            <a:sp3d>
              <a:bevelT/>
            </a:sp3d>
          </c:spPr>
          <c:invertIfNegative val="0"/>
          <c:dPt>
            <c:idx val="0"/>
            <c:invertIfNegative val="0"/>
            <c:bubble3D val="0"/>
            <c:spPr>
              <a:solidFill>
                <a:schemeClr val="accent1"/>
              </a:solidFill>
              <a:ln>
                <a:noFill/>
              </a:ln>
              <a:effectLst/>
              <a:scene3d>
                <a:camera prst="orthographicFront"/>
                <a:lightRig rig="threePt" dir="t"/>
              </a:scene3d>
              <a:sp3d>
                <a:bevelT/>
              </a:sp3d>
            </c:spPr>
          </c:dPt>
          <c:dLbls>
            <c:dLbl>
              <c:idx val="0"/>
              <c:tx>
                <c:rich>
                  <a:bodyPr/>
                  <a:lstStyle/>
                  <a:p>
                    <a:fld id="{C430583F-09A9-4F2E-996A-2810B7779752}" type="CELLRANGE">
                      <a:rPr lang="en-US"/>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Lst>
            </c:dLbl>
            <c:dLbl>
              <c:idx val="1"/>
              <c:tx>
                <c:rich>
                  <a:bodyPr/>
                  <a:lstStyle/>
                  <a:p>
                    <a:fld id="{4735543E-933F-4A45-A989-0285BFACB678}"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fld id="{49B906A6-39A7-455B-AEF7-912CABB936C3}"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0"/>
            <c:showSerName val="0"/>
            <c:showPercent val="0"/>
            <c:showBubbleSize val="0"/>
            <c:extLst>
              <c:ext xmlns:c15="http://schemas.microsoft.com/office/drawing/2012/chart" uri="{CE6537A1-D6FC-4f65-9D91-7224C49458BB}">
                <c15:showDataLabelsRange val="1"/>
                <c15:showLeaderLines val="0"/>
              </c:ext>
            </c:extLst>
          </c:dLbls>
          <c:cat>
            <c:numRef>
              <c:f>Лист1!$A$5:$A$7</c:f>
              <c:numCache>
                <c:formatCode>General</c:formatCode>
                <c:ptCount val="3"/>
                <c:pt idx="0">
                  <c:v>2012</c:v>
                </c:pt>
                <c:pt idx="1">
                  <c:v>2013</c:v>
                </c:pt>
                <c:pt idx="2">
                  <c:v>2014</c:v>
                </c:pt>
              </c:numCache>
            </c:numRef>
          </c:cat>
          <c:val>
            <c:numRef>
              <c:f>Лист1!$C$5:$C$7</c:f>
              <c:numCache>
                <c:formatCode>#,##0.0</c:formatCode>
                <c:ptCount val="3"/>
                <c:pt idx="0">
                  <c:v>10818.3012</c:v>
                </c:pt>
                <c:pt idx="1">
                  <c:v>10230.1612</c:v>
                </c:pt>
                <c:pt idx="2">
                  <c:v>13563.447600000001</c:v>
                </c:pt>
              </c:numCache>
            </c:numRef>
          </c:val>
          <c:extLst>
            <c:ext xmlns:c15="http://schemas.microsoft.com/office/drawing/2012/chart" uri="{02D57815-91ED-43cb-92C2-25804820EDAC}">
              <c15:datalabelsRange>
                <c15:f>Лист1!$C$2:$C$4</c15:f>
                <c15:dlblRangeCache>
                  <c:ptCount val="3"/>
                  <c:pt idx="0">
                    <c:v>51,6%</c:v>
                  </c:pt>
                  <c:pt idx="1">
                    <c:v>43,4%</c:v>
                  </c:pt>
                  <c:pt idx="2">
                    <c:v>50,8%</c:v>
                  </c:pt>
                </c15:dlblRangeCache>
              </c15:datalabelsRange>
            </c:ext>
          </c:extLst>
        </c:ser>
        <c:ser>
          <c:idx val="1"/>
          <c:order val="1"/>
          <c:tx>
            <c:strRef>
              <c:f>Лист1!$D$1</c:f>
              <c:strCache>
                <c:ptCount val="1"/>
                <c:pt idx="0">
                  <c:v>строительство жилья</c:v>
                </c:pt>
              </c:strCache>
            </c:strRef>
          </c:tx>
          <c:spPr>
            <a:solidFill>
              <a:schemeClr val="accent2"/>
            </a:solidFill>
            <a:ln>
              <a:noFill/>
            </a:ln>
            <a:effectLst/>
            <a:scene3d>
              <a:camera prst="orthographicFront"/>
              <a:lightRig rig="threePt" dir="t"/>
            </a:scene3d>
            <a:sp3d>
              <a:bevelT/>
            </a:sp3d>
          </c:spPr>
          <c:invertIfNegative val="0"/>
          <c:dLbls>
            <c:dLbl>
              <c:idx val="0"/>
              <c:tx>
                <c:rich>
                  <a:bodyPr/>
                  <a:lstStyle/>
                  <a:p>
                    <a:fld id="{58741D4C-221B-4A4D-B7BF-65E7F4A5B740}" type="CELLRANGE">
                      <a:rPr lang="en-US"/>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Lst>
            </c:dLbl>
            <c:dLbl>
              <c:idx val="1"/>
              <c:tx>
                <c:rich>
                  <a:bodyPr/>
                  <a:lstStyle/>
                  <a:p>
                    <a:fld id="{71BDDD9B-2643-41CB-BF42-F99BB0D49133}"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fld id="{463EF758-1C27-4000-BA3F-88171E238C0B}"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0"/>
            <c:showSerName val="0"/>
            <c:showPercent val="0"/>
            <c:showBubbleSize val="0"/>
            <c:extLst>
              <c:ext xmlns:c15="http://schemas.microsoft.com/office/drawing/2012/chart" uri="{CE6537A1-D6FC-4f65-9D91-7224C49458BB}">
                <c15:showDataLabelsRange val="1"/>
                <c15:showLeaderLines val="0"/>
              </c:ext>
            </c:extLst>
          </c:dLbls>
          <c:cat>
            <c:numRef>
              <c:f>Лист1!$A$5:$A$7</c:f>
              <c:numCache>
                <c:formatCode>General</c:formatCode>
                <c:ptCount val="3"/>
                <c:pt idx="0">
                  <c:v>2012</c:v>
                </c:pt>
                <c:pt idx="1">
                  <c:v>2013</c:v>
                </c:pt>
                <c:pt idx="2">
                  <c:v>2014</c:v>
                </c:pt>
              </c:numCache>
            </c:numRef>
          </c:cat>
          <c:val>
            <c:numRef>
              <c:f>Лист1!$D$5:$D$7</c:f>
              <c:numCache>
                <c:formatCode>#,##0.0</c:formatCode>
                <c:ptCount val="3"/>
                <c:pt idx="0">
                  <c:v>6038.1215999999995</c:v>
                </c:pt>
                <c:pt idx="1">
                  <c:v>5162.2241999999997</c:v>
                </c:pt>
                <c:pt idx="2">
                  <c:v>7369.1172000000006</c:v>
                </c:pt>
              </c:numCache>
            </c:numRef>
          </c:val>
          <c:extLst>
            <c:ext xmlns:c15="http://schemas.microsoft.com/office/drawing/2012/chart" uri="{02D57815-91ED-43cb-92C2-25804820EDAC}">
              <c15:datalabelsRange>
                <c15:f>Лист1!$D$2:$D$4</c15:f>
                <c15:dlblRangeCache>
                  <c:ptCount val="3"/>
                  <c:pt idx="0">
                    <c:v>28,8%</c:v>
                  </c:pt>
                  <c:pt idx="1">
                    <c:v>21,9%</c:v>
                  </c:pt>
                  <c:pt idx="2">
                    <c:v>27,6%</c:v>
                  </c:pt>
                </c15:dlblRangeCache>
              </c15:datalabelsRange>
            </c:ext>
          </c:extLst>
        </c:ser>
        <c:ser>
          <c:idx val="2"/>
          <c:order val="2"/>
          <c:tx>
            <c:strRef>
              <c:f>Лист1!$E$1</c:f>
              <c:strCache>
                <c:ptCount val="1"/>
                <c:pt idx="0">
                  <c:v>приобретение машин и оборудования</c:v>
                </c:pt>
              </c:strCache>
            </c:strRef>
          </c:tx>
          <c:spPr>
            <a:solidFill>
              <a:schemeClr val="accent3"/>
            </a:solidFill>
            <a:ln>
              <a:noFill/>
            </a:ln>
            <a:effectLst/>
            <a:scene3d>
              <a:camera prst="orthographicFront"/>
              <a:lightRig rig="threePt" dir="t"/>
            </a:scene3d>
            <a:sp3d>
              <a:bevelT/>
            </a:sp3d>
          </c:spPr>
          <c:invertIfNegative val="0"/>
          <c:dLbls>
            <c:dLbl>
              <c:idx val="0"/>
              <c:tx>
                <c:rich>
                  <a:bodyPr/>
                  <a:lstStyle/>
                  <a:p>
                    <a:fld id="{7353AFFD-9660-4371-A487-25A7CBBD3580}" type="CELLRANGE">
                      <a:rPr lang="en-US"/>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showDataLabelsRange val="1"/>
                </c:ext>
              </c:extLst>
            </c:dLbl>
            <c:dLbl>
              <c:idx val="1"/>
              <c:tx>
                <c:rich>
                  <a:bodyPr/>
                  <a:lstStyle/>
                  <a:p>
                    <a:fld id="{63256D3C-D31E-4757-B9F1-3A6B1E42E64D}"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fld id="{3FD754AA-53F2-4FD9-B7AD-ED89B4285962}" type="CELLRANGE">
                      <a:rPr lang="ru-RU"/>
                      <a:pPr/>
                      <a:t>[ДИАПАЗОН ЯЧЕЕК]</a:t>
                    </a:fld>
                    <a:endParaRPr lang="ru-RU"/>
                  </a:p>
                </c:rich>
              </c:tx>
              <c:dLblPos val="ct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0"/>
            <c:showSerName val="0"/>
            <c:showPercent val="0"/>
            <c:showBubbleSize val="0"/>
            <c:extLst>
              <c:ext xmlns:c15="http://schemas.microsoft.com/office/drawing/2012/chart" uri="{CE6537A1-D6FC-4f65-9D91-7224C49458BB}">
                <c15:showDataLabelsRange val="1"/>
                <c15:showLeaderLines val="0"/>
              </c:ext>
            </c:extLst>
          </c:dLbls>
          <c:cat>
            <c:numRef>
              <c:f>Лист1!$A$5:$A$7</c:f>
              <c:numCache>
                <c:formatCode>General</c:formatCode>
                <c:ptCount val="3"/>
                <c:pt idx="0">
                  <c:v>2012</c:v>
                </c:pt>
                <c:pt idx="1">
                  <c:v>2013</c:v>
                </c:pt>
                <c:pt idx="2">
                  <c:v>2014</c:v>
                </c:pt>
              </c:numCache>
            </c:numRef>
          </c:cat>
          <c:val>
            <c:numRef>
              <c:f>Лист1!$E$5:$E$7</c:f>
              <c:numCache>
                <c:formatCode>#,##0.0</c:formatCode>
                <c:ptCount val="3"/>
                <c:pt idx="0">
                  <c:v>4088.3115000000003</c:v>
                </c:pt>
                <c:pt idx="1">
                  <c:v>7472.2605999999996</c:v>
                </c:pt>
                <c:pt idx="2">
                  <c:v>5072.9430000000002</c:v>
                </c:pt>
              </c:numCache>
            </c:numRef>
          </c:val>
          <c:extLst>
            <c:ext xmlns:c15="http://schemas.microsoft.com/office/drawing/2012/chart" uri="{02D57815-91ED-43cb-92C2-25804820EDAC}">
              <c15:datalabelsRange>
                <c15:f>Лист1!$E$2:$E$4</c15:f>
                <c15:dlblRangeCache>
                  <c:ptCount val="3"/>
                  <c:pt idx="0">
                    <c:v>19,5%</c:v>
                  </c:pt>
                  <c:pt idx="1">
                    <c:v>31,7%</c:v>
                  </c:pt>
                  <c:pt idx="2">
                    <c:v>19,0%</c:v>
                  </c:pt>
                </c15:dlblRangeCache>
              </c15:datalabelsRange>
            </c:ext>
          </c:extLst>
        </c:ser>
        <c:ser>
          <c:idx val="3"/>
          <c:order val="3"/>
          <c:tx>
            <c:strRef>
              <c:f>Лист1!$F$1</c:f>
              <c:strCache>
                <c:ptCount val="1"/>
                <c:pt idx="0">
                  <c:v>прочие инвестиции</c:v>
                </c:pt>
              </c:strCache>
            </c:strRef>
          </c:tx>
          <c:spPr>
            <a:solidFill>
              <a:srgbClr val="7030A0"/>
            </a:solidFill>
            <a:ln w="9525" cmpd="sng">
              <a:noFill/>
            </a:ln>
            <a:effectLst/>
            <a:scene3d>
              <a:camera prst="orthographicFront"/>
              <a:lightRig rig="threePt" dir="t"/>
            </a:scene3d>
            <a:sp3d>
              <a:bevelT/>
            </a:sp3d>
          </c:spPr>
          <c:invertIfNegative val="0"/>
          <c:dLbls>
            <c:dLbl>
              <c:idx val="0"/>
              <c:tx>
                <c:rich>
                  <a:bodyPr/>
                  <a:lstStyle/>
                  <a:p>
                    <a:fld id="{83B755B7-B53A-4142-8430-1E4AC1DD560F}" type="CELLRANGE">
                      <a:rPr lang="en-US"/>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dlblFieldTable/>
                  <c15:showDataLabelsRange val="1"/>
                </c:ext>
              </c:extLst>
            </c:dLbl>
            <c:dLbl>
              <c:idx val="1"/>
              <c:tx>
                <c:rich>
                  <a:bodyPr/>
                  <a:lstStyle/>
                  <a:p>
                    <a:fld id="{712226DF-BEE6-4C22-90FA-A00FC392B0DC}" type="CELLRANGE">
                      <a:rPr lang="ru-RU"/>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2"/>
              <c:tx>
                <c:rich>
                  <a:bodyPr/>
                  <a:lstStyle/>
                  <a:p>
                    <a:fld id="{35AA76DB-5532-43E8-9454-2FBAF210BB20}" type="CELLRANGE">
                      <a:rPr lang="ru-RU"/>
                      <a:pPr/>
                      <a:t>[ДИАПАЗОН ЯЧЕЕК]</a:t>
                    </a:fld>
                    <a:endParaRPr lang="ru-RU"/>
                  </a:p>
                </c:rich>
              </c:tx>
              <c:dLblPos val="inBase"/>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0"/>
            <c:showCatName val="0"/>
            <c:showSerName val="0"/>
            <c:showPercent val="0"/>
            <c:showBubbleSize val="0"/>
            <c:extLst>
              <c:ext xmlns:c15="http://schemas.microsoft.com/office/drawing/2012/chart" uri="{CE6537A1-D6FC-4f65-9D91-7224C49458BB}">
                <c15:showDataLabelsRange val="1"/>
                <c15:showLeaderLines val="0"/>
              </c:ext>
            </c:extLst>
          </c:dLbls>
          <c:cat>
            <c:numRef>
              <c:f>Лист1!$A$5:$A$7</c:f>
              <c:numCache>
                <c:formatCode>General</c:formatCode>
                <c:ptCount val="3"/>
                <c:pt idx="0">
                  <c:v>2012</c:v>
                </c:pt>
                <c:pt idx="1">
                  <c:v>2013</c:v>
                </c:pt>
                <c:pt idx="2">
                  <c:v>2014</c:v>
                </c:pt>
              </c:numCache>
            </c:numRef>
          </c:cat>
          <c:val>
            <c:numRef>
              <c:f>Лист1!$F$5:$F$7</c:f>
              <c:numCache>
                <c:formatCode>#,##0.0</c:formatCode>
                <c:ptCount val="3"/>
                <c:pt idx="0">
                  <c:v>20.965700000000002</c:v>
                </c:pt>
                <c:pt idx="1">
                  <c:v>707.154</c:v>
                </c:pt>
                <c:pt idx="2">
                  <c:v>694.19219999999996</c:v>
                </c:pt>
              </c:numCache>
            </c:numRef>
          </c:val>
          <c:extLst>
            <c:ext xmlns:c15="http://schemas.microsoft.com/office/drawing/2012/chart" uri="{02D57815-91ED-43cb-92C2-25804820EDAC}">
              <c15:datalabelsRange>
                <c15:f>Лист1!$F$2:$F$4</c15:f>
                <c15:dlblRangeCache>
                  <c:ptCount val="3"/>
                  <c:pt idx="0">
                    <c:v>0,1%</c:v>
                  </c:pt>
                  <c:pt idx="1">
                    <c:v>3,0%</c:v>
                  </c:pt>
                  <c:pt idx="2">
                    <c:v>2,6%</c:v>
                  </c:pt>
                </c15:dlblRangeCache>
              </c15:datalabelsRange>
            </c:ext>
          </c:extLst>
        </c:ser>
        <c:dLbls>
          <c:dLblPos val="ctr"/>
          <c:showLegendKey val="0"/>
          <c:showVal val="1"/>
          <c:showCatName val="0"/>
          <c:showSerName val="0"/>
          <c:showPercent val="0"/>
          <c:showBubbleSize val="0"/>
        </c:dLbls>
        <c:gapWidth val="150"/>
        <c:overlap val="100"/>
        <c:axId val="202468736"/>
        <c:axId val="265294976"/>
      </c:barChart>
      <c:catAx>
        <c:axId val="202468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5294976"/>
        <c:crosses val="autoZero"/>
        <c:auto val="1"/>
        <c:lblAlgn val="ctr"/>
        <c:lblOffset val="100"/>
        <c:noMultiLvlLbl val="0"/>
      </c:catAx>
      <c:valAx>
        <c:axId val="265294976"/>
        <c:scaling>
          <c:orientation val="minMax"/>
        </c:scaling>
        <c:delete val="1"/>
        <c:axPos val="l"/>
        <c:numFmt formatCode="#,##0.0" sourceLinked="1"/>
        <c:majorTickMark val="none"/>
        <c:minorTickMark val="none"/>
        <c:tickLblPos val="nextTo"/>
        <c:crossAx val="202468736"/>
        <c:crosses val="autoZero"/>
        <c:crossBetween val="between"/>
      </c:valAx>
      <c:spPr>
        <a:noFill/>
        <a:ln>
          <a:noFill/>
        </a:ln>
        <a:effectLst/>
      </c:spPr>
    </c:plotArea>
    <c:legend>
      <c:legendPos val="b"/>
      <c:layout>
        <c:manualLayout>
          <c:xMode val="edge"/>
          <c:yMode val="edge"/>
          <c:x val="4.4896368390128269E-2"/>
          <c:y val="0.87299493285665741"/>
          <c:w val="0.88882603593729748"/>
          <c:h val="0.10824334106454329"/>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3519350010690613E-2"/>
          <c:y val="2.0512820512820513E-2"/>
          <c:w val="0.95296129997861878"/>
          <c:h val="0.81477811427417723"/>
        </c:manualLayout>
      </c:layout>
      <c:barChart>
        <c:barDir val="col"/>
        <c:grouping val="clustered"/>
        <c:varyColors val="0"/>
        <c:ser>
          <c:idx val="1"/>
          <c:order val="0"/>
          <c:tx>
            <c:strRef>
              <c:f>Лист4!$A$15</c:f>
              <c:strCache>
                <c:ptCount val="1"/>
                <c:pt idx="0">
                  <c:v>Численность занятых в экономике, чел.</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Лист4!$B$14:$D$14</c:f>
              <c:numCache>
                <c:formatCode>General</c:formatCode>
                <c:ptCount val="3"/>
                <c:pt idx="0">
                  <c:v>2012</c:v>
                </c:pt>
                <c:pt idx="1">
                  <c:v>2013</c:v>
                </c:pt>
                <c:pt idx="2">
                  <c:v>2014</c:v>
                </c:pt>
              </c:numCache>
            </c:numRef>
          </c:cat>
          <c:val>
            <c:numRef>
              <c:f>Лист4!$B$15:$D$15</c:f>
              <c:numCache>
                <c:formatCode>#,##0</c:formatCode>
                <c:ptCount val="3"/>
                <c:pt idx="0">
                  <c:v>53899</c:v>
                </c:pt>
                <c:pt idx="1">
                  <c:v>54926</c:v>
                </c:pt>
                <c:pt idx="2">
                  <c:v>56031</c:v>
                </c:pt>
              </c:numCache>
            </c:numRef>
          </c:val>
        </c:ser>
        <c:dLbls>
          <c:showLegendKey val="0"/>
          <c:showVal val="0"/>
          <c:showCatName val="0"/>
          <c:showSerName val="0"/>
          <c:showPercent val="0"/>
          <c:showBubbleSize val="0"/>
        </c:dLbls>
        <c:gapWidth val="219"/>
        <c:overlap val="-27"/>
        <c:axId val="265320704"/>
        <c:axId val="265330688"/>
      </c:barChart>
      <c:lineChart>
        <c:grouping val="standard"/>
        <c:varyColors val="0"/>
        <c:ser>
          <c:idx val="2"/>
          <c:order val="1"/>
          <c:tx>
            <c:strRef>
              <c:f>Лист4!$A$16</c:f>
              <c:strCache>
                <c:ptCount val="1"/>
                <c:pt idx="0">
                  <c:v>Уровень зарегистрированной безработицы, %</c:v>
                </c:pt>
              </c:strCache>
            </c:strRef>
          </c:tx>
          <c:spPr>
            <a:ln w="34925" cap="rnd">
              <a:solidFill>
                <a:schemeClr val="accent3"/>
              </a:solidFill>
              <a:round/>
            </a:ln>
            <a:effectLst>
              <a:outerShdw blurRad="40000" dist="23000" dir="5400000" rotWithShape="0">
                <a:srgbClr val="000000">
                  <a:alpha val="35000"/>
                </a:srgbClr>
              </a:outerShdw>
            </a:effectLst>
          </c:spPr>
          <c:marker>
            <c:symbol val="circle"/>
            <c:size val="6"/>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5">
                <a:solidFill>
                  <a:schemeClr val="accent3"/>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layout>
                <c:manualLayout>
                  <c:x val="-2.3734730507555594E-2"/>
                  <c:y val="-2.714859506431635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2.1002681387893959E-2"/>
                  <c:y val="-3.341365546377397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2.2368705947724814E-2"/>
                  <c:y val="-2.7148595064316394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Лист4!$B$14:$D$14</c:f>
              <c:numCache>
                <c:formatCode>General</c:formatCode>
                <c:ptCount val="3"/>
                <c:pt idx="0">
                  <c:v>2012</c:v>
                </c:pt>
                <c:pt idx="1">
                  <c:v>2013</c:v>
                </c:pt>
                <c:pt idx="2">
                  <c:v>2014</c:v>
                </c:pt>
              </c:numCache>
            </c:numRef>
          </c:cat>
          <c:val>
            <c:numRef>
              <c:f>Лист4!$B$16:$D$16</c:f>
              <c:numCache>
                <c:formatCode>#,##0.00</c:formatCode>
                <c:ptCount val="3"/>
                <c:pt idx="0">
                  <c:v>0.17</c:v>
                </c:pt>
                <c:pt idx="1">
                  <c:v>0.13</c:v>
                </c:pt>
                <c:pt idx="2">
                  <c:v>0.12</c:v>
                </c:pt>
              </c:numCache>
            </c:numRef>
          </c:val>
          <c:smooth val="0"/>
        </c:ser>
        <c:dLbls>
          <c:showLegendKey val="0"/>
          <c:showVal val="0"/>
          <c:showCatName val="0"/>
          <c:showSerName val="0"/>
          <c:showPercent val="0"/>
          <c:showBubbleSize val="0"/>
        </c:dLbls>
        <c:marker val="1"/>
        <c:smooth val="0"/>
        <c:axId val="265333760"/>
        <c:axId val="265332224"/>
      </c:lineChart>
      <c:catAx>
        <c:axId val="2653207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5330688"/>
        <c:crosses val="autoZero"/>
        <c:auto val="1"/>
        <c:lblAlgn val="ctr"/>
        <c:lblOffset val="100"/>
        <c:noMultiLvlLbl val="0"/>
      </c:catAx>
      <c:valAx>
        <c:axId val="265330688"/>
        <c:scaling>
          <c:orientation val="minMax"/>
          <c:max val="58000"/>
          <c:min val="5100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265320704"/>
        <c:crosses val="autoZero"/>
        <c:crossBetween val="between"/>
      </c:valAx>
      <c:valAx>
        <c:axId val="265332224"/>
        <c:scaling>
          <c:orientation val="minMax"/>
          <c:min val="-0.70000000000000007"/>
        </c:scaling>
        <c:delete val="0"/>
        <c:axPos val="r"/>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265333760"/>
        <c:crosses val="max"/>
        <c:crossBetween val="between"/>
      </c:valAx>
      <c:catAx>
        <c:axId val="265333760"/>
        <c:scaling>
          <c:orientation val="minMax"/>
        </c:scaling>
        <c:delete val="1"/>
        <c:axPos val="b"/>
        <c:numFmt formatCode="General" sourceLinked="1"/>
        <c:majorTickMark val="none"/>
        <c:minorTickMark val="none"/>
        <c:tickLblPos val="nextTo"/>
        <c:crossAx val="26533222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Показатели уровня жизни населения, руб.</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961473589851237E-3"/>
          <c:y val="1.6289157038589807E-2"/>
          <c:w val="0.97677758248287549"/>
          <c:h val="0.82524112403569694"/>
        </c:manualLayout>
      </c:layout>
      <c:bar3DChart>
        <c:barDir val="col"/>
        <c:grouping val="clustered"/>
        <c:varyColors val="0"/>
        <c:ser>
          <c:idx val="0"/>
          <c:order val="0"/>
          <c:tx>
            <c:strRef>
              <c:f>Лист4!$A$7</c:f>
              <c:strCache>
                <c:ptCount val="1"/>
                <c:pt idx="0">
                  <c:v>Среднемесячная зарплата</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8301227991542568E-3"/>
                  <c:y val="-2.088353466485873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5621719188159274E-3"/>
                  <c:y val="-4.176706932971746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8301227991542698E-3"/>
                  <c:y val="-4.176706932971727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Лист4!$B$6:$D$6</c:f>
              <c:numCache>
                <c:formatCode>General</c:formatCode>
                <c:ptCount val="3"/>
                <c:pt idx="0">
                  <c:v>2012</c:v>
                </c:pt>
                <c:pt idx="1">
                  <c:v>2013</c:v>
                </c:pt>
                <c:pt idx="2">
                  <c:v>2014</c:v>
                </c:pt>
              </c:numCache>
            </c:numRef>
          </c:cat>
          <c:val>
            <c:numRef>
              <c:f>Лист4!$B$7:$D$7</c:f>
              <c:numCache>
                <c:formatCode>#,##0.0</c:formatCode>
                <c:ptCount val="3"/>
                <c:pt idx="0">
                  <c:v>56602.2</c:v>
                </c:pt>
                <c:pt idx="1">
                  <c:v>62600.5</c:v>
                </c:pt>
                <c:pt idx="2">
                  <c:v>66765</c:v>
                </c:pt>
              </c:numCache>
            </c:numRef>
          </c:val>
          <c:shape val="cone"/>
        </c:ser>
        <c:ser>
          <c:idx val="1"/>
          <c:order val="1"/>
          <c:tx>
            <c:strRef>
              <c:f>Лист4!$A$8</c:f>
              <c:strCache>
                <c:ptCount val="1"/>
                <c:pt idx="0">
                  <c:v>Среднемесячный размер пенсии</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8300394458389946E-3"/>
                  <c:y val="-1.816043017506106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1961473589851237E-3"/>
                  <c:y val="-4.176706932971823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06284902328198E-2"/>
                  <c:y val="-7.445694002208653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Лист4!$B$6:$D$6</c:f>
              <c:numCache>
                <c:formatCode>General</c:formatCode>
                <c:ptCount val="3"/>
                <c:pt idx="0">
                  <c:v>2012</c:v>
                </c:pt>
                <c:pt idx="1">
                  <c:v>2013</c:v>
                </c:pt>
                <c:pt idx="2">
                  <c:v>2014</c:v>
                </c:pt>
              </c:numCache>
            </c:numRef>
          </c:cat>
          <c:val>
            <c:numRef>
              <c:f>Лист4!$B$8:$D$8</c:f>
              <c:numCache>
                <c:formatCode>#,##0.0</c:formatCode>
                <c:ptCount val="3"/>
                <c:pt idx="0">
                  <c:v>14894.7</c:v>
                </c:pt>
                <c:pt idx="1">
                  <c:v>16372.8</c:v>
                </c:pt>
                <c:pt idx="2">
                  <c:v>17729.2</c:v>
                </c:pt>
              </c:numCache>
            </c:numRef>
          </c:val>
          <c:shape val="cone"/>
        </c:ser>
        <c:ser>
          <c:idx val="2"/>
          <c:order val="2"/>
          <c:tx>
            <c:strRef>
              <c:f>Лист4!$A$9</c:f>
              <c:strCache>
                <c:ptCount val="1"/>
                <c:pt idx="0">
                  <c:v>Среднедушевой доход</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Лист4!$B$6:$D$6</c:f>
              <c:numCache>
                <c:formatCode>General</c:formatCode>
                <c:ptCount val="3"/>
                <c:pt idx="0">
                  <c:v>2012</c:v>
                </c:pt>
                <c:pt idx="1">
                  <c:v>2013</c:v>
                </c:pt>
                <c:pt idx="2">
                  <c:v>2014</c:v>
                </c:pt>
              </c:numCache>
            </c:numRef>
          </c:cat>
          <c:val>
            <c:numRef>
              <c:f>Лист4!$B$9:$D$9</c:f>
              <c:numCache>
                <c:formatCode>#,##0.0</c:formatCode>
                <c:ptCount val="3"/>
                <c:pt idx="0">
                  <c:v>42778</c:v>
                </c:pt>
                <c:pt idx="1">
                  <c:v>45098</c:v>
                </c:pt>
                <c:pt idx="2">
                  <c:v>46618.400000000001</c:v>
                </c:pt>
              </c:numCache>
            </c:numRef>
          </c:val>
          <c:shape val="cone"/>
        </c:ser>
        <c:dLbls>
          <c:showLegendKey val="0"/>
          <c:showVal val="0"/>
          <c:showCatName val="0"/>
          <c:showSerName val="0"/>
          <c:showPercent val="0"/>
          <c:showBubbleSize val="0"/>
        </c:dLbls>
        <c:gapWidth val="150"/>
        <c:shape val="box"/>
        <c:axId val="266110848"/>
        <c:axId val="266112384"/>
        <c:axId val="0"/>
      </c:bar3DChart>
      <c:catAx>
        <c:axId val="2661108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6112384"/>
        <c:crosses val="autoZero"/>
        <c:auto val="1"/>
        <c:lblAlgn val="ctr"/>
        <c:lblOffset val="100"/>
        <c:noMultiLvlLbl val="0"/>
      </c:catAx>
      <c:valAx>
        <c:axId val="266112384"/>
        <c:scaling>
          <c:orientation val="minMax"/>
          <c:max val="74000"/>
          <c:min val="0"/>
        </c:scaling>
        <c:delete val="1"/>
        <c:axPos val="l"/>
        <c:numFmt formatCode="#,##0.0" sourceLinked="1"/>
        <c:majorTickMark val="out"/>
        <c:minorTickMark val="none"/>
        <c:tickLblPos val="nextTo"/>
        <c:crossAx val="26611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777777777777779E-2"/>
          <c:y val="8.6642527530677707E-2"/>
          <c:w val="0.71111111111111114"/>
          <c:h val="0.69722285876635337"/>
        </c:manualLayout>
      </c:layout>
      <c:ofPieChart>
        <c:ofPieType val="bar"/>
        <c:varyColors val="1"/>
        <c:ser>
          <c:idx val="0"/>
          <c:order val="0"/>
          <c:dLbls>
            <c:dLbl>
              <c:idx val="3"/>
              <c:tx>
                <c:rich>
                  <a:bodyPr/>
                  <a:lstStyle/>
                  <a:p>
                    <a:pPr>
                      <a:defRPr sz="1000" b="1">
                        <a:solidFill>
                          <a:schemeClr val="bg1"/>
                        </a:solidFill>
                        <a:latin typeface="Times New Roman" pitchFamily="18" charset="0"/>
                        <a:cs typeface="Times New Roman" pitchFamily="18" charset="0"/>
                      </a:defRPr>
                    </a:pPr>
                    <a:r>
                      <a:rPr lang="ru-RU" sz="1000" dirty="0">
                        <a:latin typeface="Times New Roman" pitchFamily="18" charset="0"/>
                        <a:cs typeface="Times New Roman" pitchFamily="18" charset="0"/>
                      </a:rPr>
                      <a:t>Жилищно-коммунальное хозяйство</a:t>
                    </a:r>
                    <a:r>
                      <a:rPr lang="ru-RU" sz="1000">
                        <a:latin typeface="Times New Roman" pitchFamily="18" charset="0"/>
                        <a:cs typeface="Times New Roman" pitchFamily="18" charset="0"/>
                      </a:rPr>
                      <a:t>
</a:t>
                    </a:r>
                    <a:r>
                      <a:rPr lang="ru-RU" sz="1000" smtClean="0">
                        <a:latin typeface="Times New Roman" pitchFamily="18" charset="0"/>
                        <a:cs typeface="Times New Roman" pitchFamily="18" charset="0"/>
                      </a:rPr>
                      <a:t>22,5%</a:t>
                    </a:r>
                    <a:endParaRPr lang="ru-RU" sz="1000" dirty="0">
                      <a:latin typeface="Times New Roman" pitchFamily="18" charset="0"/>
                      <a:cs typeface="Times New Roman" pitchFamily="18" charset="0"/>
                    </a:endParaRPr>
                  </a:p>
                </c:rich>
              </c:tx>
              <c:numFmt formatCode="0.0%" sourceLinked="0"/>
              <c:spPr/>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2777777777777777"/>
                  <c:y val="4.3895622431285707E-3"/>
                </c:manualLayout>
              </c:layout>
              <c:tx>
                <c:rich>
                  <a:bodyPr/>
                  <a:lstStyle/>
                  <a:p>
                    <a:r>
                      <a:rPr lang="ru-RU" sz="1000" dirty="0">
                        <a:latin typeface="Times New Roman" pitchFamily="18" charset="0"/>
                        <a:cs typeface="Times New Roman" pitchFamily="18" charset="0"/>
                      </a:rPr>
                      <a:t>Образование
</a:t>
                    </a:r>
                    <a:r>
                      <a:rPr lang="ru-RU" sz="1000" dirty="0" smtClean="0">
                        <a:latin typeface="Times New Roman" pitchFamily="18" charset="0"/>
                        <a:cs typeface="Times New Roman" pitchFamily="18" charset="0"/>
                      </a:rPr>
                      <a:t>42,4%</a:t>
                    </a:r>
                    <a:endParaRPr lang="ru-RU" sz="1000" dirty="0">
                      <a:latin typeface="Times New Roman" pitchFamily="18" charset="0"/>
                      <a:cs typeface="Times New Roman" pitchFamily="18" charset="0"/>
                    </a:endParaRPr>
                  </a:p>
                </c:rich>
              </c:tx>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2.1378941742383759E-3"/>
                  <c:y val="-8.676743987439480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layout>
                <c:manualLayout>
                  <c:x val="2.2876982707466235E-2"/>
                  <c:y val="8.2387024299875808E-3"/>
                </c:manualLayout>
              </c:layout>
              <c:tx>
                <c:rich>
                  <a:bodyPr/>
                  <a:lstStyle/>
                  <a:p>
                    <a:r>
                      <a:rPr lang="ru-RU" sz="1000" dirty="0" smtClean="0">
                        <a:latin typeface="Times New Roman" pitchFamily="18" charset="0"/>
                        <a:cs typeface="Times New Roman" pitchFamily="18" charset="0"/>
                      </a:rPr>
                      <a:t>Социальная </a:t>
                    </a:r>
                    <a:r>
                      <a:rPr lang="ru-RU" sz="1000" dirty="0">
                        <a:latin typeface="Times New Roman" pitchFamily="18" charset="0"/>
                        <a:cs typeface="Times New Roman" pitchFamily="18" charset="0"/>
                      </a:rPr>
                      <a:t>политика
5,8%</a:t>
                    </a:r>
                  </a:p>
                </c:rich>
              </c:tx>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2.7777777777777926E-3"/>
                  <c:y val="9.4375588227263205E-2"/>
                </c:manualLayout>
              </c:layout>
              <c:tx>
                <c:rich>
                  <a:bodyPr/>
                  <a:lstStyle/>
                  <a:p>
                    <a:r>
                      <a:rPr lang="ru-RU" sz="1000" dirty="0">
                        <a:latin typeface="Times New Roman" pitchFamily="18" charset="0"/>
                        <a:cs typeface="Times New Roman" pitchFamily="18" charset="0"/>
                      </a:rPr>
                      <a:t>Физическая культура и спорт
</a:t>
                    </a:r>
                    <a:r>
                      <a:rPr lang="ru-RU" sz="1000" dirty="0" smtClean="0">
                        <a:latin typeface="Times New Roman" pitchFamily="18" charset="0"/>
                        <a:cs typeface="Times New Roman" pitchFamily="18" charset="0"/>
                      </a:rPr>
                      <a:t>2,7%</a:t>
                    </a:r>
                    <a:endParaRPr lang="ru-RU" sz="1000" dirty="0">
                      <a:latin typeface="Times New Roman" pitchFamily="18" charset="0"/>
                      <a:cs typeface="Times New Roman" pitchFamily="18" charset="0"/>
                    </a:endParaRPr>
                  </a:p>
                </c:rich>
              </c:tx>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8445231846019308"/>
                  <c:y val="1.6980693184461503E-2"/>
                </c:manualLayout>
              </c:layout>
              <c:tx>
                <c:rich>
                  <a:bodyPr/>
                  <a:lstStyle/>
                  <a:p>
                    <a:r>
                      <a:rPr lang="ru-RU" sz="1000" dirty="0" smtClean="0">
                        <a:latin typeface="Times New Roman" pitchFamily="18" charset="0"/>
                        <a:cs typeface="Times New Roman" pitchFamily="18" charset="0"/>
                      </a:rPr>
                      <a:t>Социальная сфера</a:t>
                    </a:r>
                    <a:r>
                      <a:rPr lang="ru-RU" sz="1000" baseline="0" dirty="0" smtClean="0">
                        <a:latin typeface="Times New Roman" pitchFamily="18" charset="0"/>
                        <a:cs typeface="Times New Roman" pitchFamily="18" charset="0"/>
                      </a:rPr>
                      <a:t> </a:t>
                    </a:r>
                    <a:r>
                      <a:rPr lang="ru-RU" sz="1000" dirty="0">
                        <a:latin typeface="Times New Roman" pitchFamily="18" charset="0"/>
                        <a:cs typeface="Times New Roman" pitchFamily="18" charset="0"/>
                      </a:rPr>
                      <a:t>
</a:t>
                    </a:r>
                    <a:r>
                      <a:rPr lang="ru-RU" sz="1000" dirty="0" smtClean="0">
                        <a:latin typeface="Times New Roman" pitchFamily="18" charset="0"/>
                        <a:cs typeface="Times New Roman" pitchFamily="18" charset="0"/>
                      </a:rPr>
                      <a:t>52,4%</a:t>
                    </a:r>
                    <a:endParaRPr lang="ru-RU" sz="1000" dirty="0">
                      <a:latin typeface="Times New Roman" pitchFamily="18" charset="0"/>
                      <a:cs typeface="Times New Roman" pitchFamily="18" charset="0"/>
                    </a:endParaRPr>
                  </a:p>
                </c:rich>
              </c:tx>
              <c:dLblPos val="bestFit"/>
              <c:showLegendKey val="0"/>
              <c:showVal val="0"/>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1000" b="1">
                    <a:latin typeface="Times New Roman" pitchFamily="18" charset="0"/>
                    <a:cs typeface="Times New Roman" pitchFamily="18" charset="0"/>
                  </a:defRPr>
                </a:pPr>
                <a:endParaRPr lang="ru-RU"/>
              </a:p>
            </c:txPr>
            <c:dLblPos val="bestFit"/>
            <c:showLegendKey val="0"/>
            <c:showVal val="0"/>
            <c:showCatName val="1"/>
            <c:showSerName val="0"/>
            <c:showPercent val="1"/>
            <c:showBubbleSize val="0"/>
            <c:showLeaderLines val="0"/>
            <c:extLst>
              <c:ext xmlns:c15="http://schemas.microsoft.com/office/drawing/2012/chart" uri="{CE6537A1-D6FC-4f65-9D91-7224C49458BB}"/>
            </c:extLst>
          </c:dLbls>
          <c:cat>
            <c:strRef>
              <c:f>Лист1!$A$2:$A$11</c:f>
              <c:strCache>
                <c:ptCount val="10"/>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Средства массовой информации</c:v>
                </c:pt>
                <c:pt idx="5">
                  <c:v>Образование</c:v>
                </c:pt>
                <c:pt idx="6">
                  <c:v>Культура и кинематография</c:v>
                </c:pt>
                <c:pt idx="7">
                  <c:v>Здравоохранение</c:v>
                </c:pt>
                <c:pt idx="8">
                  <c:v>Социальная политика</c:v>
                </c:pt>
                <c:pt idx="9">
                  <c:v>Физическая культура и спорт</c:v>
                </c:pt>
              </c:strCache>
            </c:strRef>
          </c:cat>
          <c:val>
            <c:numRef>
              <c:f>Лист1!$B$2:$B$11</c:f>
              <c:numCache>
                <c:formatCode>General</c:formatCode>
                <c:ptCount val="10"/>
                <c:pt idx="0">
                  <c:v>656569.69999999797</c:v>
                </c:pt>
                <c:pt idx="1">
                  <c:v>108331.5</c:v>
                </c:pt>
                <c:pt idx="2">
                  <c:v>996044.1</c:v>
                </c:pt>
                <c:pt idx="3">
                  <c:v>1613052</c:v>
                </c:pt>
                <c:pt idx="4">
                  <c:v>45111.199999999997</c:v>
                </c:pt>
                <c:pt idx="5">
                  <c:v>3051483.3</c:v>
                </c:pt>
                <c:pt idx="6">
                  <c:v>108545.9</c:v>
                </c:pt>
                <c:pt idx="7">
                  <c:v>659</c:v>
                </c:pt>
                <c:pt idx="8">
                  <c:v>419456.6</c:v>
                </c:pt>
                <c:pt idx="9">
                  <c:v>190520.9</c:v>
                </c:pt>
              </c:numCache>
            </c:numRef>
          </c:val>
        </c:ser>
        <c:dLbls>
          <c:showLegendKey val="0"/>
          <c:showVal val="0"/>
          <c:showCatName val="1"/>
          <c:showSerName val="0"/>
          <c:showPercent val="1"/>
          <c:showBubbleSize val="0"/>
          <c:showLeaderLines val="0"/>
        </c:dLbls>
        <c:gapWidth val="100"/>
        <c:splitType val="pos"/>
        <c:splitPos val="5"/>
        <c:secondPieSize val="75"/>
        <c:serLines/>
      </c:ofPieChart>
    </c:plotArea>
    <c:plotVisOnly val="1"/>
    <c:dispBlanksAs val="gap"/>
    <c:showDLblsOverMax val="0"/>
  </c:chart>
  <c:spPr>
    <a:noFill/>
    <a:ln>
      <a:noFill/>
    </a:ln>
  </c:spPr>
  <c:txPr>
    <a:bodyPr/>
    <a:lstStyle/>
    <a:p>
      <a:pPr>
        <a:defRPr sz="1800"/>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effectLst/>
              </a:rPr>
              <a:t>Обеспеченность </a:t>
            </a:r>
            <a:r>
              <a:rPr lang="ru-RU" sz="1400"/>
              <a:t>жилищного фонда холодной водой, %</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633043291438394E-2"/>
          <c:y val="9.9603174603174624E-2"/>
          <c:w val="0.95273391341712321"/>
          <c:h val="0.7850912385951756"/>
        </c:manualLayout>
      </c:layout>
      <c:bar3DChart>
        <c:barDir val="col"/>
        <c:grouping val="clustered"/>
        <c:varyColors val="0"/>
        <c:ser>
          <c:idx val="0"/>
          <c:order val="0"/>
          <c:tx>
            <c:strRef>
              <c:f>Лист1!$A$2</c:f>
              <c:strCache>
                <c:ptCount val="1"/>
                <c:pt idx="0">
                  <c:v>Холодная вода</c:v>
                </c:pt>
              </c:strCache>
            </c:strRef>
          </c:tx>
          <c:spPr>
            <a:solidFill>
              <a:srgbClr val="00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226877215597811E-2"/>
                  <c:y val="-3.96825396825397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781501772478246E-2"/>
                  <c:y val="-3.57142857142857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781501772478246E-2"/>
                  <c:y val="-2.777777777777781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2012</c:v>
                </c:pt>
                <c:pt idx="1">
                  <c:v>2013</c:v>
                </c:pt>
                <c:pt idx="2">
                  <c:v>2014</c:v>
                </c:pt>
              </c:strCache>
            </c:strRef>
          </c:cat>
          <c:val>
            <c:numRef>
              <c:f>Лист1!$B$2:$D$2</c:f>
              <c:numCache>
                <c:formatCode>General</c:formatCode>
                <c:ptCount val="3"/>
                <c:pt idx="0">
                  <c:v>88.2</c:v>
                </c:pt>
                <c:pt idx="1">
                  <c:v>88.8</c:v>
                </c:pt>
                <c:pt idx="2">
                  <c:v>90.1</c:v>
                </c:pt>
              </c:numCache>
            </c:numRef>
          </c:val>
          <c:shape val="cylinder"/>
        </c:ser>
        <c:dLbls>
          <c:showLegendKey val="0"/>
          <c:showVal val="0"/>
          <c:showCatName val="0"/>
          <c:showSerName val="0"/>
          <c:showPercent val="0"/>
          <c:showBubbleSize val="0"/>
        </c:dLbls>
        <c:gapWidth val="100"/>
        <c:shape val="box"/>
        <c:axId val="266058368"/>
        <c:axId val="267841920"/>
        <c:axId val="0"/>
      </c:bar3DChart>
      <c:catAx>
        <c:axId val="26605836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7841920"/>
        <c:crosses val="autoZero"/>
        <c:auto val="1"/>
        <c:lblAlgn val="ctr"/>
        <c:lblOffset val="100"/>
        <c:noMultiLvlLbl val="0"/>
      </c:catAx>
      <c:valAx>
        <c:axId val="267841920"/>
        <c:scaling>
          <c:orientation val="minMax"/>
          <c:max val="89"/>
          <c:min val="87"/>
        </c:scaling>
        <c:delete val="1"/>
        <c:axPos val="l"/>
        <c:numFmt formatCode="General" sourceLinked="1"/>
        <c:majorTickMark val="out"/>
        <c:minorTickMark val="none"/>
        <c:tickLblPos val="nextTo"/>
        <c:crossAx val="26605836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effectLst/>
              </a:rPr>
              <a:t>Обеспеченность </a:t>
            </a:r>
            <a:r>
              <a:rPr lang="ru-RU" sz="1400"/>
              <a:t>жилищного фонда горячей водой, %</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633043291438394E-2"/>
          <c:y val="9.9603174603174624E-2"/>
          <c:w val="0.95273391341712321"/>
          <c:h val="0.7850912385951756"/>
        </c:manualLayout>
      </c:layout>
      <c:bar3DChart>
        <c:barDir val="col"/>
        <c:grouping val="clustered"/>
        <c:varyColors val="0"/>
        <c:ser>
          <c:idx val="0"/>
          <c:order val="0"/>
          <c:tx>
            <c:strRef>
              <c:f>Лист1!$A$2</c:f>
              <c:strCache>
                <c:ptCount val="1"/>
                <c:pt idx="0">
                  <c:v>Горячая вода</c:v>
                </c:pt>
              </c:strCache>
            </c:strRef>
          </c:tx>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226877215597811E-2"/>
                  <c:y val="-3.96825396825397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781501772478246E-2"/>
                  <c:y val="-3.57142857142857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781501772478246E-2"/>
                  <c:y val="-2.777777777777781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2012</c:v>
                </c:pt>
                <c:pt idx="1">
                  <c:v>2013</c:v>
                </c:pt>
                <c:pt idx="2">
                  <c:v>2014</c:v>
                </c:pt>
              </c:strCache>
            </c:strRef>
          </c:cat>
          <c:val>
            <c:numRef>
              <c:f>Лист1!$B$2:$D$2</c:f>
              <c:numCache>
                <c:formatCode>General</c:formatCode>
                <c:ptCount val="3"/>
                <c:pt idx="0">
                  <c:v>66.900000000000006</c:v>
                </c:pt>
                <c:pt idx="1">
                  <c:v>68.7</c:v>
                </c:pt>
                <c:pt idx="2">
                  <c:v>69.7</c:v>
                </c:pt>
              </c:numCache>
            </c:numRef>
          </c:val>
          <c:shape val="cylinder"/>
        </c:ser>
        <c:dLbls>
          <c:showLegendKey val="0"/>
          <c:showVal val="0"/>
          <c:showCatName val="0"/>
          <c:showSerName val="0"/>
          <c:showPercent val="0"/>
          <c:showBubbleSize val="0"/>
        </c:dLbls>
        <c:gapWidth val="100"/>
        <c:shape val="box"/>
        <c:axId val="267977472"/>
        <c:axId val="267979008"/>
        <c:axId val="0"/>
      </c:bar3DChart>
      <c:catAx>
        <c:axId val="2679774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7979008"/>
        <c:crosses val="autoZero"/>
        <c:auto val="1"/>
        <c:lblAlgn val="ctr"/>
        <c:lblOffset val="100"/>
        <c:noMultiLvlLbl val="0"/>
      </c:catAx>
      <c:valAx>
        <c:axId val="267979008"/>
        <c:scaling>
          <c:orientation val="minMax"/>
          <c:max val="69"/>
        </c:scaling>
        <c:delete val="1"/>
        <c:axPos val="l"/>
        <c:numFmt formatCode="General" sourceLinked="1"/>
        <c:majorTickMark val="out"/>
        <c:minorTickMark val="none"/>
        <c:tickLblPos val="nextTo"/>
        <c:crossAx val="26797747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i="0" u="none" strike="noStrike" baseline="0">
                <a:effectLst/>
              </a:rPr>
              <a:t>Обеспеченность </a:t>
            </a:r>
            <a:r>
              <a:rPr lang="ru-RU" sz="1400"/>
              <a:t>жилищного фонда</a:t>
            </a:r>
            <a:r>
              <a:rPr lang="ru-RU" sz="1400" baseline="0"/>
              <a:t> канализацией</a:t>
            </a:r>
            <a:r>
              <a:rPr lang="ru-RU" sz="1400"/>
              <a:t>, %</a:t>
            </a:r>
          </a:p>
        </c:rich>
      </c:tx>
      <c:overlay val="0"/>
      <c:spPr>
        <a:noFill/>
        <a:ln>
          <a:noFill/>
        </a:ln>
        <a:effectLst/>
      </c:spPr>
    </c:title>
    <c:autoTitleDeleted val="0"/>
    <c:view3D>
      <c:rotX val="15"/>
      <c:rotY val="2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633043291438394E-2"/>
          <c:y val="9.9603174603174624E-2"/>
          <c:w val="0.95273391341712321"/>
          <c:h val="0.7850912385951756"/>
        </c:manualLayout>
      </c:layout>
      <c:bar3DChart>
        <c:barDir val="col"/>
        <c:grouping val="clustered"/>
        <c:varyColors val="0"/>
        <c:ser>
          <c:idx val="0"/>
          <c:order val="0"/>
          <c:tx>
            <c:strRef>
              <c:f>Лист1!$A$2</c:f>
              <c:strCache>
                <c:ptCount val="1"/>
                <c:pt idx="0">
                  <c:v>Водоотведение</c:v>
                </c:pt>
              </c:strCache>
            </c:strRef>
          </c:tx>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226877215597811E-2"/>
                  <c:y val="-3.96825396825397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781501772478246E-2"/>
                  <c:y val="-3.571428571428575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781501772478246E-2"/>
                  <c:y val="-2.7777777777777814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Лист1!$B$1:$D$1</c:f>
              <c:strCache>
                <c:ptCount val="3"/>
                <c:pt idx="0">
                  <c:v>2012</c:v>
                </c:pt>
                <c:pt idx="1">
                  <c:v>2013</c:v>
                </c:pt>
                <c:pt idx="2">
                  <c:v>2014</c:v>
                </c:pt>
              </c:strCache>
            </c:strRef>
          </c:cat>
          <c:val>
            <c:numRef>
              <c:f>Лист1!$B$2:$D$2</c:f>
              <c:numCache>
                <c:formatCode>General</c:formatCode>
                <c:ptCount val="3"/>
                <c:pt idx="0">
                  <c:v>86.3</c:v>
                </c:pt>
                <c:pt idx="1">
                  <c:v>87.4</c:v>
                </c:pt>
                <c:pt idx="2">
                  <c:v>88.6</c:v>
                </c:pt>
              </c:numCache>
            </c:numRef>
          </c:val>
          <c:shape val="cylinder"/>
        </c:ser>
        <c:dLbls>
          <c:showLegendKey val="0"/>
          <c:showVal val="0"/>
          <c:showCatName val="0"/>
          <c:showSerName val="0"/>
          <c:showPercent val="0"/>
          <c:showBubbleSize val="0"/>
        </c:dLbls>
        <c:gapWidth val="100"/>
        <c:shape val="box"/>
        <c:axId val="267848320"/>
        <c:axId val="267858304"/>
        <c:axId val="0"/>
      </c:bar3DChart>
      <c:catAx>
        <c:axId val="26784832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67858304"/>
        <c:crosses val="autoZero"/>
        <c:auto val="1"/>
        <c:lblAlgn val="ctr"/>
        <c:lblOffset val="100"/>
        <c:noMultiLvlLbl val="0"/>
      </c:catAx>
      <c:valAx>
        <c:axId val="267858304"/>
        <c:scaling>
          <c:orientation val="minMax"/>
          <c:min val="84"/>
        </c:scaling>
        <c:delete val="1"/>
        <c:axPos val="l"/>
        <c:numFmt formatCode="General" sourceLinked="1"/>
        <c:majorTickMark val="out"/>
        <c:minorTickMark val="none"/>
        <c:tickLblPos val="nextTo"/>
        <c:crossAx val="26784832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0.22049</cdr:x>
      <cdr:y>0.25797</cdr:y>
    </cdr:from>
    <cdr:to>
      <cdr:x>0.25921</cdr:x>
      <cdr:y>0.80363</cdr:y>
    </cdr:to>
    <cdr:sp macro="" textlink="">
      <cdr:nvSpPr>
        <cdr:cNvPr id="2" name="Правая фигурная скобка 1"/>
        <cdr:cNvSpPr/>
      </cdr:nvSpPr>
      <cdr:spPr bwMode="auto">
        <a:xfrm xmlns:a="http://schemas.openxmlformats.org/drawingml/2006/main">
          <a:off x="1309664" y="1047751"/>
          <a:ext cx="229989" cy="2216160"/>
        </a:xfrm>
        <a:prstGeom xmlns:a="http://schemas.openxmlformats.org/drawingml/2006/main" prst="rightBrace">
          <a:avLst/>
        </a:prstGeom>
        <a:ln xmlns:a="http://schemas.openxmlformats.org/drawingml/2006/main" w="19050">
          <a:solidFill>
            <a:srgbClr val="FF0000"/>
          </a:solidFill>
          <a:headEnd type="none" w="med" len="med"/>
          <a:tailEnd type="none" w="med" len="med"/>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txBody>
        <a:bodyPr xmlns:a="http://schemas.openxmlformats.org/drawingml/2006/main" vert="horz" wrap="square" lIns="94348" tIns="47174" rIns="94348" bIns="47174" numCol="1" rtlCol="0" anchor="t" anchorCtr="0" compatLnSpc="1">
          <a:prstTxWarp prst="textNoShape">
            <a:avLst/>
          </a:prstTxWarp>
        </a:bodyPr>
        <a:lstStyle xmlns:a="http://schemas.openxmlformats.org/drawingml/2006/main">
          <a:defPPr>
            <a:defRPr lang="en-US"/>
          </a:defPPr>
          <a:lvl1pPr algn="l" rtl="0" fontAlgn="base">
            <a:spcBef>
              <a:spcPct val="0"/>
            </a:spcBef>
            <a:spcAft>
              <a:spcPct val="0"/>
            </a:spcAft>
            <a:defRPr kumimoji="1" sz="1200" kern="1200">
              <a:solidFill>
                <a:schemeClr val="tx1"/>
              </a:solidFill>
              <a:latin typeface="+mn-lt"/>
              <a:ea typeface="+mn-ea"/>
              <a:cs typeface="+mn-cs"/>
            </a:defRPr>
          </a:lvl1pPr>
          <a:lvl2pPr marL="457200" algn="l" rtl="0" fontAlgn="base">
            <a:spcBef>
              <a:spcPct val="0"/>
            </a:spcBef>
            <a:spcAft>
              <a:spcPct val="0"/>
            </a:spcAft>
            <a:defRPr kumimoji="1" sz="1200" kern="1200">
              <a:solidFill>
                <a:schemeClr val="tx1"/>
              </a:solidFill>
              <a:latin typeface="+mn-lt"/>
              <a:ea typeface="+mn-ea"/>
              <a:cs typeface="+mn-cs"/>
            </a:defRPr>
          </a:lvl2pPr>
          <a:lvl3pPr marL="914400" algn="l" rtl="0" fontAlgn="base">
            <a:spcBef>
              <a:spcPct val="0"/>
            </a:spcBef>
            <a:spcAft>
              <a:spcPct val="0"/>
            </a:spcAft>
            <a:defRPr kumimoji="1" sz="1200" kern="1200">
              <a:solidFill>
                <a:schemeClr val="tx1"/>
              </a:solidFill>
              <a:latin typeface="+mn-lt"/>
              <a:ea typeface="+mn-ea"/>
              <a:cs typeface="+mn-cs"/>
            </a:defRPr>
          </a:lvl3pPr>
          <a:lvl4pPr marL="1371600" algn="l" rtl="0" fontAlgn="base">
            <a:spcBef>
              <a:spcPct val="0"/>
            </a:spcBef>
            <a:spcAft>
              <a:spcPct val="0"/>
            </a:spcAft>
            <a:defRPr kumimoji="1" sz="1200" kern="1200">
              <a:solidFill>
                <a:schemeClr val="tx1"/>
              </a:solidFill>
              <a:latin typeface="+mn-lt"/>
              <a:ea typeface="+mn-ea"/>
              <a:cs typeface="+mn-cs"/>
            </a:defRPr>
          </a:lvl4pPr>
          <a:lvl5pPr marL="1828800" algn="l" rtl="0" fontAlgn="base">
            <a:spcBef>
              <a:spcPct val="0"/>
            </a:spcBef>
            <a:spcAft>
              <a:spcPct val="0"/>
            </a:spcAft>
            <a:defRPr kumimoji="1" sz="1200" kern="1200">
              <a:solidFill>
                <a:schemeClr val="tx1"/>
              </a:solidFill>
              <a:latin typeface="+mn-lt"/>
              <a:ea typeface="+mn-ea"/>
              <a:cs typeface="+mn-cs"/>
            </a:defRPr>
          </a:lvl5pPr>
          <a:lvl6pPr marL="2286000" algn="l" defTabSz="914400" rtl="0" eaLnBrk="1" latinLnBrk="0" hangingPunct="1">
            <a:defRPr kumimoji="1" sz="1200" kern="1200">
              <a:solidFill>
                <a:schemeClr val="tx1"/>
              </a:solidFill>
              <a:latin typeface="+mn-lt"/>
              <a:ea typeface="+mn-ea"/>
              <a:cs typeface="+mn-cs"/>
            </a:defRPr>
          </a:lvl6pPr>
          <a:lvl7pPr marL="2743200" algn="l" defTabSz="914400" rtl="0" eaLnBrk="1" latinLnBrk="0" hangingPunct="1">
            <a:defRPr kumimoji="1" sz="1200" kern="1200">
              <a:solidFill>
                <a:schemeClr val="tx1"/>
              </a:solidFill>
              <a:latin typeface="+mn-lt"/>
              <a:ea typeface="+mn-ea"/>
              <a:cs typeface="+mn-cs"/>
            </a:defRPr>
          </a:lvl7pPr>
          <a:lvl8pPr marL="3200400" algn="l" defTabSz="914400" rtl="0" eaLnBrk="1" latinLnBrk="0" hangingPunct="1">
            <a:defRPr kumimoji="1" sz="1200" kern="1200">
              <a:solidFill>
                <a:schemeClr val="tx1"/>
              </a:solidFill>
              <a:latin typeface="+mn-lt"/>
              <a:ea typeface="+mn-ea"/>
              <a:cs typeface="+mn-cs"/>
            </a:defRPr>
          </a:lvl8pPr>
          <a:lvl9pPr marL="3657600" algn="l" defTabSz="914400" rtl="0" eaLnBrk="1" latinLnBrk="0" hangingPunct="1">
            <a:defRPr kumimoji="1" sz="1200" kern="1200">
              <a:solidFill>
                <a:schemeClr val="tx1"/>
              </a:solidFill>
              <a:latin typeface="+mn-lt"/>
              <a:ea typeface="+mn-ea"/>
              <a:cs typeface="+mn-cs"/>
            </a:defRPr>
          </a:lvl9pPr>
        </a:lstStyle>
        <a:p xmlns:a="http://schemas.openxmlformats.org/drawingml/2006/main">
          <a:pPr marL="0" marR="0" indent="0" algn="l" defTabSz="914400" rtl="0" eaLnBrk="1" fontAlgn="base" latinLnBrk="0" hangingPunct="1">
            <a:lnSpc>
              <a:spcPct val="100000"/>
            </a:lnSpc>
            <a:spcBef>
              <a:spcPct val="30000"/>
            </a:spcBef>
            <a:spcAft>
              <a:spcPct val="0"/>
            </a:spcAft>
            <a:buClrTx/>
            <a:buSzTx/>
            <a:buFontTx/>
            <a:buNone/>
            <a:tabLst/>
          </a:pPr>
          <a:endParaRPr kumimoji="1" lang="ru-RU" sz="1200" b="0" i="0" u="none" strike="noStrike" cap="none" normalizeH="0" baseline="0" smtClean="0">
            <a:ln>
              <a:noFill/>
            </a:ln>
            <a:solidFill>
              <a:schemeClr val="tx1"/>
            </a:solidFill>
            <a:effectLst/>
            <a:latin typeface="Times New Roman" pitchFamily="18" charset="0"/>
          </a:endParaRPr>
        </a:p>
      </cdr:txBody>
    </cdr:sp>
  </cdr:relSizeAnchor>
  <cdr:relSizeAnchor xmlns:cdr="http://schemas.openxmlformats.org/drawingml/2006/chartDrawing">
    <cdr:from>
      <cdr:x>0.24905</cdr:x>
      <cdr:y>0.47503</cdr:y>
    </cdr:from>
    <cdr:to>
      <cdr:x>0.37217</cdr:x>
      <cdr:y>0.57762</cdr:y>
    </cdr:to>
    <cdr:sp macro="" textlink="">
      <cdr:nvSpPr>
        <cdr:cNvPr id="3" name="TextBox 6"/>
        <cdr:cNvSpPr txBox="1"/>
      </cdr:nvSpPr>
      <cdr:spPr>
        <a:xfrm xmlns:a="http://schemas.openxmlformats.org/drawingml/2006/main">
          <a:off x="1479314" y="1929315"/>
          <a:ext cx="731290" cy="416653"/>
        </a:xfrm>
        <a:prstGeom xmlns:a="http://schemas.openxmlformats.org/drawingml/2006/main" prst="rect">
          <a:avLst/>
        </a:prstGeom>
        <a:noFill xmlns:a="http://schemas.openxmlformats.org/drawingml/2006/main"/>
      </cdr:spPr>
      <cdr:txBody>
        <a:bodyPr xmlns:a="http://schemas.openxmlformats.org/drawingml/2006/main" wrap="none" rtlCol="0">
          <a:spAutoFit/>
        </a:bodyPr>
        <a:lstStyle xmlns:a="http://schemas.openxmlformats.org/drawingml/2006/main">
          <a:defPPr>
            <a:defRPr lang="en-US"/>
          </a:defPPr>
          <a:lvl1pPr algn="l" rtl="0" fontAlgn="base">
            <a:spcBef>
              <a:spcPct val="0"/>
            </a:spcBef>
            <a:spcAft>
              <a:spcPct val="0"/>
            </a:spcAft>
            <a:defRPr kumimoji="1" sz="1200" kern="1200">
              <a:solidFill>
                <a:schemeClr val="tx1"/>
              </a:solidFill>
              <a:latin typeface="Times New Roman" pitchFamily="18" charset="0"/>
              <a:ea typeface="+mn-ea"/>
              <a:cs typeface="+mn-cs"/>
            </a:defRPr>
          </a:lvl1pPr>
          <a:lvl2pPr marL="457200" algn="l" rtl="0" fontAlgn="base">
            <a:spcBef>
              <a:spcPct val="0"/>
            </a:spcBef>
            <a:spcAft>
              <a:spcPct val="0"/>
            </a:spcAft>
            <a:defRPr kumimoji="1" sz="1200" kern="1200">
              <a:solidFill>
                <a:schemeClr val="tx1"/>
              </a:solidFill>
              <a:latin typeface="Times New Roman" pitchFamily="18" charset="0"/>
              <a:ea typeface="+mn-ea"/>
              <a:cs typeface="+mn-cs"/>
            </a:defRPr>
          </a:lvl2pPr>
          <a:lvl3pPr marL="914400" algn="l" rtl="0" fontAlgn="base">
            <a:spcBef>
              <a:spcPct val="0"/>
            </a:spcBef>
            <a:spcAft>
              <a:spcPct val="0"/>
            </a:spcAft>
            <a:defRPr kumimoji="1" sz="1200" kern="1200">
              <a:solidFill>
                <a:schemeClr val="tx1"/>
              </a:solidFill>
              <a:latin typeface="Times New Roman" pitchFamily="18" charset="0"/>
              <a:ea typeface="+mn-ea"/>
              <a:cs typeface="+mn-cs"/>
            </a:defRPr>
          </a:lvl3pPr>
          <a:lvl4pPr marL="1371600" algn="l" rtl="0" fontAlgn="base">
            <a:spcBef>
              <a:spcPct val="0"/>
            </a:spcBef>
            <a:spcAft>
              <a:spcPct val="0"/>
            </a:spcAft>
            <a:defRPr kumimoji="1" sz="1200" kern="1200">
              <a:solidFill>
                <a:schemeClr val="tx1"/>
              </a:solidFill>
              <a:latin typeface="Times New Roman" pitchFamily="18" charset="0"/>
              <a:ea typeface="+mn-ea"/>
              <a:cs typeface="+mn-cs"/>
            </a:defRPr>
          </a:lvl4pPr>
          <a:lvl5pPr marL="1828800" algn="l" rtl="0" fontAlgn="base">
            <a:spcBef>
              <a:spcPct val="0"/>
            </a:spcBef>
            <a:spcAft>
              <a:spcPct val="0"/>
            </a:spcAft>
            <a:defRPr kumimoji="1" sz="1200" kern="1200">
              <a:solidFill>
                <a:schemeClr val="tx1"/>
              </a:solidFill>
              <a:latin typeface="Times New Roman" pitchFamily="18" charset="0"/>
              <a:ea typeface="+mn-ea"/>
              <a:cs typeface="+mn-cs"/>
            </a:defRPr>
          </a:lvl5pPr>
          <a:lvl6pPr marL="2286000" algn="l" defTabSz="914400" rtl="0" eaLnBrk="1" latinLnBrk="0" hangingPunct="1">
            <a:defRPr kumimoji="1" sz="1200" kern="1200">
              <a:solidFill>
                <a:schemeClr val="tx1"/>
              </a:solidFill>
              <a:latin typeface="Times New Roman" pitchFamily="18" charset="0"/>
              <a:ea typeface="+mn-ea"/>
              <a:cs typeface="+mn-cs"/>
            </a:defRPr>
          </a:lvl6pPr>
          <a:lvl7pPr marL="2743200" algn="l" defTabSz="914400" rtl="0" eaLnBrk="1" latinLnBrk="0" hangingPunct="1">
            <a:defRPr kumimoji="1" sz="1200" kern="1200">
              <a:solidFill>
                <a:schemeClr val="tx1"/>
              </a:solidFill>
              <a:latin typeface="Times New Roman" pitchFamily="18" charset="0"/>
              <a:ea typeface="+mn-ea"/>
              <a:cs typeface="+mn-cs"/>
            </a:defRPr>
          </a:lvl7pPr>
          <a:lvl8pPr marL="3200400" algn="l" defTabSz="914400" rtl="0" eaLnBrk="1" latinLnBrk="0" hangingPunct="1">
            <a:defRPr kumimoji="1" sz="1200" kern="1200">
              <a:solidFill>
                <a:schemeClr val="tx1"/>
              </a:solidFill>
              <a:latin typeface="Times New Roman" pitchFamily="18" charset="0"/>
              <a:ea typeface="+mn-ea"/>
              <a:cs typeface="+mn-cs"/>
            </a:defRPr>
          </a:lvl8pPr>
          <a:lvl9pPr marL="3657600" algn="l" defTabSz="914400" rtl="0" eaLnBrk="1" latinLnBrk="0" hangingPunct="1">
            <a:defRPr kumimoji="1" sz="1200" kern="1200">
              <a:solidFill>
                <a:schemeClr val="tx1"/>
              </a:solidFill>
              <a:latin typeface="Times New Roman" pitchFamily="18" charset="0"/>
              <a:ea typeface="+mn-ea"/>
              <a:cs typeface="+mn-cs"/>
            </a:defRPr>
          </a:lvl9pPr>
        </a:lstStyle>
        <a:p xmlns:a="http://schemas.openxmlformats.org/drawingml/2006/main">
          <a:pPr algn="ctr"/>
          <a:r>
            <a:rPr lang="ru-RU" sz="1100" b="1" dirty="0">
              <a:solidFill>
                <a:srgbClr val="FF0000"/>
              </a:solidFill>
              <a:latin typeface="Times New Roman" panose="02020603050405020304" pitchFamily="18" charset="0"/>
              <a:cs typeface="Times New Roman" panose="02020603050405020304" pitchFamily="18" charset="0"/>
            </a:rPr>
            <a:t>20 965,7</a:t>
          </a:r>
          <a:r>
            <a:rPr lang="ru-RU" sz="1100" b="1" dirty="0">
              <a:solidFill>
                <a:srgbClr val="FF0000"/>
              </a:solidFill>
            </a:rPr>
            <a:t> </a:t>
          </a:r>
        </a:p>
        <a:p xmlns:a="http://schemas.openxmlformats.org/drawingml/2006/main">
          <a:pPr algn="ctr"/>
          <a:r>
            <a:rPr kumimoji="1" lang="ru-RU" sz="1100" b="1" kern="1200" dirty="0">
              <a:solidFill>
                <a:srgbClr val="FF0000"/>
              </a:solidFill>
              <a:latin typeface="Times New Roman" pitchFamily="18" charset="0"/>
              <a:ea typeface="+mn-ea"/>
              <a:cs typeface="+mn-cs"/>
            </a:rPr>
            <a:t>млн </a:t>
          </a:r>
          <a:r>
            <a:rPr lang="ru-RU" sz="1100" b="1" dirty="0">
              <a:solidFill>
                <a:srgbClr val="FF0000"/>
              </a:solidFill>
            </a:rPr>
            <a:t>руб.</a:t>
          </a:r>
        </a:p>
      </cdr:txBody>
    </cdr:sp>
  </cdr:relSizeAnchor>
  <cdr:relSizeAnchor xmlns:cdr="http://schemas.openxmlformats.org/drawingml/2006/chartDrawing">
    <cdr:from>
      <cdr:x>0.53399</cdr:x>
      <cdr:y>0.18996</cdr:y>
    </cdr:from>
    <cdr:to>
      <cdr:x>0.57272</cdr:x>
      <cdr:y>0.80371</cdr:y>
    </cdr:to>
    <cdr:sp macro="" textlink="">
      <cdr:nvSpPr>
        <cdr:cNvPr id="8" name="Правая фигурная скобка 7"/>
        <cdr:cNvSpPr/>
      </cdr:nvSpPr>
      <cdr:spPr bwMode="auto">
        <a:xfrm xmlns:a="http://schemas.openxmlformats.org/drawingml/2006/main">
          <a:off x="3171788" y="771525"/>
          <a:ext cx="230049" cy="2492711"/>
        </a:xfrm>
        <a:prstGeom xmlns:a="http://schemas.openxmlformats.org/drawingml/2006/main" prst="rightBrace">
          <a:avLst/>
        </a:prstGeom>
        <a:ln xmlns:a="http://schemas.openxmlformats.org/drawingml/2006/main" w="19050">
          <a:solidFill>
            <a:srgbClr val="FF0000"/>
          </a:solidFill>
          <a:headEnd type="none" w="med" len="med"/>
          <a:tailEnd type="none" w="med" len="med"/>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txBody>
        <a:bodyPr xmlns:a="http://schemas.openxmlformats.org/drawingml/2006/main" vert="horz" wrap="square" lIns="94348" tIns="47174" rIns="94348" bIns="47174" numCol="1" rtlCol="0" anchor="t" anchorCtr="0" compatLnSpc="1">
          <a:prstTxWarp prst="textNoShape">
            <a:avLst/>
          </a:prstTxWarp>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marL="0" marR="0" indent="0" algn="l" defTabSz="914400" rtl="0" eaLnBrk="1" fontAlgn="base" latinLnBrk="0" hangingPunct="1">
            <a:lnSpc>
              <a:spcPct val="100000"/>
            </a:lnSpc>
            <a:spcBef>
              <a:spcPct val="30000"/>
            </a:spcBef>
            <a:spcAft>
              <a:spcPct val="0"/>
            </a:spcAft>
            <a:buClrTx/>
            <a:buSzTx/>
            <a:buFontTx/>
            <a:buNone/>
            <a:tabLst/>
          </a:pPr>
          <a:endParaRPr kumimoji="1" lang="ru-RU" sz="1200" b="0" i="0" u="none" strike="noStrike" cap="none" normalizeH="0" baseline="0" smtClean="0">
            <a:ln>
              <a:noFill/>
            </a:ln>
            <a:solidFill>
              <a:schemeClr val="tx1"/>
            </a:solidFill>
            <a:effectLst/>
            <a:latin typeface="Times New Roman" pitchFamily="18" charset="0"/>
          </a:endParaRPr>
        </a:p>
      </cdr:txBody>
    </cdr:sp>
  </cdr:relSizeAnchor>
  <cdr:relSizeAnchor xmlns:cdr="http://schemas.openxmlformats.org/drawingml/2006/chartDrawing">
    <cdr:from>
      <cdr:x>0.8463</cdr:x>
      <cdr:y>0.10788</cdr:y>
    </cdr:from>
    <cdr:to>
      <cdr:x>0.88502</cdr:x>
      <cdr:y>0.80401</cdr:y>
    </cdr:to>
    <cdr:sp macro="" textlink="">
      <cdr:nvSpPr>
        <cdr:cNvPr id="10" name="Правая фигурная скобка 9"/>
        <cdr:cNvSpPr/>
      </cdr:nvSpPr>
      <cdr:spPr bwMode="auto">
        <a:xfrm xmlns:a="http://schemas.openxmlformats.org/drawingml/2006/main">
          <a:off x="5026844" y="438151"/>
          <a:ext cx="229989" cy="2827304"/>
        </a:xfrm>
        <a:prstGeom xmlns:a="http://schemas.openxmlformats.org/drawingml/2006/main" prst="rightBrace">
          <a:avLst/>
        </a:prstGeom>
        <a:ln xmlns:a="http://schemas.openxmlformats.org/drawingml/2006/main" w="19050">
          <a:solidFill>
            <a:srgbClr val="FF0000"/>
          </a:solidFill>
          <a:headEnd type="none" w="med" len="med"/>
          <a:tailEnd type="none" w="med" len="med"/>
        </a:ln>
      </cdr:spPr>
      <cdr:style>
        <a:lnRef xmlns:a="http://schemas.openxmlformats.org/drawingml/2006/main" idx="3">
          <a:schemeClr val="accent2"/>
        </a:lnRef>
        <a:fillRef xmlns:a="http://schemas.openxmlformats.org/drawingml/2006/main" idx="0">
          <a:schemeClr val="accent2"/>
        </a:fillRef>
        <a:effectRef xmlns:a="http://schemas.openxmlformats.org/drawingml/2006/main" idx="2">
          <a:schemeClr val="accent2"/>
        </a:effectRef>
        <a:fontRef xmlns:a="http://schemas.openxmlformats.org/drawingml/2006/main" idx="minor">
          <a:schemeClr val="tx1"/>
        </a:fontRef>
      </cdr:style>
      <cdr:txBody>
        <a:bodyPr xmlns:a="http://schemas.openxmlformats.org/drawingml/2006/main" vert="horz" wrap="square" lIns="94348" tIns="47174" rIns="94348" bIns="47174" numCol="1" rtlCol="0" anchor="t" anchorCtr="0" compatLnSpc="1">
          <a:prstTxWarp prst="textNoShape">
            <a:avLst/>
          </a:prstTxWarp>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marL="0" marR="0" indent="0" algn="l" defTabSz="914400" rtl="0" eaLnBrk="1" fontAlgn="base" latinLnBrk="0" hangingPunct="1">
            <a:lnSpc>
              <a:spcPct val="100000"/>
            </a:lnSpc>
            <a:spcBef>
              <a:spcPct val="30000"/>
            </a:spcBef>
            <a:spcAft>
              <a:spcPct val="0"/>
            </a:spcAft>
            <a:buClrTx/>
            <a:buSzTx/>
            <a:buFontTx/>
            <a:buNone/>
            <a:tabLst/>
          </a:pPr>
          <a:endParaRPr kumimoji="1" lang="ru-RU" sz="1200" b="0" i="0" u="none" strike="noStrike" cap="none" normalizeH="0" baseline="0" smtClean="0">
            <a:ln>
              <a:noFill/>
            </a:ln>
            <a:solidFill>
              <a:schemeClr val="tx1"/>
            </a:solidFill>
            <a:effectLst/>
            <a:latin typeface="Times New Roman" pitchFamily="18" charset="0"/>
          </a:endParaRPr>
        </a:p>
      </cdr:txBody>
    </cdr:sp>
  </cdr:relSizeAnchor>
  <cdr:relSizeAnchor xmlns:cdr="http://schemas.openxmlformats.org/drawingml/2006/chartDrawing">
    <cdr:from>
      <cdr:x>0.56463</cdr:x>
      <cdr:y>0.4477</cdr:y>
    </cdr:from>
    <cdr:to>
      <cdr:x>0.68775</cdr:x>
      <cdr:y>0.55029</cdr:y>
    </cdr:to>
    <cdr:sp macro="" textlink="">
      <cdr:nvSpPr>
        <cdr:cNvPr id="11" name="TextBox 6"/>
        <cdr:cNvSpPr txBox="1"/>
      </cdr:nvSpPr>
      <cdr:spPr>
        <a:xfrm xmlns:a="http://schemas.openxmlformats.org/drawingml/2006/main">
          <a:off x="3353792" y="1818316"/>
          <a:ext cx="731290" cy="416653"/>
        </a:xfrm>
        <a:prstGeom xmlns:a="http://schemas.openxmlformats.org/drawingml/2006/main" prst="rect">
          <a:avLst/>
        </a:prstGeom>
        <a:noFill xmlns:a="http://schemas.openxmlformats.org/drawingml/2006/main"/>
      </cdr:spPr>
      <cdr:txBody>
        <a:bodyPr xmlns:a="http://schemas.openxmlformats.org/drawingml/2006/main" wrap="non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dirty="0">
              <a:solidFill>
                <a:srgbClr val="FF0000"/>
              </a:solidFill>
              <a:latin typeface="Times New Roman" panose="02020603050405020304" pitchFamily="18" charset="0"/>
              <a:cs typeface="Times New Roman" panose="02020603050405020304" pitchFamily="18" charset="0"/>
            </a:rPr>
            <a:t>23 571,8 </a:t>
          </a:r>
        </a:p>
        <a:p xmlns:a="http://schemas.openxmlformats.org/drawingml/2006/main">
          <a:pPr algn="ctr"/>
          <a:r>
            <a:rPr lang="ru-RU" sz="1100" b="1" dirty="0">
              <a:solidFill>
                <a:srgbClr val="FF0000"/>
              </a:solidFill>
              <a:latin typeface="Times New Roman" panose="02020603050405020304" pitchFamily="18" charset="0"/>
              <a:ea typeface="+mn-ea"/>
              <a:cs typeface="Times New Roman" panose="02020603050405020304" pitchFamily="18" charset="0"/>
            </a:rPr>
            <a:t>млн </a:t>
          </a:r>
          <a:r>
            <a:rPr lang="ru-RU" sz="1100" b="1" dirty="0">
              <a:solidFill>
                <a:srgbClr val="FF0000"/>
              </a:solidFill>
              <a:latin typeface="Times New Roman" panose="02020603050405020304" pitchFamily="18" charset="0"/>
              <a:cs typeface="Times New Roman" panose="02020603050405020304" pitchFamily="18" charset="0"/>
            </a:rPr>
            <a:t>руб.</a:t>
          </a:r>
        </a:p>
      </cdr:txBody>
    </cdr:sp>
  </cdr:relSizeAnchor>
  <cdr:relSizeAnchor xmlns:cdr="http://schemas.openxmlformats.org/drawingml/2006/chartDrawing">
    <cdr:from>
      <cdr:x>0.87392</cdr:x>
      <cdr:y>0.41329</cdr:y>
    </cdr:from>
    <cdr:to>
      <cdr:x>0.99703</cdr:x>
      <cdr:y>0.51588</cdr:y>
    </cdr:to>
    <cdr:sp macro="" textlink="">
      <cdr:nvSpPr>
        <cdr:cNvPr id="12" name="TextBox 6"/>
        <cdr:cNvSpPr txBox="1"/>
      </cdr:nvSpPr>
      <cdr:spPr>
        <a:xfrm xmlns:a="http://schemas.openxmlformats.org/drawingml/2006/main">
          <a:off x="5190880" y="1678561"/>
          <a:ext cx="731290" cy="416653"/>
        </a:xfrm>
        <a:prstGeom xmlns:a="http://schemas.openxmlformats.org/drawingml/2006/main" prst="rect">
          <a:avLst/>
        </a:prstGeom>
        <a:noFill xmlns:a="http://schemas.openxmlformats.org/drawingml/2006/main"/>
      </cdr:spPr>
      <cdr:txBody>
        <a:bodyPr xmlns:a="http://schemas.openxmlformats.org/drawingml/2006/main" wrap="non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ru-RU" sz="1100" b="1" dirty="0">
              <a:solidFill>
                <a:srgbClr val="FF0000"/>
              </a:solidFill>
              <a:latin typeface="Times New Roman" panose="02020603050405020304" pitchFamily="18" charset="0"/>
              <a:cs typeface="Times New Roman" panose="02020603050405020304" pitchFamily="18" charset="0"/>
            </a:rPr>
            <a:t>26 699,7 </a:t>
          </a:r>
        </a:p>
        <a:p xmlns:a="http://schemas.openxmlformats.org/drawingml/2006/main">
          <a:pPr algn="ctr"/>
          <a:r>
            <a:rPr lang="ru-RU" sz="1100" b="1" dirty="0">
              <a:solidFill>
                <a:srgbClr val="FF0000"/>
              </a:solidFill>
              <a:latin typeface="Times New Roman" panose="02020603050405020304" pitchFamily="18" charset="0"/>
              <a:ea typeface="+mn-ea"/>
              <a:cs typeface="Times New Roman" panose="02020603050405020304" pitchFamily="18" charset="0"/>
            </a:rPr>
            <a:t>млн </a:t>
          </a:r>
          <a:r>
            <a:rPr lang="ru-RU" sz="1100" b="1" dirty="0">
              <a:solidFill>
                <a:srgbClr val="FF0000"/>
              </a:solidFill>
              <a:latin typeface="Times New Roman" panose="02020603050405020304" pitchFamily="18" charset="0"/>
              <a:cs typeface="Times New Roman" panose="02020603050405020304" pitchFamily="18" charset="0"/>
            </a:rPr>
            <a:t>руб.</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D8CECB-89D0-41C2-88B4-F601CA0FC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224</Pages>
  <Words>66055</Words>
  <Characters>376517</Characters>
  <Application>Microsoft Office Word</Application>
  <DocSecurity>0</DocSecurity>
  <Lines>3137</Lines>
  <Paragraphs>883</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441689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Доронин</dc:creator>
  <cp:keywords/>
  <dc:description/>
  <cp:lastModifiedBy>Юлия В. Федорова</cp:lastModifiedBy>
  <cp:revision>10</cp:revision>
  <cp:lastPrinted>2015-04-14T09:42:00Z</cp:lastPrinted>
  <dcterms:created xsi:type="dcterms:W3CDTF">2015-04-13T19:04:00Z</dcterms:created>
  <dcterms:modified xsi:type="dcterms:W3CDTF">2015-04-28T05:35:00Z</dcterms:modified>
</cp:coreProperties>
</file>